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C3C2E1">
      <w:pPr>
        <w:jc w:val="center"/>
        <w:textAlignment w:val="baseline"/>
        <w:rPr>
          <w:rFonts w:hint="default" w:ascii="宋体;SimSun" w:hAnsi="宋体;SimSun" w:eastAsia="宋体;SimSun" w:cs="宋体;SimSun"/>
          <w:b/>
          <w:color w:val="auto"/>
          <w:sz w:val="35"/>
          <w:szCs w:val="35"/>
          <w:highlight w:val="none"/>
          <w:lang w:val="en-US" w:eastAsia="zh-CN"/>
        </w:rPr>
      </w:pPr>
      <w:r>
        <w:rPr>
          <w:rFonts w:hint="eastAsia" w:ascii="宋体;SimSun" w:hAnsi="宋体;SimSun" w:cs="宋体;SimSun"/>
          <w:b/>
          <w:color w:val="auto"/>
          <w:sz w:val="35"/>
          <w:szCs w:val="35"/>
          <w:lang w:val="en-US" w:eastAsia="zh-CN"/>
        </w:rPr>
        <w:t xml:space="preserve">                    </w:t>
      </w:r>
      <w:r>
        <w:rPr>
          <w:rFonts w:hint="eastAsia" w:ascii="宋体;SimSun" w:hAnsi="宋体;SimSun" w:cs="宋体;SimSun"/>
          <w:b/>
          <w:color w:val="auto"/>
          <w:sz w:val="35"/>
          <w:szCs w:val="35"/>
          <w:highlight w:val="none"/>
          <w:lang w:val="en-US" w:eastAsia="zh-CN"/>
        </w:rPr>
        <w:t xml:space="preserve">  </w:t>
      </w:r>
      <w:r>
        <w:rPr>
          <w:rFonts w:hint="eastAsia" w:ascii="宋体" w:hAnsi="宋体" w:eastAsia="宋体" w:cs="宋体"/>
          <w:b/>
          <w:color w:val="auto"/>
          <w:sz w:val="35"/>
          <w:szCs w:val="35"/>
          <w:highlight w:val="none"/>
          <w:lang w:val="en-US" w:eastAsia="zh-CN"/>
        </w:rPr>
        <w:t xml:space="preserve">       招标编号：HXZB2025051401</w:t>
      </w:r>
    </w:p>
    <w:p w14:paraId="7D0D2CC7">
      <w:pPr>
        <w:ind w:right="18"/>
        <w:textAlignment w:val="baseline"/>
        <w:rPr>
          <w:rFonts w:ascii="宋体;SimSun" w:hAnsi="宋体;SimSun" w:cs="宋体;SimSun"/>
          <w:b/>
          <w:color w:val="auto"/>
          <w:sz w:val="23"/>
          <w:szCs w:val="23"/>
          <w:highlight w:val="none"/>
        </w:rPr>
      </w:pPr>
    </w:p>
    <w:p w14:paraId="500D8C78">
      <w:pPr>
        <w:jc w:val="center"/>
        <w:textAlignment w:val="baseline"/>
        <w:rPr>
          <w:rFonts w:hint="eastAsia" w:ascii="宋体;SimSun" w:hAnsi="宋体;SimSun" w:cs="宋体;SimSun"/>
          <w:b/>
          <w:color w:val="auto"/>
          <w:spacing w:val="20"/>
          <w:w w:val="90"/>
          <w:sz w:val="52"/>
          <w:szCs w:val="52"/>
          <w:highlight w:val="none"/>
          <w:lang w:val="en-US" w:eastAsia="zh-CN"/>
        </w:rPr>
      </w:pPr>
    </w:p>
    <w:p w14:paraId="13A72C63">
      <w:pPr>
        <w:jc w:val="center"/>
        <w:textAlignment w:val="baseline"/>
        <w:rPr>
          <w:rFonts w:hint="eastAsia" w:ascii="宋体;SimSun" w:hAnsi="宋体;SimSun" w:eastAsia="宋体;SimSun" w:cs="宋体;SimSun"/>
          <w:b/>
          <w:color w:val="auto"/>
          <w:spacing w:val="20"/>
          <w:w w:val="90"/>
          <w:sz w:val="52"/>
          <w:szCs w:val="52"/>
          <w:highlight w:val="none"/>
        </w:rPr>
      </w:pPr>
    </w:p>
    <w:p w14:paraId="3B39501B">
      <w:pPr>
        <w:pStyle w:val="16"/>
        <w:ind w:left="0" w:leftChars="0" w:firstLine="875" w:firstLineChars="200"/>
        <w:rPr>
          <w:rFonts w:hint="default"/>
          <w:color w:val="auto"/>
          <w:sz w:val="44"/>
          <w:szCs w:val="44"/>
          <w:highlight w:val="none"/>
          <w:lang w:val="en-US" w:eastAsia="zh-CN"/>
        </w:rPr>
      </w:pPr>
      <w:r>
        <w:rPr>
          <w:rFonts w:hint="eastAsia" w:ascii="宋体;SimSun" w:hAnsi="宋体;SimSun" w:cs="宋体;SimSun"/>
          <w:b/>
          <w:color w:val="auto"/>
          <w:spacing w:val="20"/>
          <w:w w:val="90"/>
          <w:sz w:val="44"/>
          <w:szCs w:val="44"/>
          <w:highlight w:val="none"/>
          <w:lang w:val="en-US" w:eastAsia="zh-CN"/>
        </w:rPr>
        <w:t>海西分院14号厂房道路、仓库建设项目</w:t>
      </w:r>
    </w:p>
    <w:p w14:paraId="69F99A0A">
      <w:pPr>
        <w:jc w:val="center"/>
        <w:textAlignment w:val="baseline"/>
        <w:rPr>
          <w:rFonts w:hint="eastAsia" w:ascii="宋体;SimSun" w:hAnsi="宋体;SimSun" w:cs="宋体;SimSun"/>
          <w:b/>
          <w:color w:val="auto"/>
          <w:spacing w:val="20"/>
          <w:w w:val="90"/>
          <w:sz w:val="44"/>
          <w:szCs w:val="44"/>
          <w:highlight w:val="none"/>
          <w:lang w:val="en-US" w:eastAsia="zh-CN"/>
        </w:rPr>
      </w:pPr>
    </w:p>
    <w:p w14:paraId="00AB7FBB">
      <w:pPr>
        <w:jc w:val="center"/>
        <w:textAlignment w:val="baseline"/>
        <w:rPr>
          <w:color w:val="auto"/>
          <w:sz w:val="44"/>
          <w:szCs w:val="44"/>
          <w:highlight w:val="none"/>
        </w:rPr>
      </w:pPr>
      <w:r>
        <w:rPr>
          <w:rFonts w:hint="eastAsia" w:ascii="宋体;SimSun" w:hAnsi="宋体;SimSun" w:cs="宋体;SimSun"/>
          <w:b/>
          <w:color w:val="auto"/>
          <w:spacing w:val="20"/>
          <w:w w:val="90"/>
          <w:sz w:val="44"/>
          <w:szCs w:val="44"/>
          <w:highlight w:val="none"/>
          <w:lang w:val="en-US" w:eastAsia="zh-CN"/>
        </w:rPr>
        <w:t xml:space="preserve">招 标 </w:t>
      </w:r>
      <w:r>
        <w:rPr>
          <w:rFonts w:ascii="宋体;SimSun" w:hAnsi="宋体;SimSun" w:cs="宋体;SimSun"/>
          <w:b/>
          <w:color w:val="auto"/>
          <w:spacing w:val="20"/>
          <w:w w:val="90"/>
          <w:sz w:val="44"/>
          <w:szCs w:val="44"/>
          <w:highlight w:val="none"/>
        </w:rPr>
        <w:t>文</w:t>
      </w:r>
      <w:r>
        <w:rPr>
          <w:rFonts w:hint="eastAsia" w:ascii="宋体;SimSun" w:hAnsi="宋体;SimSun" w:cs="宋体;SimSun"/>
          <w:b/>
          <w:color w:val="auto"/>
          <w:spacing w:val="20"/>
          <w:w w:val="90"/>
          <w:sz w:val="44"/>
          <w:szCs w:val="44"/>
          <w:highlight w:val="none"/>
          <w:lang w:val="en-US" w:eastAsia="zh-CN"/>
        </w:rPr>
        <w:t xml:space="preserve"> </w:t>
      </w:r>
      <w:r>
        <w:rPr>
          <w:rFonts w:ascii="宋体;SimSun" w:hAnsi="宋体;SimSun" w:cs="宋体;SimSun"/>
          <w:b/>
          <w:color w:val="auto"/>
          <w:spacing w:val="20"/>
          <w:w w:val="90"/>
          <w:sz w:val="44"/>
          <w:szCs w:val="44"/>
          <w:highlight w:val="none"/>
        </w:rPr>
        <w:t>件</w:t>
      </w:r>
    </w:p>
    <w:p w14:paraId="0AA8C3E9">
      <w:pPr>
        <w:jc w:val="center"/>
        <w:textAlignment w:val="baseline"/>
        <w:rPr>
          <w:rFonts w:ascii="宋体;SimSun" w:hAnsi="宋体;SimSun" w:cs="宋体;SimSun"/>
          <w:b/>
          <w:color w:val="auto"/>
          <w:spacing w:val="20"/>
          <w:w w:val="90"/>
          <w:sz w:val="69"/>
          <w:szCs w:val="69"/>
          <w:highlight w:val="none"/>
        </w:rPr>
      </w:pPr>
    </w:p>
    <w:p w14:paraId="11E7898E">
      <w:pPr>
        <w:ind w:right="18"/>
        <w:textAlignment w:val="baseline"/>
        <w:rPr>
          <w:rFonts w:ascii="宋体;SimSun" w:hAnsi="宋体;SimSun" w:cs="宋体;SimSun"/>
          <w:b/>
          <w:color w:val="auto"/>
          <w:spacing w:val="20"/>
          <w:w w:val="90"/>
          <w:sz w:val="23"/>
          <w:szCs w:val="23"/>
          <w:highlight w:val="none"/>
        </w:rPr>
      </w:pPr>
    </w:p>
    <w:p w14:paraId="1AFBF437">
      <w:pPr>
        <w:ind w:right="18"/>
        <w:textAlignment w:val="baseline"/>
        <w:rPr>
          <w:rFonts w:ascii="宋体;SimSun" w:hAnsi="宋体;SimSun" w:cs="宋体;SimSun"/>
          <w:color w:val="auto"/>
          <w:sz w:val="23"/>
          <w:szCs w:val="23"/>
          <w:highlight w:val="none"/>
        </w:rPr>
      </w:pPr>
    </w:p>
    <w:p w14:paraId="0BEF38C9">
      <w:pPr>
        <w:ind w:right="18"/>
        <w:textAlignment w:val="baseline"/>
        <w:rPr>
          <w:rFonts w:ascii="宋体;SimSun" w:hAnsi="宋体;SimSun" w:cs="宋体;SimSun"/>
          <w:color w:val="auto"/>
          <w:sz w:val="23"/>
          <w:szCs w:val="23"/>
          <w:highlight w:val="none"/>
        </w:rPr>
      </w:pPr>
    </w:p>
    <w:p w14:paraId="5DBD4403">
      <w:pPr>
        <w:ind w:right="18"/>
        <w:textAlignment w:val="baseline"/>
        <w:rPr>
          <w:rFonts w:ascii="宋体;SimSun" w:hAnsi="宋体;SimSun" w:cs="宋体;SimSun"/>
          <w:color w:val="auto"/>
          <w:sz w:val="23"/>
          <w:szCs w:val="23"/>
          <w:highlight w:val="none"/>
        </w:rPr>
      </w:pPr>
    </w:p>
    <w:p w14:paraId="7D883CA0">
      <w:pPr>
        <w:ind w:right="18"/>
        <w:textAlignment w:val="baseline"/>
        <w:rPr>
          <w:rFonts w:ascii="宋体;SimSun" w:hAnsi="宋体;SimSun" w:cs="宋体;SimSun"/>
          <w:color w:val="auto"/>
          <w:sz w:val="23"/>
          <w:szCs w:val="23"/>
          <w:highlight w:val="none"/>
        </w:rPr>
      </w:pPr>
    </w:p>
    <w:p w14:paraId="0850995B">
      <w:pPr>
        <w:ind w:right="18"/>
        <w:textAlignment w:val="baseline"/>
        <w:rPr>
          <w:rFonts w:ascii="宋体;SimSun" w:hAnsi="宋体;SimSun" w:cs="宋体;SimSun"/>
          <w:color w:val="auto"/>
          <w:sz w:val="23"/>
          <w:szCs w:val="23"/>
          <w:highlight w:val="none"/>
        </w:rPr>
      </w:pPr>
    </w:p>
    <w:p w14:paraId="4E90E781">
      <w:pPr>
        <w:ind w:right="18"/>
        <w:textAlignment w:val="baseline"/>
        <w:rPr>
          <w:rFonts w:ascii="宋体;SimSun" w:hAnsi="宋体;SimSun" w:cs="宋体;SimSun"/>
          <w:color w:val="auto"/>
          <w:sz w:val="23"/>
          <w:szCs w:val="23"/>
          <w:highlight w:val="none"/>
        </w:rPr>
      </w:pPr>
    </w:p>
    <w:p w14:paraId="068C8B2B">
      <w:pPr>
        <w:ind w:right="18"/>
        <w:textAlignment w:val="baseline"/>
        <w:rPr>
          <w:rFonts w:ascii="宋体;SimSun" w:hAnsi="宋体;SimSun" w:cs="宋体;SimSun"/>
          <w:color w:val="auto"/>
          <w:sz w:val="23"/>
          <w:szCs w:val="23"/>
          <w:highlight w:val="none"/>
        </w:rPr>
      </w:pPr>
    </w:p>
    <w:p w14:paraId="5157ED6C">
      <w:pPr>
        <w:ind w:right="18"/>
        <w:textAlignment w:val="baseline"/>
        <w:rPr>
          <w:rFonts w:ascii="宋体;SimSun" w:hAnsi="宋体;SimSun" w:cs="宋体;SimSun"/>
          <w:color w:val="auto"/>
          <w:sz w:val="23"/>
          <w:szCs w:val="23"/>
          <w:highlight w:val="none"/>
        </w:rPr>
      </w:pPr>
    </w:p>
    <w:p w14:paraId="17B9EB68">
      <w:pPr>
        <w:ind w:right="18"/>
        <w:textAlignment w:val="baseline"/>
        <w:rPr>
          <w:rFonts w:ascii="宋体;SimSun" w:hAnsi="宋体;SimSun" w:cs="宋体;SimSun"/>
          <w:color w:val="auto"/>
          <w:sz w:val="23"/>
          <w:szCs w:val="23"/>
          <w:highlight w:val="none"/>
        </w:rPr>
      </w:pPr>
    </w:p>
    <w:p w14:paraId="7824F7DE">
      <w:pPr>
        <w:ind w:right="18"/>
        <w:textAlignment w:val="baseline"/>
        <w:rPr>
          <w:rFonts w:ascii="宋体;SimSun" w:hAnsi="宋体;SimSun" w:cs="宋体;SimSun"/>
          <w:color w:val="auto"/>
          <w:sz w:val="23"/>
          <w:szCs w:val="23"/>
          <w:highlight w:val="none"/>
        </w:rPr>
      </w:pPr>
    </w:p>
    <w:p w14:paraId="6524A90D">
      <w:pPr>
        <w:ind w:right="18"/>
        <w:textAlignment w:val="baseline"/>
        <w:rPr>
          <w:rFonts w:ascii="宋体;SimSun" w:hAnsi="宋体;SimSun" w:cs="宋体;SimSun"/>
          <w:color w:val="auto"/>
          <w:sz w:val="23"/>
          <w:szCs w:val="23"/>
          <w:highlight w:val="none"/>
        </w:rPr>
      </w:pPr>
    </w:p>
    <w:p w14:paraId="0784EFBA">
      <w:pPr>
        <w:ind w:right="18"/>
        <w:textAlignment w:val="baseline"/>
        <w:rPr>
          <w:rFonts w:ascii="宋体;SimSun" w:hAnsi="宋体;SimSun" w:cs="宋体;SimSun"/>
          <w:color w:val="auto"/>
          <w:sz w:val="23"/>
          <w:szCs w:val="23"/>
          <w:highlight w:val="none"/>
        </w:rPr>
      </w:pPr>
    </w:p>
    <w:p w14:paraId="330B1EEB">
      <w:pPr>
        <w:ind w:right="18"/>
        <w:textAlignment w:val="baseline"/>
        <w:rPr>
          <w:rFonts w:ascii="宋体;SimSun" w:hAnsi="宋体;SimSun" w:cs="宋体;SimSun"/>
          <w:color w:val="auto"/>
          <w:sz w:val="23"/>
          <w:szCs w:val="23"/>
          <w:highlight w:val="none"/>
        </w:rPr>
      </w:pPr>
    </w:p>
    <w:p w14:paraId="41B0181E">
      <w:pPr>
        <w:ind w:right="18"/>
        <w:textAlignment w:val="baseline"/>
        <w:rPr>
          <w:rFonts w:ascii="宋体;SimSun" w:hAnsi="宋体;SimSun" w:cs="宋体;SimSun"/>
          <w:color w:val="auto"/>
          <w:sz w:val="23"/>
          <w:szCs w:val="23"/>
          <w:highlight w:val="none"/>
        </w:rPr>
      </w:pPr>
    </w:p>
    <w:p w14:paraId="11783CD9">
      <w:pPr>
        <w:spacing w:line="360" w:lineRule="auto"/>
        <w:ind w:firstLine="1456" w:firstLineChars="500"/>
        <w:rPr>
          <w:rFonts w:hint="eastAsia" w:ascii="宋体;SimSun" w:hAnsi="宋体;SimSun" w:cs="宋体;SimSun"/>
          <w:b/>
          <w:color w:val="auto"/>
          <w:sz w:val="29"/>
          <w:szCs w:val="29"/>
          <w:highlight w:val="none"/>
        </w:rPr>
      </w:pPr>
      <w:r>
        <w:rPr>
          <w:rFonts w:hint="eastAsia" w:ascii="宋体;SimSun" w:hAnsi="宋体;SimSun" w:cs="宋体;SimSun"/>
          <w:b/>
          <w:color w:val="auto"/>
          <w:sz w:val="29"/>
          <w:szCs w:val="29"/>
          <w:highlight w:val="none"/>
          <w:lang w:eastAsia="zh-CN"/>
        </w:rPr>
        <w:t>招标</w:t>
      </w:r>
      <w:r>
        <w:rPr>
          <w:rFonts w:ascii="宋体;SimSun" w:hAnsi="宋体;SimSun" w:cs="宋体;SimSun"/>
          <w:b/>
          <w:color w:val="auto"/>
          <w:sz w:val="29"/>
          <w:szCs w:val="29"/>
          <w:highlight w:val="none"/>
        </w:rPr>
        <w:t>人：</w:t>
      </w:r>
      <w:r>
        <w:rPr>
          <w:rFonts w:hint="eastAsia" w:ascii="楷体_GB2312" w:eastAsia="楷体_GB2312"/>
          <w:color w:val="auto"/>
          <w:sz w:val="32"/>
          <w:szCs w:val="32"/>
          <w:highlight w:val="none"/>
          <w:u w:val="single"/>
          <w:lang w:val="en-US" w:eastAsia="zh-CN"/>
        </w:rPr>
        <w:t>中国机械总院集团海西（福建）分院有限公司</w:t>
      </w:r>
    </w:p>
    <w:p w14:paraId="6C877FFE">
      <w:pPr>
        <w:spacing w:line="360" w:lineRule="auto"/>
        <w:ind w:firstLine="1456" w:firstLineChars="500"/>
        <w:rPr>
          <w:rFonts w:hint="eastAsia" w:ascii="宋体;SimSun" w:hAnsi="宋体;SimSun" w:cs="宋体;SimSun"/>
          <w:b/>
          <w:color w:val="auto"/>
          <w:sz w:val="29"/>
          <w:szCs w:val="29"/>
          <w:highlight w:val="none"/>
        </w:rPr>
      </w:pPr>
    </w:p>
    <w:p w14:paraId="52688C6E">
      <w:pPr>
        <w:widowControl/>
        <w:jc w:val="center"/>
        <w:rPr>
          <w:rFonts w:hint="eastAsia" w:ascii="宋体" w:hAnsi="宋体" w:eastAsia="宋体" w:cs="宋体"/>
          <w:b/>
          <w:bCs/>
          <w:color w:val="auto"/>
          <w:kern w:val="2"/>
          <w:sz w:val="30"/>
          <w:szCs w:val="30"/>
          <w:highlight w:val="none"/>
          <w:lang w:val="en-US" w:eastAsia="zh-CN"/>
        </w:rPr>
        <w:sectPr>
          <w:footerReference r:id="rId4" w:type="first"/>
          <w:footerReference r:id="rId3" w:type="default"/>
          <w:pgSz w:w="11906" w:h="16838"/>
          <w:pgMar w:top="1418" w:right="1134" w:bottom="1701" w:left="1134" w:header="720" w:footer="720" w:gutter="0"/>
          <w:pgNumType w:fmt="decimal"/>
          <w:cols w:space="720" w:num="1"/>
          <w:docGrid w:type="lines" w:linePitch="326" w:charSpace="0"/>
        </w:sectPr>
      </w:pPr>
      <w:r>
        <w:rPr>
          <w:rFonts w:hint="eastAsia" w:ascii="宋体;SimSun" w:hAnsi="宋体;SimSun" w:cs="宋体;SimSun"/>
          <w:color w:val="auto"/>
          <w:sz w:val="27"/>
          <w:szCs w:val="27"/>
          <w:highlight w:val="none"/>
          <w:lang w:val="en-US" w:eastAsia="zh-CN"/>
        </w:rPr>
        <w:t xml:space="preserve">                               </w:t>
      </w:r>
      <w:r>
        <w:rPr>
          <w:rFonts w:ascii="宋体;SimSun" w:hAnsi="宋体;SimSun" w:cs="宋体;SimSun"/>
          <w:color w:val="auto"/>
          <w:sz w:val="27"/>
          <w:szCs w:val="27"/>
          <w:highlight w:val="none"/>
        </w:rPr>
        <w:t>20</w:t>
      </w:r>
      <w:r>
        <w:rPr>
          <w:rFonts w:hint="eastAsia" w:ascii="宋体;SimSun" w:hAnsi="宋体;SimSun" w:cs="宋体;SimSun"/>
          <w:color w:val="auto"/>
          <w:sz w:val="27"/>
          <w:szCs w:val="27"/>
          <w:highlight w:val="none"/>
        </w:rPr>
        <w:t>2</w:t>
      </w:r>
      <w:r>
        <w:rPr>
          <w:rFonts w:hint="eastAsia" w:ascii="宋体;SimSun" w:hAnsi="宋体;SimSun" w:cs="宋体;SimSun"/>
          <w:color w:val="auto"/>
          <w:sz w:val="27"/>
          <w:szCs w:val="27"/>
          <w:highlight w:val="none"/>
          <w:lang w:val="en-US" w:eastAsia="zh-CN"/>
        </w:rPr>
        <w:t>5</w:t>
      </w:r>
      <w:r>
        <w:rPr>
          <w:rFonts w:ascii="宋体;SimSun" w:hAnsi="宋体;SimSun" w:cs="宋体;SimSun"/>
          <w:color w:val="auto"/>
          <w:sz w:val="27"/>
          <w:szCs w:val="27"/>
          <w:highlight w:val="none"/>
        </w:rPr>
        <w:t>年</w:t>
      </w:r>
      <w:r>
        <w:rPr>
          <w:rFonts w:hint="eastAsia" w:ascii="宋体;SimSun" w:hAnsi="宋体;SimSun" w:cs="宋体;SimSun"/>
          <w:color w:val="auto"/>
          <w:sz w:val="27"/>
          <w:szCs w:val="27"/>
          <w:highlight w:val="none"/>
          <w:lang w:val="en-US" w:eastAsia="zh-CN"/>
        </w:rPr>
        <w:t>5</w:t>
      </w:r>
      <w:r>
        <w:rPr>
          <w:rFonts w:ascii="宋体;SimSun" w:hAnsi="宋体;SimSun" w:cs="宋体;SimSun"/>
          <w:color w:val="auto"/>
          <w:sz w:val="27"/>
          <w:szCs w:val="27"/>
          <w:highlight w:val="none"/>
        </w:rPr>
        <w:t>月</w:t>
      </w:r>
      <w:r>
        <w:rPr>
          <w:rFonts w:hint="eastAsia" w:ascii="宋体;SimSun" w:hAnsi="宋体;SimSun" w:cs="宋体;SimSun"/>
          <w:color w:val="auto"/>
          <w:sz w:val="27"/>
          <w:szCs w:val="27"/>
          <w:highlight w:val="none"/>
          <w:lang w:val="en-US" w:eastAsia="zh-CN"/>
        </w:rPr>
        <w:t>14</w:t>
      </w:r>
      <w:r>
        <w:rPr>
          <w:rFonts w:ascii="宋体;SimSun" w:hAnsi="宋体;SimSun" w:cs="宋体;SimSun"/>
          <w:color w:val="auto"/>
          <w:sz w:val="27"/>
          <w:szCs w:val="27"/>
          <w:highlight w:val="none"/>
        </w:rPr>
        <w:t>日</w:t>
      </w:r>
    </w:p>
    <w:p w14:paraId="520D9BA1">
      <w:pPr>
        <w:widowControl/>
        <w:ind w:firstLine="3975" w:firstLineChars="900"/>
        <w:jc w:val="both"/>
        <w:rPr>
          <w:rFonts w:hint="eastAsia" w:ascii="宋体" w:hAnsi="宋体" w:eastAsia="宋体" w:cs="宋体"/>
          <w:b/>
          <w:bCs/>
          <w:color w:val="auto"/>
          <w:kern w:val="2"/>
          <w:sz w:val="44"/>
          <w:szCs w:val="44"/>
          <w:highlight w:val="none"/>
          <w:u w:val="none"/>
          <w:lang w:val="en-US" w:eastAsia="zh-CN"/>
        </w:rPr>
      </w:pPr>
      <w:r>
        <w:rPr>
          <w:rFonts w:hint="eastAsia" w:ascii="宋体" w:hAnsi="宋体" w:eastAsia="宋体" w:cs="宋体"/>
          <w:b/>
          <w:bCs/>
          <w:color w:val="auto"/>
          <w:kern w:val="2"/>
          <w:sz w:val="44"/>
          <w:szCs w:val="44"/>
          <w:highlight w:val="none"/>
          <w:u w:val="none"/>
          <w:lang w:val="en-US" w:eastAsia="zh-CN"/>
        </w:rPr>
        <w:t>目  录</w:t>
      </w:r>
    </w:p>
    <w:p w14:paraId="2D490E32">
      <w:pPr>
        <w:pStyle w:val="2"/>
        <w:numPr>
          <w:ilvl w:val="0"/>
          <w:numId w:val="0"/>
        </w:numPr>
        <w:ind w:firstLine="560" w:firstLineChars="200"/>
        <w:rPr>
          <w:rFonts w:hint="default"/>
          <w:lang w:val="en-US" w:eastAsia="zh-CN"/>
        </w:rPr>
      </w:pPr>
      <w:r>
        <w:rPr>
          <w:rFonts w:hint="eastAsia" w:ascii="Times New Roman" w:hAnsi="Times New Roman" w:eastAsia="宋体;SimSun" w:cs="Times New Roman"/>
          <w:kern w:val="0"/>
          <w:sz w:val="28"/>
          <w:szCs w:val="28"/>
          <w:lang w:val="en-US" w:eastAsia="zh-CN" w:bidi="ar-SA"/>
        </w:rPr>
        <w:t>一、</w:t>
      </w:r>
      <w:r>
        <w:rPr>
          <w:rFonts w:hint="eastAsia"/>
          <w:lang w:val="en-US" w:eastAsia="zh-CN"/>
        </w:rPr>
        <w:t>招标公告</w:t>
      </w:r>
      <w:r>
        <w:rPr>
          <w:rFonts w:hint="eastAsia" w:ascii="微软雅黑" w:hAnsi="微软雅黑" w:eastAsia="微软雅黑" w:cs="微软雅黑"/>
          <w:lang w:val="en-US" w:eastAsia="zh-CN"/>
        </w:rPr>
        <w:t>……………………………………………………………………</w:t>
      </w:r>
      <w:r>
        <w:rPr>
          <w:rFonts w:hint="eastAsia" w:ascii="宋体" w:hAnsi="宋体" w:eastAsia="宋体" w:cs="宋体"/>
          <w:b w:val="0"/>
          <w:bCs w:val="0"/>
          <w:sz w:val="24"/>
          <w:szCs w:val="24"/>
          <w:lang w:val="en-US" w:eastAsia="zh-CN"/>
        </w:rPr>
        <w:t>3</w:t>
      </w:r>
    </w:p>
    <w:p w14:paraId="634BF5A8">
      <w:pPr>
        <w:pStyle w:val="2"/>
        <w:numPr>
          <w:ilvl w:val="0"/>
          <w:numId w:val="0"/>
        </w:numPr>
        <w:rPr>
          <w:rFonts w:hint="default"/>
          <w:sz w:val="24"/>
          <w:szCs w:val="24"/>
          <w:lang w:val="en-US" w:eastAsia="zh-CN"/>
        </w:rPr>
      </w:pPr>
      <w:r>
        <w:rPr>
          <w:rFonts w:hint="eastAsia"/>
          <w:lang w:val="en-US" w:eastAsia="zh-CN"/>
        </w:rPr>
        <w:t xml:space="preserve">    二、 商务要求</w:t>
      </w:r>
      <w:r>
        <w:rPr>
          <w:rFonts w:hint="eastAsia" w:ascii="微软雅黑" w:hAnsi="微软雅黑" w:eastAsia="微软雅黑" w:cs="微软雅黑"/>
          <w:lang w:val="en-US" w:eastAsia="zh-CN"/>
        </w:rPr>
        <w:t>……………………………………………………………………</w:t>
      </w:r>
      <w:r>
        <w:rPr>
          <w:rFonts w:hint="eastAsia" w:ascii="宋体" w:hAnsi="宋体" w:eastAsia="宋体" w:cs="宋体"/>
          <w:sz w:val="24"/>
          <w:szCs w:val="24"/>
          <w:lang w:val="en-US" w:eastAsia="zh-CN"/>
        </w:rPr>
        <w:t>5</w:t>
      </w:r>
    </w:p>
    <w:p w14:paraId="3BDB0129">
      <w:pPr>
        <w:pStyle w:val="2"/>
        <w:numPr>
          <w:ilvl w:val="0"/>
          <w:numId w:val="0"/>
        </w:numPr>
        <w:ind w:firstLine="560" w:firstLineChars="200"/>
        <w:rPr>
          <w:rFonts w:hint="default"/>
          <w:lang w:val="en-US" w:eastAsia="zh-CN"/>
        </w:rPr>
      </w:pPr>
      <w:r>
        <w:rPr>
          <w:rFonts w:hint="eastAsia" w:cs="Times New Roman"/>
          <w:kern w:val="0"/>
          <w:sz w:val="28"/>
          <w:szCs w:val="28"/>
          <w:lang w:val="en-US" w:eastAsia="zh-CN" w:bidi="ar-SA"/>
        </w:rPr>
        <w:t>三</w:t>
      </w:r>
      <w:r>
        <w:rPr>
          <w:rFonts w:hint="eastAsia" w:ascii="Times New Roman" w:hAnsi="Times New Roman" w:eastAsia="宋体;SimSun" w:cs="Times New Roman"/>
          <w:kern w:val="0"/>
          <w:sz w:val="28"/>
          <w:szCs w:val="28"/>
          <w:lang w:val="en-US" w:eastAsia="zh-CN" w:bidi="ar-SA"/>
        </w:rPr>
        <w:t>、</w:t>
      </w:r>
      <w:r>
        <w:rPr>
          <w:rFonts w:hint="eastAsia"/>
          <w:lang w:val="en-US" w:eastAsia="zh-CN"/>
        </w:rPr>
        <w:t>投标人须知</w:t>
      </w:r>
      <w:r>
        <w:rPr>
          <w:rFonts w:hint="eastAsia" w:ascii="微软雅黑" w:hAnsi="微软雅黑" w:eastAsia="微软雅黑" w:cs="微软雅黑"/>
          <w:lang w:val="en-US" w:eastAsia="zh-CN"/>
        </w:rPr>
        <w:t>……………………………………………………………………</w:t>
      </w:r>
      <w:r>
        <w:rPr>
          <w:rFonts w:hint="eastAsia" w:ascii="宋体" w:hAnsi="宋体" w:eastAsia="宋体" w:cs="宋体"/>
          <w:sz w:val="24"/>
          <w:szCs w:val="24"/>
          <w:lang w:val="en-US" w:eastAsia="zh-CN"/>
        </w:rPr>
        <w:t>6</w:t>
      </w:r>
    </w:p>
    <w:p w14:paraId="008AAF9E">
      <w:pPr>
        <w:pStyle w:val="2"/>
        <w:numPr>
          <w:ilvl w:val="0"/>
          <w:numId w:val="0"/>
        </w:numPr>
        <w:ind w:firstLine="560" w:firstLineChars="200"/>
        <w:rPr>
          <w:rFonts w:hint="default"/>
          <w:lang w:val="en-US" w:eastAsia="zh-CN"/>
        </w:rPr>
      </w:pPr>
      <w:r>
        <w:rPr>
          <w:rFonts w:hint="eastAsia" w:cs="Times New Roman"/>
          <w:kern w:val="0"/>
          <w:sz w:val="28"/>
          <w:szCs w:val="28"/>
          <w:lang w:val="en-US" w:eastAsia="zh-CN" w:bidi="ar-SA"/>
        </w:rPr>
        <w:t>四</w:t>
      </w:r>
      <w:r>
        <w:rPr>
          <w:rFonts w:hint="eastAsia" w:ascii="Times New Roman" w:hAnsi="Times New Roman" w:eastAsia="宋体;SimSun" w:cs="Times New Roman"/>
          <w:kern w:val="0"/>
          <w:sz w:val="28"/>
          <w:szCs w:val="28"/>
          <w:lang w:val="en-US" w:eastAsia="zh-CN" w:bidi="ar-SA"/>
        </w:rPr>
        <w:t>、</w:t>
      </w:r>
      <w:r>
        <w:rPr>
          <w:rFonts w:hint="eastAsia"/>
          <w:lang w:val="en-US" w:eastAsia="zh-CN"/>
        </w:rPr>
        <w:t>资格后审文件</w:t>
      </w:r>
      <w:r>
        <w:rPr>
          <w:rFonts w:hint="eastAsia" w:ascii="微软雅黑" w:hAnsi="微软雅黑" w:eastAsia="微软雅黑" w:cs="微软雅黑"/>
          <w:lang w:val="en-US" w:eastAsia="zh-CN"/>
        </w:rPr>
        <w:t>…………………………………………………………………</w:t>
      </w:r>
      <w:r>
        <w:rPr>
          <w:rFonts w:hint="eastAsia" w:ascii="宋体" w:hAnsi="宋体" w:eastAsia="宋体" w:cs="宋体"/>
          <w:sz w:val="24"/>
          <w:szCs w:val="24"/>
          <w:lang w:val="en-US" w:eastAsia="zh-CN"/>
        </w:rPr>
        <w:t>10</w:t>
      </w:r>
    </w:p>
    <w:p w14:paraId="6A318D65">
      <w:pPr>
        <w:pStyle w:val="2"/>
        <w:numPr>
          <w:ilvl w:val="0"/>
          <w:numId w:val="0"/>
        </w:numPr>
        <w:ind w:firstLine="560" w:firstLineChars="200"/>
        <w:rPr>
          <w:rFonts w:hint="default"/>
          <w:lang w:val="en-US" w:eastAsia="zh-CN"/>
        </w:rPr>
      </w:pPr>
      <w:r>
        <w:rPr>
          <w:rFonts w:hint="eastAsia" w:cs="Times New Roman"/>
          <w:kern w:val="0"/>
          <w:sz w:val="28"/>
          <w:szCs w:val="28"/>
          <w:lang w:val="en-US" w:eastAsia="zh-CN" w:bidi="ar-SA"/>
        </w:rPr>
        <w:t>五</w:t>
      </w:r>
      <w:r>
        <w:rPr>
          <w:rFonts w:hint="eastAsia" w:ascii="Times New Roman" w:hAnsi="Times New Roman" w:eastAsia="宋体;SimSun" w:cs="Times New Roman"/>
          <w:kern w:val="0"/>
          <w:sz w:val="28"/>
          <w:szCs w:val="28"/>
          <w:lang w:val="en-US" w:eastAsia="zh-CN" w:bidi="ar-SA"/>
        </w:rPr>
        <w:t>、</w:t>
      </w:r>
      <w:r>
        <w:rPr>
          <w:rFonts w:hint="eastAsia"/>
          <w:lang w:val="en-US" w:eastAsia="zh-CN"/>
        </w:rPr>
        <w:t>评标办法</w:t>
      </w:r>
      <w:r>
        <w:rPr>
          <w:rFonts w:hint="eastAsia" w:ascii="微软雅黑" w:hAnsi="微软雅黑" w:eastAsia="微软雅黑" w:cs="微软雅黑"/>
          <w:lang w:val="en-US" w:eastAsia="zh-CN"/>
        </w:rPr>
        <w:t>………………………………………………………………………</w:t>
      </w:r>
      <w:r>
        <w:rPr>
          <w:rFonts w:hint="eastAsia" w:ascii="宋体" w:hAnsi="宋体" w:eastAsia="宋体" w:cs="宋体"/>
          <w:sz w:val="24"/>
          <w:szCs w:val="24"/>
          <w:lang w:val="en-US" w:eastAsia="zh-CN"/>
        </w:rPr>
        <w:t>11</w:t>
      </w:r>
    </w:p>
    <w:p w14:paraId="542DC87F">
      <w:pPr>
        <w:pStyle w:val="2"/>
        <w:numPr>
          <w:ilvl w:val="0"/>
          <w:numId w:val="0"/>
        </w:numPr>
        <w:ind w:firstLine="560" w:firstLineChars="200"/>
        <w:rPr>
          <w:rFonts w:hint="default"/>
          <w:lang w:val="en-US" w:eastAsia="zh-CN"/>
        </w:rPr>
      </w:pPr>
      <w:r>
        <w:rPr>
          <w:rFonts w:hint="eastAsia" w:cs="Times New Roman"/>
          <w:kern w:val="0"/>
          <w:sz w:val="28"/>
          <w:szCs w:val="28"/>
          <w:lang w:val="en-US" w:eastAsia="zh-CN" w:bidi="ar-SA"/>
        </w:rPr>
        <w:t>六</w:t>
      </w:r>
      <w:r>
        <w:rPr>
          <w:rFonts w:hint="eastAsia" w:ascii="Times New Roman" w:hAnsi="Times New Roman" w:eastAsia="宋体;SimSun" w:cs="Times New Roman"/>
          <w:kern w:val="0"/>
          <w:sz w:val="28"/>
          <w:szCs w:val="28"/>
          <w:lang w:val="en-US" w:eastAsia="zh-CN" w:bidi="ar-SA"/>
        </w:rPr>
        <w:t>、</w:t>
      </w:r>
      <w:r>
        <w:rPr>
          <w:rFonts w:hint="eastAsia"/>
          <w:lang w:val="en-US" w:eastAsia="zh-CN"/>
        </w:rPr>
        <w:t>合同模板</w:t>
      </w:r>
      <w:r>
        <w:rPr>
          <w:rFonts w:hint="eastAsia" w:ascii="微软雅黑" w:hAnsi="微软雅黑" w:eastAsia="微软雅黑" w:cs="微软雅黑"/>
          <w:lang w:val="en-US" w:eastAsia="zh-CN"/>
        </w:rPr>
        <w:t>…………………………………………………………………………</w:t>
      </w:r>
      <w:r>
        <w:rPr>
          <w:rFonts w:hint="eastAsia" w:ascii="宋体" w:hAnsi="宋体" w:eastAsia="宋体" w:cs="宋体"/>
          <w:sz w:val="24"/>
          <w:szCs w:val="24"/>
          <w:lang w:val="en-US" w:eastAsia="zh-CN"/>
        </w:rPr>
        <w:t>14</w:t>
      </w:r>
    </w:p>
    <w:p w14:paraId="147222FE">
      <w:pPr>
        <w:pStyle w:val="2"/>
        <w:numPr>
          <w:ilvl w:val="0"/>
          <w:numId w:val="0"/>
        </w:numPr>
        <w:ind w:firstLine="560" w:firstLineChars="200"/>
        <w:rPr>
          <w:rFonts w:hint="default"/>
          <w:lang w:val="en-US" w:eastAsia="zh-CN"/>
        </w:rPr>
      </w:pPr>
      <w:r>
        <w:rPr>
          <w:rFonts w:hint="eastAsia" w:cs="Times New Roman"/>
          <w:kern w:val="0"/>
          <w:sz w:val="28"/>
          <w:szCs w:val="28"/>
          <w:lang w:val="en-US" w:eastAsia="zh-CN" w:bidi="ar-SA"/>
        </w:rPr>
        <w:t>七</w:t>
      </w:r>
      <w:r>
        <w:rPr>
          <w:rFonts w:hint="eastAsia" w:ascii="Times New Roman" w:hAnsi="Times New Roman" w:eastAsia="宋体;SimSun" w:cs="Times New Roman"/>
          <w:kern w:val="0"/>
          <w:sz w:val="28"/>
          <w:szCs w:val="28"/>
          <w:lang w:val="en-US" w:eastAsia="zh-CN" w:bidi="ar-SA"/>
        </w:rPr>
        <w:t>、</w:t>
      </w:r>
      <w:r>
        <w:rPr>
          <w:rFonts w:hint="default"/>
          <w:lang w:val="en-US" w:eastAsia="zh-CN"/>
        </w:rPr>
        <w:t>投标文件格式</w:t>
      </w:r>
    </w:p>
    <w:p w14:paraId="68A04888">
      <w:pPr>
        <w:pStyle w:val="2"/>
        <w:numPr>
          <w:ilvl w:val="0"/>
          <w:numId w:val="0"/>
        </w:numPr>
        <w:ind w:firstLine="840" w:firstLineChars="300"/>
        <w:rPr>
          <w:rFonts w:hint="default"/>
          <w:lang w:val="en-US" w:eastAsia="zh-CN"/>
        </w:rPr>
      </w:pPr>
      <w:r>
        <w:rPr>
          <w:rFonts w:hint="default"/>
          <w:lang w:val="en-US" w:eastAsia="zh-CN"/>
        </w:rPr>
        <w:t>（资格后审申请书</w:t>
      </w:r>
      <w:r>
        <w:rPr>
          <w:rFonts w:hint="eastAsia"/>
          <w:lang w:val="en-US" w:eastAsia="zh-CN"/>
        </w:rPr>
        <w:t>）</w:t>
      </w:r>
      <w:r>
        <w:rPr>
          <w:rFonts w:hint="eastAsia" w:ascii="微软雅黑" w:hAnsi="微软雅黑" w:eastAsia="微软雅黑" w:cs="微软雅黑"/>
          <w:lang w:val="en-US" w:eastAsia="zh-CN"/>
        </w:rPr>
        <w:t>……………………………………………………………</w:t>
      </w:r>
      <w:r>
        <w:rPr>
          <w:rFonts w:hint="eastAsia" w:ascii="宋体" w:hAnsi="宋体" w:eastAsia="宋体" w:cs="宋体"/>
          <w:sz w:val="24"/>
          <w:szCs w:val="24"/>
          <w:lang w:val="en-US" w:eastAsia="zh-CN"/>
        </w:rPr>
        <w:t>106</w:t>
      </w:r>
      <w:r>
        <w:rPr>
          <w:rFonts w:hint="default"/>
          <w:lang w:val="en-US" w:eastAsia="zh-CN"/>
        </w:rPr>
        <w:t xml:space="preserve"> </w:t>
      </w:r>
    </w:p>
    <w:p w14:paraId="530E18F6">
      <w:pPr>
        <w:pStyle w:val="2"/>
        <w:numPr>
          <w:ilvl w:val="0"/>
          <w:numId w:val="0"/>
        </w:numPr>
        <w:ind w:firstLine="840" w:firstLineChars="300"/>
        <w:rPr>
          <w:rFonts w:hint="default"/>
          <w:lang w:val="en-US" w:eastAsia="zh-CN"/>
        </w:rPr>
      </w:pPr>
      <w:r>
        <w:rPr>
          <w:rFonts w:hint="eastAsia"/>
          <w:lang w:val="en-US" w:eastAsia="zh-CN"/>
        </w:rPr>
        <w:t>（</w:t>
      </w:r>
      <w:r>
        <w:rPr>
          <w:rFonts w:hint="default"/>
          <w:lang w:val="en-US" w:eastAsia="zh-CN"/>
        </w:rPr>
        <w:t>技术、商务标投标文件）</w:t>
      </w:r>
      <w:r>
        <w:rPr>
          <w:rFonts w:hint="eastAsia" w:ascii="微软雅黑" w:hAnsi="微软雅黑" w:eastAsia="微软雅黑" w:cs="微软雅黑"/>
          <w:lang w:val="en-US" w:eastAsia="zh-CN"/>
        </w:rPr>
        <w:t>…………………………………………………</w:t>
      </w:r>
      <w:r>
        <w:rPr>
          <w:rFonts w:hint="eastAsia" w:ascii="宋体" w:hAnsi="宋体" w:eastAsia="宋体" w:cs="宋体"/>
          <w:sz w:val="24"/>
          <w:szCs w:val="24"/>
          <w:lang w:val="en-US" w:eastAsia="zh-CN"/>
        </w:rPr>
        <w:t>112</w:t>
      </w:r>
    </w:p>
    <w:p w14:paraId="3F9217B7">
      <w:pPr>
        <w:widowControl/>
        <w:jc w:val="center"/>
        <w:rPr>
          <w:rFonts w:hint="eastAsia" w:ascii="宋体" w:hAnsi="宋体" w:eastAsia="宋体" w:cs="宋体"/>
          <w:b/>
          <w:bCs/>
          <w:color w:val="auto"/>
          <w:kern w:val="2"/>
          <w:sz w:val="30"/>
          <w:szCs w:val="30"/>
          <w:highlight w:val="none"/>
          <w:u w:val="single"/>
          <w:lang w:val="en-US" w:eastAsia="zh-CN"/>
        </w:rPr>
      </w:pPr>
    </w:p>
    <w:p w14:paraId="07A817F8">
      <w:pPr>
        <w:widowControl/>
        <w:jc w:val="center"/>
        <w:rPr>
          <w:rFonts w:hint="eastAsia" w:ascii="宋体" w:hAnsi="宋体" w:eastAsia="宋体" w:cs="宋体"/>
          <w:b/>
          <w:bCs/>
          <w:color w:val="auto"/>
          <w:kern w:val="2"/>
          <w:sz w:val="30"/>
          <w:szCs w:val="30"/>
          <w:highlight w:val="none"/>
          <w:u w:val="single"/>
          <w:lang w:val="en-US" w:eastAsia="zh-CN"/>
        </w:rPr>
      </w:pPr>
    </w:p>
    <w:p w14:paraId="3C211CDC">
      <w:pPr>
        <w:widowControl/>
        <w:jc w:val="center"/>
        <w:rPr>
          <w:rFonts w:hint="eastAsia" w:ascii="宋体" w:hAnsi="宋体" w:eastAsia="宋体" w:cs="宋体"/>
          <w:b/>
          <w:bCs/>
          <w:color w:val="auto"/>
          <w:kern w:val="2"/>
          <w:sz w:val="30"/>
          <w:szCs w:val="30"/>
          <w:highlight w:val="none"/>
          <w:u w:val="single"/>
          <w:lang w:val="en-US" w:eastAsia="zh-CN"/>
        </w:rPr>
      </w:pPr>
    </w:p>
    <w:p w14:paraId="6BC74E92">
      <w:pPr>
        <w:pStyle w:val="2"/>
        <w:rPr>
          <w:rFonts w:hint="eastAsia" w:ascii="宋体" w:hAnsi="宋体" w:eastAsia="宋体" w:cs="宋体"/>
          <w:b/>
          <w:bCs/>
          <w:color w:val="auto"/>
          <w:kern w:val="2"/>
          <w:sz w:val="30"/>
          <w:szCs w:val="30"/>
          <w:highlight w:val="none"/>
          <w:u w:val="single"/>
          <w:lang w:val="en-US" w:eastAsia="zh-CN"/>
        </w:rPr>
      </w:pPr>
    </w:p>
    <w:p w14:paraId="28FFF82A">
      <w:pPr>
        <w:pStyle w:val="2"/>
        <w:rPr>
          <w:rFonts w:hint="eastAsia" w:ascii="宋体" w:hAnsi="宋体" w:eastAsia="宋体" w:cs="宋体"/>
          <w:b/>
          <w:bCs/>
          <w:color w:val="auto"/>
          <w:kern w:val="2"/>
          <w:sz w:val="30"/>
          <w:szCs w:val="30"/>
          <w:highlight w:val="none"/>
          <w:u w:val="single"/>
          <w:lang w:val="en-US" w:eastAsia="zh-CN"/>
        </w:rPr>
      </w:pPr>
    </w:p>
    <w:p w14:paraId="48CD34EF">
      <w:pPr>
        <w:pStyle w:val="2"/>
        <w:rPr>
          <w:rFonts w:hint="eastAsia" w:ascii="宋体" w:hAnsi="宋体" w:eastAsia="宋体" w:cs="宋体"/>
          <w:b/>
          <w:bCs/>
          <w:color w:val="auto"/>
          <w:kern w:val="2"/>
          <w:sz w:val="30"/>
          <w:szCs w:val="30"/>
          <w:highlight w:val="none"/>
          <w:u w:val="single"/>
          <w:lang w:val="en-US" w:eastAsia="zh-CN"/>
        </w:rPr>
      </w:pPr>
    </w:p>
    <w:p w14:paraId="53E38C7E">
      <w:pPr>
        <w:pStyle w:val="2"/>
        <w:rPr>
          <w:rFonts w:hint="eastAsia" w:ascii="宋体" w:hAnsi="宋体" w:eastAsia="宋体" w:cs="宋体"/>
          <w:b/>
          <w:bCs/>
          <w:color w:val="auto"/>
          <w:kern w:val="2"/>
          <w:sz w:val="30"/>
          <w:szCs w:val="30"/>
          <w:highlight w:val="none"/>
          <w:u w:val="single"/>
          <w:lang w:val="en-US" w:eastAsia="zh-CN"/>
        </w:rPr>
      </w:pPr>
    </w:p>
    <w:p w14:paraId="00EAD4B6">
      <w:pPr>
        <w:pStyle w:val="2"/>
        <w:rPr>
          <w:rFonts w:hint="eastAsia" w:ascii="宋体" w:hAnsi="宋体" w:eastAsia="宋体" w:cs="宋体"/>
          <w:b/>
          <w:bCs/>
          <w:color w:val="auto"/>
          <w:kern w:val="2"/>
          <w:sz w:val="30"/>
          <w:szCs w:val="30"/>
          <w:highlight w:val="none"/>
          <w:u w:val="single"/>
          <w:lang w:val="en-US" w:eastAsia="zh-CN"/>
        </w:rPr>
      </w:pPr>
    </w:p>
    <w:p w14:paraId="60D71546">
      <w:pPr>
        <w:pStyle w:val="2"/>
        <w:rPr>
          <w:rFonts w:hint="eastAsia" w:ascii="宋体" w:hAnsi="宋体" w:eastAsia="宋体" w:cs="宋体"/>
          <w:b/>
          <w:bCs/>
          <w:color w:val="auto"/>
          <w:kern w:val="2"/>
          <w:sz w:val="30"/>
          <w:szCs w:val="30"/>
          <w:highlight w:val="none"/>
          <w:u w:val="single"/>
          <w:lang w:val="en-US" w:eastAsia="zh-CN"/>
        </w:rPr>
      </w:pPr>
    </w:p>
    <w:p w14:paraId="16A81150">
      <w:pPr>
        <w:pStyle w:val="2"/>
        <w:rPr>
          <w:rFonts w:hint="eastAsia" w:ascii="宋体" w:hAnsi="宋体" w:eastAsia="宋体" w:cs="宋体"/>
          <w:b/>
          <w:bCs/>
          <w:color w:val="auto"/>
          <w:kern w:val="2"/>
          <w:sz w:val="30"/>
          <w:szCs w:val="30"/>
          <w:highlight w:val="none"/>
          <w:u w:val="single"/>
          <w:lang w:val="en-US" w:eastAsia="zh-CN"/>
        </w:rPr>
      </w:pPr>
    </w:p>
    <w:p w14:paraId="2280D8F9">
      <w:pPr>
        <w:pStyle w:val="2"/>
        <w:ind w:left="0" w:leftChars="0" w:firstLine="0" w:firstLineChars="0"/>
        <w:rPr>
          <w:rFonts w:hint="eastAsia" w:ascii="宋体" w:hAnsi="宋体" w:eastAsia="宋体" w:cs="宋体"/>
          <w:b/>
          <w:bCs/>
          <w:color w:val="auto"/>
          <w:kern w:val="2"/>
          <w:sz w:val="30"/>
          <w:szCs w:val="30"/>
          <w:highlight w:val="none"/>
          <w:u w:val="single"/>
          <w:lang w:val="en-US" w:eastAsia="zh-CN"/>
        </w:rPr>
      </w:pPr>
    </w:p>
    <w:p w14:paraId="3984D126">
      <w:pPr>
        <w:widowControl/>
        <w:jc w:val="center"/>
        <w:rPr>
          <w:rFonts w:hint="eastAsia" w:ascii="宋体" w:hAnsi="宋体" w:eastAsia="宋体" w:cs="宋体"/>
          <w:b/>
          <w:bCs/>
          <w:color w:val="auto"/>
          <w:kern w:val="2"/>
          <w:sz w:val="36"/>
          <w:szCs w:val="36"/>
          <w:highlight w:val="none"/>
          <w:u w:val="single"/>
          <w:lang w:val="en-US" w:eastAsia="zh-CN"/>
        </w:rPr>
      </w:pPr>
      <w:r>
        <w:rPr>
          <w:rFonts w:hint="eastAsia" w:ascii="宋体" w:hAnsi="宋体" w:eastAsia="宋体" w:cs="宋体"/>
          <w:b/>
          <w:bCs/>
          <w:color w:val="auto"/>
          <w:kern w:val="2"/>
          <w:sz w:val="36"/>
          <w:szCs w:val="36"/>
          <w:highlight w:val="none"/>
          <w:u w:val="single"/>
          <w:lang w:val="en-US" w:eastAsia="zh-CN"/>
        </w:rPr>
        <w:t>招 标 公 告</w:t>
      </w:r>
    </w:p>
    <w:p w14:paraId="77F8FFA3">
      <w:pPr>
        <w:spacing w:line="360" w:lineRule="auto"/>
        <w:ind w:firstLine="480" w:firstLineChars="200"/>
        <w:rPr>
          <w:rFonts w:hint="eastAsia" w:ascii="宋体" w:hAnsi="宋体" w:eastAsia="宋体" w:cs="宋体"/>
          <w:b w:val="0"/>
          <w:bCs w:val="0"/>
          <w:color w:val="auto"/>
          <w:sz w:val="24"/>
          <w:highlight w:val="none"/>
          <w:u w:val="single"/>
          <w:lang w:val="en-US" w:eastAsia="zh-CN"/>
        </w:rPr>
      </w:pPr>
      <w:r>
        <w:rPr>
          <w:rFonts w:hint="eastAsia" w:ascii="宋体" w:hAnsi="宋体" w:cs="宋体"/>
          <w:color w:val="auto"/>
          <w:sz w:val="24"/>
          <w:highlight w:val="none"/>
          <w:u w:val="single"/>
          <w:lang w:eastAsia="zh-CN"/>
        </w:rPr>
        <w:t>中国机械总院集团海西(福建）分院有限公司</w:t>
      </w:r>
      <w:r>
        <w:rPr>
          <w:rFonts w:hint="eastAsia" w:ascii="宋体" w:hAnsi="宋体" w:eastAsia="宋体" w:cs="宋体"/>
          <w:b w:val="0"/>
          <w:bCs w:val="0"/>
          <w:color w:val="auto"/>
          <w:sz w:val="24"/>
          <w:highlight w:val="none"/>
          <w:u w:val="single"/>
          <w:lang w:val="en-US" w:eastAsia="zh-CN"/>
        </w:rPr>
        <w:t>决定将</w:t>
      </w:r>
      <w:r>
        <w:rPr>
          <w:rFonts w:hint="eastAsia" w:ascii="宋体" w:hAnsi="宋体" w:cs="宋体"/>
          <w:color w:val="auto"/>
          <w:sz w:val="24"/>
          <w:highlight w:val="none"/>
          <w:u w:val="single"/>
          <w:lang w:eastAsia="zh-CN"/>
        </w:rPr>
        <w:t>中国机械总院集团海西(福建）分院有限公司</w:t>
      </w:r>
      <w:r>
        <w:rPr>
          <w:rFonts w:hint="eastAsia" w:ascii="宋体" w:hAnsi="宋体" w:cs="宋体"/>
          <w:color w:val="auto"/>
          <w:sz w:val="24"/>
          <w:highlight w:val="none"/>
          <w:u w:val="single"/>
          <w:lang w:val="en-US" w:eastAsia="zh-CN"/>
        </w:rPr>
        <w:t>海西分院14号厂房道路、仓库建设项目</w:t>
      </w:r>
      <w:r>
        <w:rPr>
          <w:rFonts w:hint="eastAsia" w:ascii="宋体" w:hAnsi="宋体" w:eastAsia="宋体" w:cs="宋体"/>
          <w:b w:val="0"/>
          <w:bCs w:val="0"/>
          <w:color w:val="auto"/>
          <w:sz w:val="24"/>
          <w:highlight w:val="none"/>
          <w:u w:val="single"/>
          <w:lang w:val="en-US" w:eastAsia="zh-CN"/>
        </w:rPr>
        <w:t>通过公开招标方式择优选定中标人，有关事宜如下：</w:t>
      </w:r>
    </w:p>
    <w:p w14:paraId="005025A7">
      <w:pPr>
        <w:spacing w:line="360" w:lineRule="auto"/>
        <w:ind w:firstLine="480" w:firstLineChars="200"/>
        <w:jc w:val="left"/>
        <w:rPr>
          <w:rFonts w:ascii="宋体;SimSun" w:hAnsi="宋体;SimSun" w:cs="宋体;SimSun"/>
          <w:b w:val="0"/>
          <w:bCs/>
          <w:color w:val="auto"/>
          <w:sz w:val="24"/>
          <w:szCs w:val="24"/>
          <w:highlight w:val="none"/>
          <w:u w:val="single"/>
        </w:rPr>
      </w:pPr>
      <w:r>
        <w:rPr>
          <w:rFonts w:hint="eastAsia" w:ascii="宋体;SimSun" w:hAnsi="宋体;SimSun" w:cs="宋体;SimSun"/>
          <w:b w:val="0"/>
          <w:bCs/>
          <w:color w:val="auto"/>
          <w:sz w:val="24"/>
          <w:szCs w:val="24"/>
          <w:highlight w:val="none"/>
          <w:u w:val="single"/>
        </w:rPr>
        <w:t>一、</w:t>
      </w:r>
      <w:r>
        <w:rPr>
          <w:rFonts w:ascii="宋体;SimSun" w:hAnsi="宋体;SimSun" w:cs="宋体;SimSun"/>
          <w:b w:val="0"/>
          <w:bCs/>
          <w:color w:val="auto"/>
          <w:sz w:val="24"/>
          <w:szCs w:val="24"/>
          <w:highlight w:val="none"/>
          <w:u w:val="single"/>
        </w:rPr>
        <w:t>项目概况</w:t>
      </w:r>
    </w:p>
    <w:p w14:paraId="668685EF">
      <w:pPr>
        <w:widowControl/>
        <w:numPr>
          <w:ilvl w:val="0"/>
          <w:numId w:val="0"/>
        </w:numPr>
        <w:spacing w:line="300" w:lineRule="auto"/>
        <w:ind w:left="510" w:leftChars="0"/>
        <w:rPr>
          <w:rFonts w:hint="eastAsia" w:ascii="宋体" w:hAnsi="宋体" w:cs="宋体"/>
          <w:color w:val="auto"/>
          <w:sz w:val="24"/>
          <w:highlight w:val="none"/>
          <w:u w:val="single"/>
        </w:rPr>
      </w:pPr>
      <w:r>
        <w:rPr>
          <w:rFonts w:hint="eastAsia" w:ascii="宋体" w:hAnsi="宋体" w:cs="宋体"/>
          <w:color w:val="auto"/>
          <w:sz w:val="24"/>
          <w:highlight w:val="none"/>
          <w:u w:val="single"/>
          <w:lang w:val="en-US" w:eastAsia="zh-CN"/>
        </w:rPr>
        <w:t>1.1</w:t>
      </w:r>
      <w:r>
        <w:rPr>
          <w:rFonts w:hint="eastAsia" w:ascii="宋体" w:hAnsi="宋体" w:cs="宋体"/>
          <w:color w:val="auto"/>
          <w:sz w:val="24"/>
          <w:highlight w:val="none"/>
          <w:u w:val="single"/>
        </w:rPr>
        <w:t>工程建设地点</w:t>
      </w:r>
      <w:r>
        <w:rPr>
          <w:rFonts w:hint="eastAsia" w:ascii="宋体" w:hAnsi="宋体" w:cs="宋体"/>
          <w:color w:val="auto"/>
          <w:sz w:val="24"/>
          <w:highlight w:val="none"/>
          <w:u w:val="single"/>
          <w:lang w:eastAsia="zh-CN"/>
        </w:rPr>
        <w:t>：</w:t>
      </w:r>
      <w:r>
        <w:rPr>
          <w:rFonts w:hint="eastAsia" w:ascii="宋体" w:hAnsi="宋体" w:cs="宋体"/>
          <w:color w:val="auto"/>
          <w:sz w:val="24"/>
          <w:highlight w:val="none"/>
          <w:u w:val="single"/>
          <w:lang w:val="en-US" w:eastAsia="zh-CN"/>
        </w:rPr>
        <w:t>福建省三明市沙县区金沙园开发区创新东路180号</w:t>
      </w:r>
      <w:r>
        <w:rPr>
          <w:rFonts w:hint="eastAsia" w:ascii="宋体" w:hAnsi="宋体" w:cs="宋体"/>
          <w:color w:val="auto"/>
          <w:sz w:val="24"/>
          <w:highlight w:val="none"/>
          <w:u w:val="single"/>
        </w:rPr>
        <w:t>；</w:t>
      </w:r>
    </w:p>
    <w:p w14:paraId="1CFB5038">
      <w:pPr>
        <w:widowControl/>
        <w:numPr>
          <w:ilvl w:val="0"/>
          <w:numId w:val="0"/>
        </w:numPr>
        <w:spacing w:line="300" w:lineRule="auto"/>
        <w:ind w:left="510" w:leftChars="0"/>
        <w:rPr>
          <w:rFonts w:hint="eastAsia" w:ascii="宋体" w:hAnsi="宋体" w:cs="宋体"/>
          <w:color w:val="auto"/>
          <w:sz w:val="24"/>
          <w:highlight w:val="none"/>
          <w:u w:val="single"/>
        </w:rPr>
      </w:pPr>
      <w:r>
        <w:rPr>
          <w:rFonts w:hint="eastAsia" w:ascii="宋体" w:hAnsi="宋体" w:cs="宋体"/>
          <w:color w:val="auto"/>
          <w:sz w:val="24"/>
          <w:highlight w:val="none"/>
          <w:u w:val="single"/>
          <w:lang w:val="en-US" w:eastAsia="zh-CN"/>
        </w:rPr>
        <w:t>1.2</w:t>
      </w:r>
      <w:r>
        <w:rPr>
          <w:rFonts w:hint="eastAsia" w:ascii="宋体" w:hAnsi="宋体" w:cs="宋体"/>
          <w:color w:val="auto"/>
          <w:sz w:val="24"/>
          <w:highlight w:val="none"/>
          <w:u w:val="single"/>
        </w:rPr>
        <w:t>工程建设规模：</w:t>
      </w:r>
      <w:r>
        <w:rPr>
          <w:rFonts w:hint="eastAsia" w:ascii="宋体" w:hAnsi="宋体" w:cs="宋体"/>
          <w:color w:val="auto"/>
          <w:sz w:val="24"/>
          <w:highlight w:val="none"/>
          <w:u w:val="single"/>
          <w:lang w:eastAsia="zh-CN"/>
        </w:rPr>
        <w:t>中国机械总院集团海西(福建）分院有限公司</w:t>
      </w:r>
      <w:r>
        <w:rPr>
          <w:rFonts w:hint="eastAsia" w:ascii="宋体" w:hAnsi="宋体" w:cs="宋体"/>
          <w:color w:val="auto"/>
          <w:sz w:val="24"/>
          <w:highlight w:val="none"/>
          <w:u w:val="single"/>
          <w:lang w:val="en-US" w:eastAsia="zh-CN"/>
        </w:rPr>
        <w:t>14号厂房道路、仓库建设项目。</w:t>
      </w:r>
    </w:p>
    <w:p w14:paraId="27CA8A37">
      <w:pPr>
        <w:pStyle w:val="21"/>
        <w:numPr>
          <w:ilvl w:val="0"/>
          <w:numId w:val="0"/>
        </w:numPr>
        <w:tabs>
          <w:tab w:val="left" w:pos="993"/>
        </w:tabs>
        <w:spacing w:line="360" w:lineRule="auto"/>
        <w:ind w:leftChars="0" w:firstLine="480" w:firstLineChars="200"/>
        <w:jc w:val="left"/>
        <w:rPr>
          <w:rFonts w:ascii="宋体;SimSun" w:hAnsi="宋体;SimSun" w:cs="宋体;SimSun"/>
          <w:b w:val="0"/>
          <w:bCs/>
          <w:color w:val="auto"/>
          <w:sz w:val="24"/>
          <w:szCs w:val="24"/>
          <w:highlight w:val="none"/>
          <w:u w:val="single"/>
        </w:rPr>
      </w:pPr>
      <w:r>
        <w:rPr>
          <w:rFonts w:hint="eastAsia" w:ascii="宋体;SimSun" w:hAnsi="宋体;SimSun" w:cs="宋体;SimSun"/>
          <w:b w:val="0"/>
          <w:bCs/>
          <w:color w:val="auto"/>
          <w:sz w:val="24"/>
          <w:szCs w:val="24"/>
          <w:highlight w:val="none"/>
          <w:u w:val="single"/>
          <w:lang w:val="en-US" w:eastAsia="zh-CN"/>
        </w:rPr>
        <w:t>二、</w:t>
      </w:r>
      <w:r>
        <w:rPr>
          <w:rFonts w:hint="eastAsia" w:ascii="宋体;SimSun" w:hAnsi="宋体;SimSun" w:cs="宋体;SimSun"/>
          <w:b w:val="0"/>
          <w:bCs/>
          <w:color w:val="auto"/>
          <w:sz w:val="24"/>
          <w:szCs w:val="24"/>
          <w:highlight w:val="none"/>
          <w:u w:val="single"/>
          <w:lang w:eastAsia="zh-CN"/>
        </w:rPr>
        <w:t>招标</w:t>
      </w:r>
      <w:r>
        <w:rPr>
          <w:rFonts w:ascii="宋体;SimSun" w:hAnsi="宋体;SimSun" w:cs="宋体;SimSun"/>
          <w:b w:val="0"/>
          <w:bCs/>
          <w:color w:val="auto"/>
          <w:sz w:val="24"/>
          <w:szCs w:val="24"/>
          <w:highlight w:val="none"/>
          <w:u w:val="single"/>
        </w:rPr>
        <w:t>范围</w:t>
      </w:r>
    </w:p>
    <w:p w14:paraId="229AF12D">
      <w:pPr>
        <w:widowControl/>
        <w:spacing w:line="300" w:lineRule="auto"/>
        <w:ind w:left="510"/>
        <w:rPr>
          <w:rFonts w:hint="eastAsia" w:ascii="宋体" w:hAnsi="宋体" w:cs="宋体"/>
          <w:color w:val="auto"/>
          <w:sz w:val="24"/>
          <w:highlight w:val="none"/>
          <w:u w:val="single"/>
        </w:rPr>
      </w:pPr>
      <w:r>
        <w:rPr>
          <w:rFonts w:hint="eastAsia" w:ascii="宋体" w:hAnsi="宋体" w:cs="宋体"/>
          <w:color w:val="auto"/>
          <w:sz w:val="24"/>
          <w:highlight w:val="none"/>
          <w:u w:val="single"/>
          <w:lang w:eastAsia="zh-CN"/>
        </w:rPr>
        <w:t>（</w:t>
      </w:r>
      <w:r>
        <w:rPr>
          <w:rFonts w:hint="eastAsia" w:ascii="宋体" w:hAnsi="宋体" w:cs="宋体"/>
          <w:color w:val="auto"/>
          <w:sz w:val="24"/>
          <w:highlight w:val="none"/>
          <w:u w:val="single"/>
        </w:rPr>
        <w:t>1）工程类别：</w:t>
      </w:r>
      <w:bookmarkStart w:id="0" w:name="EB1f006e0129334f78a33be651d003dad7"/>
      <w:r>
        <w:rPr>
          <w:rFonts w:hint="eastAsia" w:ascii="宋体" w:hAnsi="宋体" w:cs="宋体"/>
          <w:color w:val="auto"/>
          <w:sz w:val="24"/>
          <w:highlight w:val="none"/>
          <w:u w:val="single"/>
        </w:rPr>
        <w:t>建筑</w:t>
      </w:r>
      <w:r>
        <w:rPr>
          <w:rFonts w:hint="eastAsia" w:ascii="宋体" w:hAnsi="宋体" w:cs="宋体"/>
          <w:color w:val="auto"/>
          <w:sz w:val="24"/>
          <w:highlight w:val="none"/>
          <w:u w:val="single"/>
          <w:lang w:val="en-US" w:eastAsia="zh-CN"/>
        </w:rPr>
        <w:t>基础</w:t>
      </w:r>
      <w:r>
        <w:rPr>
          <w:rFonts w:hint="eastAsia" w:ascii="宋体" w:hAnsi="宋体" w:cs="宋体"/>
          <w:color w:val="auto"/>
          <w:sz w:val="24"/>
          <w:highlight w:val="none"/>
          <w:u w:val="single"/>
        </w:rPr>
        <w:t>工程</w:t>
      </w:r>
      <w:bookmarkEnd w:id="0"/>
      <w:r>
        <w:rPr>
          <w:rFonts w:hint="eastAsia" w:ascii="宋体" w:hAnsi="宋体" w:cs="宋体"/>
          <w:color w:val="auto"/>
          <w:sz w:val="24"/>
          <w:highlight w:val="none"/>
          <w:u w:val="single"/>
        </w:rPr>
        <w:t>；</w:t>
      </w:r>
    </w:p>
    <w:p w14:paraId="364A6B04">
      <w:pPr>
        <w:widowControl/>
        <w:spacing w:line="300" w:lineRule="auto"/>
        <w:ind w:left="510"/>
        <w:rPr>
          <w:rFonts w:hint="eastAsia" w:ascii="宋体" w:hAnsi="宋体" w:cs="宋体"/>
          <w:color w:val="auto"/>
          <w:sz w:val="24"/>
          <w:highlight w:val="none"/>
          <w:u w:val="single"/>
        </w:rPr>
      </w:pPr>
      <w:r>
        <w:rPr>
          <w:rFonts w:hint="eastAsia" w:ascii="宋体" w:hAnsi="宋体" w:cs="宋体"/>
          <w:color w:val="auto"/>
          <w:sz w:val="24"/>
          <w:highlight w:val="none"/>
          <w:u w:val="single"/>
        </w:rPr>
        <w:t>（2）</w:t>
      </w:r>
      <w:r>
        <w:rPr>
          <w:rFonts w:hint="eastAsia" w:ascii="宋体" w:hAnsi="宋体" w:cs="宋体"/>
          <w:color w:val="auto"/>
          <w:sz w:val="24"/>
          <w:highlight w:val="none"/>
          <w:u w:val="single"/>
          <w:lang w:eastAsia="zh-CN"/>
        </w:rPr>
        <w:t>招标</w:t>
      </w:r>
      <w:r>
        <w:rPr>
          <w:rFonts w:hint="eastAsia" w:ascii="宋体" w:hAnsi="宋体" w:cs="宋体"/>
          <w:color w:val="auto"/>
          <w:sz w:val="24"/>
          <w:highlight w:val="none"/>
          <w:u w:val="single"/>
        </w:rPr>
        <w:t>类型：</w:t>
      </w:r>
      <w:bookmarkStart w:id="1" w:name="EB5230040a6f0545af9ad1249ae7954f8c"/>
      <w:r>
        <w:rPr>
          <w:rFonts w:hint="eastAsia" w:ascii="宋体" w:hAnsi="宋体" w:cs="宋体"/>
          <w:color w:val="auto"/>
          <w:sz w:val="24"/>
          <w:highlight w:val="none"/>
          <w:u w:val="single"/>
        </w:rPr>
        <w:t>施工总承包</w:t>
      </w:r>
      <w:bookmarkEnd w:id="1"/>
      <w:r>
        <w:rPr>
          <w:rFonts w:hint="eastAsia" w:ascii="宋体" w:hAnsi="宋体" w:cs="宋体"/>
          <w:color w:val="auto"/>
          <w:sz w:val="24"/>
          <w:highlight w:val="none"/>
          <w:u w:val="single"/>
        </w:rPr>
        <w:t>；</w:t>
      </w:r>
    </w:p>
    <w:p w14:paraId="6F255B4E">
      <w:pPr>
        <w:spacing w:line="360" w:lineRule="auto"/>
        <w:ind w:firstLine="480" w:firstLineChars="200"/>
        <w:rPr>
          <w:rFonts w:hint="default" w:ascii="宋体" w:hAnsi="宋体" w:cs="宋体"/>
          <w:color w:val="auto"/>
          <w:sz w:val="24"/>
          <w:highlight w:val="none"/>
          <w:u w:val="single"/>
          <w:lang w:val="en-US" w:eastAsia="zh-CN"/>
        </w:rPr>
      </w:pPr>
      <w:r>
        <w:rPr>
          <w:rFonts w:hint="eastAsia" w:ascii="宋体" w:hAnsi="宋体" w:cs="宋体"/>
          <w:color w:val="auto"/>
          <w:sz w:val="24"/>
          <w:highlight w:val="none"/>
          <w:u w:val="single"/>
        </w:rPr>
        <w:t>（3）</w:t>
      </w:r>
      <w:r>
        <w:rPr>
          <w:rFonts w:hint="eastAsia" w:ascii="宋体" w:hAnsi="宋体" w:cs="宋体"/>
          <w:b/>
          <w:bCs/>
          <w:color w:val="auto"/>
          <w:sz w:val="24"/>
          <w:highlight w:val="none"/>
          <w:u w:val="single"/>
          <w:lang w:eastAsia="zh-CN"/>
        </w:rPr>
        <w:t>招标</w:t>
      </w:r>
      <w:r>
        <w:rPr>
          <w:rFonts w:hint="eastAsia" w:ascii="宋体" w:hAnsi="宋体" w:cs="宋体"/>
          <w:b/>
          <w:bCs/>
          <w:color w:val="auto"/>
          <w:sz w:val="24"/>
          <w:highlight w:val="none"/>
          <w:u w:val="single"/>
        </w:rPr>
        <w:t>范围和内容：</w:t>
      </w:r>
      <w:r>
        <w:rPr>
          <w:rFonts w:hint="eastAsia" w:ascii="宋体" w:hAnsi="宋体" w:cs="宋体"/>
          <w:color w:val="auto"/>
          <w:sz w:val="24"/>
          <w:highlight w:val="none"/>
          <w:u w:val="single"/>
          <w:lang w:eastAsia="zh-CN"/>
        </w:rPr>
        <w:t>中国机械总院集团海西(福建）分院有限公司</w:t>
      </w:r>
      <w:r>
        <w:rPr>
          <w:rFonts w:hint="eastAsia" w:ascii="宋体" w:hAnsi="宋体" w:cs="宋体"/>
          <w:color w:val="auto"/>
          <w:sz w:val="24"/>
          <w:highlight w:val="none"/>
          <w:u w:val="single"/>
          <w:lang w:val="en-US" w:eastAsia="zh-CN"/>
        </w:rPr>
        <w:t>海西分院14号厂房道路、仓库建设项目（面积约2500平方米）。包括仓库主体的钢构件材料、制作及安装，地面硬化（C30,25cm）及排水工程，约600平方米简易库房搭盖含地面硬化（含方案费及设计费）。</w:t>
      </w:r>
    </w:p>
    <w:p w14:paraId="62BEBA5C">
      <w:pPr>
        <w:pStyle w:val="2"/>
        <w:numPr>
          <w:ilvl w:val="0"/>
          <w:numId w:val="0"/>
        </w:numPr>
        <w:ind w:leftChars="0" w:firstLine="480" w:firstLineChars="200"/>
        <w:rPr>
          <w:rFonts w:hint="eastAsia" w:ascii="宋体" w:hAnsi="宋体" w:cs="宋体"/>
          <w:color w:val="auto"/>
          <w:sz w:val="24"/>
          <w:highlight w:val="none"/>
          <w:u w:val="single"/>
          <w:lang w:val="en-US" w:eastAsia="zh-CN"/>
        </w:rPr>
      </w:pPr>
      <w:r>
        <w:rPr>
          <w:rFonts w:hint="eastAsia" w:ascii="宋体" w:hAnsi="宋体" w:cs="宋体"/>
          <w:color w:val="auto"/>
          <w:sz w:val="24"/>
          <w:highlight w:val="none"/>
          <w:u w:val="single"/>
          <w:lang w:val="en-US" w:eastAsia="zh-CN"/>
        </w:rPr>
        <w:t>（4）施工要求：详见工程方案及方案清单。</w:t>
      </w:r>
    </w:p>
    <w:p w14:paraId="6BB196E2">
      <w:pPr>
        <w:pStyle w:val="2"/>
        <w:numPr>
          <w:ilvl w:val="0"/>
          <w:numId w:val="0"/>
        </w:numPr>
        <w:ind w:leftChars="0" w:firstLine="480" w:firstLineChars="200"/>
        <w:rPr>
          <w:rFonts w:hint="eastAsia" w:ascii="宋体" w:hAnsi="宋体" w:cs="宋体"/>
          <w:color w:val="auto"/>
          <w:sz w:val="24"/>
          <w:highlight w:val="none"/>
        </w:rPr>
      </w:pPr>
      <w:r>
        <w:rPr>
          <w:rFonts w:hint="eastAsia" w:ascii="宋体" w:hAnsi="宋体" w:cs="宋体"/>
          <w:color w:val="auto"/>
          <w:sz w:val="24"/>
          <w:highlight w:val="none"/>
          <w:u w:val="single"/>
          <w:lang w:val="en-US" w:eastAsia="zh-CN"/>
        </w:rPr>
        <w:t>（5）工期要求：</w:t>
      </w:r>
      <w:r>
        <w:rPr>
          <w:rFonts w:hint="eastAsia" w:ascii="宋体" w:hAnsi="宋体" w:cs="宋体"/>
          <w:b/>
          <w:bCs/>
          <w:color w:val="auto"/>
          <w:sz w:val="24"/>
          <w:highlight w:val="none"/>
          <w:u w:val="single"/>
          <w:lang w:val="en-US" w:eastAsia="zh-CN"/>
        </w:rPr>
        <w:t>30天</w:t>
      </w:r>
      <w:r>
        <w:rPr>
          <w:rFonts w:hint="eastAsia" w:ascii="宋体" w:hAnsi="宋体" w:cs="宋体"/>
          <w:color w:val="auto"/>
          <w:sz w:val="24"/>
          <w:highlight w:val="none"/>
          <w:u w:val="single"/>
          <w:lang w:val="en-US" w:eastAsia="zh-CN"/>
        </w:rPr>
        <w:t>。</w:t>
      </w:r>
    </w:p>
    <w:p w14:paraId="5B64980D">
      <w:pPr>
        <w:spacing w:line="360" w:lineRule="auto"/>
        <w:ind w:firstLine="480" w:firstLineChars="200"/>
        <w:jc w:val="left"/>
        <w:rPr>
          <w:rFonts w:ascii="宋体" w:hAnsi="宋体"/>
          <w:b w:val="0"/>
          <w:bCs w:val="0"/>
          <w:color w:val="auto"/>
          <w:sz w:val="24"/>
          <w:szCs w:val="24"/>
          <w:highlight w:val="none"/>
        </w:rPr>
      </w:pPr>
      <w:r>
        <w:rPr>
          <w:rFonts w:hint="eastAsia" w:ascii="宋体" w:hAnsi="宋体"/>
          <w:b w:val="0"/>
          <w:bCs w:val="0"/>
          <w:color w:val="auto"/>
          <w:sz w:val="24"/>
          <w:szCs w:val="24"/>
          <w:highlight w:val="none"/>
          <w:lang w:val="en-US" w:eastAsia="zh-CN"/>
        </w:rPr>
        <w:t>三、</w:t>
      </w:r>
      <w:r>
        <w:rPr>
          <w:rFonts w:hint="eastAsia" w:ascii="宋体" w:hAnsi="宋体"/>
          <w:b w:val="0"/>
          <w:bCs w:val="0"/>
          <w:color w:val="auto"/>
          <w:sz w:val="24"/>
          <w:szCs w:val="24"/>
          <w:highlight w:val="none"/>
          <w:lang w:eastAsia="zh-CN"/>
        </w:rPr>
        <w:t>招标</w:t>
      </w:r>
      <w:r>
        <w:rPr>
          <w:rFonts w:hint="eastAsia" w:ascii="宋体" w:hAnsi="宋体"/>
          <w:b w:val="0"/>
          <w:bCs w:val="0"/>
          <w:color w:val="auto"/>
          <w:sz w:val="24"/>
          <w:szCs w:val="24"/>
          <w:highlight w:val="none"/>
        </w:rPr>
        <w:t>文件获取时间</w:t>
      </w:r>
      <w:r>
        <w:rPr>
          <w:rFonts w:ascii="宋体" w:hAnsi="宋体"/>
          <w:b w:val="0"/>
          <w:bCs w:val="0"/>
          <w:color w:val="auto"/>
          <w:sz w:val="24"/>
          <w:szCs w:val="24"/>
          <w:highlight w:val="none"/>
        </w:rPr>
        <w:t xml:space="preserve"> </w:t>
      </w:r>
      <w:r>
        <w:rPr>
          <w:rFonts w:hint="eastAsia" w:ascii="宋体" w:hAnsi="宋体"/>
          <w:b w:val="0"/>
          <w:bCs w:val="0"/>
          <w:color w:val="auto"/>
          <w:sz w:val="24"/>
          <w:szCs w:val="24"/>
          <w:highlight w:val="none"/>
        </w:rPr>
        <w:t>：</w:t>
      </w:r>
      <w:r>
        <w:rPr>
          <w:rFonts w:hint="eastAsia" w:ascii="宋体" w:hAnsi="宋体"/>
          <w:b w:val="0"/>
          <w:bCs w:val="0"/>
          <w:color w:val="auto"/>
          <w:sz w:val="24"/>
          <w:szCs w:val="24"/>
          <w:highlight w:val="none"/>
          <w:u w:val="none"/>
          <w:lang w:val="en-US" w:eastAsia="zh-CN"/>
        </w:rPr>
        <w:t>即日起</w:t>
      </w:r>
      <w:r>
        <w:rPr>
          <w:rFonts w:hint="eastAsia" w:ascii="宋体" w:hAnsi="宋体"/>
          <w:b w:val="0"/>
          <w:bCs w:val="0"/>
          <w:color w:val="auto"/>
          <w:sz w:val="24"/>
          <w:szCs w:val="24"/>
          <w:highlight w:val="none"/>
        </w:rPr>
        <w:t>至</w:t>
      </w:r>
      <w:r>
        <w:rPr>
          <w:rFonts w:ascii="宋体" w:hAnsi="宋体"/>
          <w:b w:val="0"/>
          <w:bCs w:val="0"/>
          <w:color w:val="auto"/>
          <w:sz w:val="24"/>
          <w:szCs w:val="24"/>
          <w:highlight w:val="none"/>
          <w:u w:val="single"/>
        </w:rPr>
        <w:t>20</w:t>
      </w:r>
      <w:r>
        <w:rPr>
          <w:rFonts w:hint="eastAsia" w:ascii="宋体" w:hAnsi="宋体"/>
          <w:b w:val="0"/>
          <w:bCs w:val="0"/>
          <w:color w:val="auto"/>
          <w:sz w:val="24"/>
          <w:szCs w:val="24"/>
          <w:highlight w:val="none"/>
          <w:u w:val="single"/>
          <w:lang w:val="en-US" w:eastAsia="zh-CN"/>
        </w:rPr>
        <w:t xml:space="preserve">25 </w:t>
      </w:r>
      <w:r>
        <w:rPr>
          <w:rFonts w:hint="eastAsia" w:ascii="宋体" w:hAnsi="宋体"/>
          <w:b w:val="0"/>
          <w:bCs w:val="0"/>
          <w:color w:val="auto"/>
          <w:sz w:val="24"/>
          <w:szCs w:val="24"/>
          <w:highlight w:val="none"/>
        </w:rPr>
        <w:t>年</w:t>
      </w:r>
      <w:r>
        <w:rPr>
          <w:rFonts w:hint="eastAsia" w:ascii="宋体" w:hAnsi="宋体"/>
          <w:b w:val="0"/>
          <w:bCs w:val="0"/>
          <w:color w:val="auto"/>
          <w:sz w:val="24"/>
          <w:szCs w:val="24"/>
          <w:highlight w:val="none"/>
          <w:u w:val="single"/>
        </w:rPr>
        <w:t xml:space="preserve"> </w:t>
      </w:r>
      <w:r>
        <w:rPr>
          <w:rFonts w:hint="eastAsia" w:ascii="宋体" w:hAnsi="宋体"/>
          <w:b w:val="0"/>
          <w:bCs w:val="0"/>
          <w:color w:val="auto"/>
          <w:sz w:val="24"/>
          <w:szCs w:val="24"/>
          <w:highlight w:val="none"/>
          <w:u w:val="single"/>
          <w:lang w:val="en-US" w:eastAsia="zh-CN"/>
        </w:rPr>
        <w:t>05</w:t>
      </w:r>
      <w:r>
        <w:rPr>
          <w:rFonts w:hint="eastAsia" w:ascii="宋体" w:hAnsi="宋体"/>
          <w:b w:val="0"/>
          <w:bCs w:val="0"/>
          <w:color w:val="auto"/>
          <w:sz w:val="24"/>
          <w:szCs w:val="24"/>
          <w:highlight w:val="none"/>
        </w:rPr>
        <w:t>月</w:t>
      </w:r>
      <w:r>
        <w:rPr>
          <w:rFonts w:hint="eastAsia" w:ascii="宋体" w:hAnsi="宋体"/>
          <w:b w:val="0"/>
          <w:bCs w:val="0"/>
          <w:color w:val="auto"/>
          <w:sz w:val="24"/>
          <w:szCs w:val="24"/>
          <w:highlight w:val="none"/>
          <w:u w:val="single"/>
          <w:lang w:val="en-US" w:eastAsia="zh-CN"/>
        </w:rPr>
        <w:t>20</w:t>
      </w:r>
      <w:r>
        <w:rPr>
          <w:rFonts w:hint="eastAsia" w:ascii="宋体" w:hAnsi="宋体"/>
          <w:b w:val="0"/>
          <w:bCs w:val="0"/>
          <w:color w:val="auto"/>
          <w:sz w:val="24"/>
          <w:szCs w:val="24"/>
          <w:highlight w:val="none"/>
        </w:rPr>
        <w:t>日</w:t>
      </w:r>
      <w:r>
        <w:rPr>
          <w:rFonts w:hint="eastAsia" w:ascii="宋体" w:hAnsi="宋体"/>
          <w:b w:val="0"/>
          <w:bCs w:val="0"/>
          <w:color w:val="auto"/>
          <w:sz w:val="24"/>
          <w:szCs w:val="24"/>
          <w:highlight w:val="none"/>
          <w:lang w:val="en-US" w:eastAsia="zh-CN"/>
        </w:rPr>
        <w:t>下</w:t>
      </w:r>
      <w:r>
        <w:rPr>
          <w:rFonts w:hint="eastAsia" w:ascii="宋体" w:hAnsi="宋体"/>
          <w:b w:val="0"/>
          <w:bCs w:val="0"/>
          <w:color w:val="auto"/>
          <w:sz w:val="24"/>
          <w:szCs w:val="24"/>
          <w:highlight w:val="none"/>
        </w:rPr>
        <w:t>午</w:t>
      </w:r>
      <w:r>
        <w:rPr>
          <w:rFonts w:ascii="宋体" w:hAnsi="宋体"/>
          <w:b w:val="0"/>
          <w:bCs w:val="0"/>
          <w:color w:val="auto"/>
          <w:sz w:val="24"/>
          <w:szCs w:val="24"/>
          <w:highlight w:val="none"/>
          <w:u w:val="single"/>
        </w:rPr>
        <w:t xml:space="preserve"> </w:t>
      </w:r>
      <w:r>
        <w:rPr>
          <w:rFonts w:hint="eastAsia" w:ascii="宋体" w:hAnsi="宋体"/>
          <w:b w:val="0"/>
          <w:bCs w:val="0"/>
          <w:color w:val="auto"/>
          <w:sz w:val="24"/>
          <w:szCs w:val="24"/>
          <w:highlight w:val="none"/>
          <w:u w:val="single"/>
          <w:lang w:val="en-US" w:eastAsia="zh-CN"/>
        </w:rPr>
        <w:t>15</w:t>
      </w:r>
      <w:r>
        <w:rPr>
          <w:rFonts w:ascii="宋体" w:hAnsi="宋体"/>
          <w:b w:val="0"/>
          <w:bCs w:val="0"/>
          <w:color w:val="auto"/>
          <w:sz w:val="24"/>
          <w:szCs w:val="24"/>
          <w:highlight w:val="none"/>
          <w:u w:val="single"/>
        </w:rPr>
        <w:t xml:space="preserve">: </w:t>
      </w:r>
      <w:r>
        <w:rPr>
          <w:rFonts w:hint="eastAsia" w:ascii="宋体" w:hAnsi="宋体"/>
          <w:b w:val="0"/>
          <w:bCs w:val="0"/>
          <w:color w:val="auto"/>
          <w:sz w:val="24"/>
          <w:szCs w:val="24"/>
          <w:highlight w:val="none"/>
          <w:u w:val="single"/>
          <w:lang w:val="en-US" w:eastAsia="zh-CN"/>
        </w:rPr>
        <w:t>00</w:t>
      </w:r>
      <w:r>
        <w:rPr>
          <w:rFonts w:ascii="宋体" w:hAnsi="宋体"/>
          <w:b w:val="0"/>
          <w:bCs w:val="0"/>
          <w:color w:val="auto"/>
          <w:sz w:val="24"/>
          <w:szCs w:val="24"/>
          <w:highlight w:val="none"/>
          <w:u w:val="single"/>
        </w:rPr>
        <w:t xml:space="preserve"> </w:t>
      </w:r>
      <w:r>
        <w:rPr>
          <w:rFonts w:hint="eastAsia" w:ascii="宋体" w:hAnsi="宋体"/>
          <w:b w:val="0"/>
          <w:bCs w:val="0"/>
          <w:color w:val="auto"/>
          <w:sz w:val="24"/>
          <w:szCs w:val="24"/>
          <w:highlight w:val="none"/>
        </w:rPr>
        <w:t>（北京时间）止。</w:t>
      </w:r>
    </w:p>
    <w:p w14:paraId="1A249D99">
      <w:pPr>
        <w:spacing w:line="420" w:lineRule="auto"/>
        <w:ind w:firstLine="480" w:firstLineChars="200"/>
        <w:rPr>
          <w:rFonts w:ascii="宋体" w:hAnsi="宋体"/>
          <w:color w:val="auto"/>
          <w:sz w:val="24"/>
          <w:szCs w:val="24"/>
          <w:highlight w:val="none"/>
        </w:rPr>
      </w:pPr>
      <w:r>
        <w:rPr>
          <w:rFonts w:hint="eastAsia" w:ascii="宋体" w:hAnsi="宋体"/>
          <w:b w:val="0"/>
          <w:bCs w:val="0"/>
          <w:color w:val="auto"/>
          <w:sz w:val="24"/>
          <w:szCs w:val="24"/>
          <w:highlight w:val="none"/>
          <w:lang w:val="en-US" w:eastAsia="zh-CN"/>
        </w:rPr>
        <w:t>四、</w:t>
      </w:r>
      <w:r>
        <w:rPr>
          <w:rFonts w:hint="eastAsia" w:ascii="宋体" w:hAnsi="宋体"/>
          <w:b w:val="0"/>
          <w:bCs w:val="0"/>
          <w:color w:val="auto"/>
          <w:sz w:val="24"/>
          <w:szCs w:val="24"/>
          <w:highlight w:val="none"/>
          <w:lang w:eastAsia="zh-CN"/>
        </w:rPr>
        <w:t>投标</w:t>
      </w:r>
      <w:r>
        <w:rPr>
          <w:rFonts w:hint="eastAsia" w:ascii="宋体" w:hAnsi="宋体"/>
          <w:b w:val="0"/>
          <w:bCs w:val="0"/>
          <w:color w:val="auto"/>
          <w:sz w:val="24"/>
          <w:szCs w:val="24"/>
          <w:highlight w:val="none"/>
        </w:rPr>
        <w:t>截止时间</w:t>
      </w:r>
      <w:r>
        <w:rPr>
          <w:rFonts w:hint="eastAsia" w:ascii="宋体" w:hAnsi="宋体"/>
          <w:b/>
          <w:bCs/>
          <w:color w:val="auto"/>
          <w:sz w:val="24"/>
          <w:szCs w:val="24"/>
          <w:highlight w:val="none"/>
        </w:rPr>
        <w:t>：</w:t>
      </w:r>
      <w:r>
        <w:rPr>
          <w:rFonts w:hint="eastAsia" w:ascii="宋体" w:hAnsi="宋体"/>
          <w:color w:val="auto"/>
          <w:sz w:val="24"/>
          <w:szCs w:val="24"/>
          <w:highlight w:val="none"/>
          <w:lang w:eastAsia="zh-CN"/>
        </w:rPr>
        <w:t>投标</w:t>
      </w:r>
      <w:r>
        <w:rPr>
          <w:rFonts w:hint="eastAsia" w:ascii="宋体" w:hAnsi="宋体"/>
          <w:color w:val="auto"/>
          <w:sz w:val="24"/>
          <w:szCs w:val="24"/>
          <w:highlight w:val="none"/>
        </w:rPr>
        <w:t>文件应于</w:t>
      </w:r>
      <w:r>
        <w:rPr>
          <w:rFonts w:ascii="宋体" w:hAnsi="宋体"/>
          <w:color w:val="auto"/>
          <w:sz w:val="24"/>
          <w:szCs w:val="24"/>
          <w:highlight w:val="none"/>
          <w:u w:val="single"/>
        </w:rPr>
        <w:t>20</w:t>
      </w:r>
      <w:r>
        <w:rPr>
          <w:rFonts w:hint="eastAsia" w:ascii="宋体" w:hAnsi="宋体"/>
          <w:color w:val="auto"/>
          <w:sz w:val="24"/>
          <w:szCs w:val="24"/>
          <w:highlight w:val="none"/>
          <w:u w:val="single"/>
          <w:lang w:val="en-US" w:eastAsia="zh-CN"/>
        </w:rPr>
        <w:t>25</w:t>
      </w:r>
      <w:r>
        <w:rPr>
          <w:rFonts w:hint="eastAsia" w:ascii="宋体" w:hAnsi="宋体"/>
          <w:color w:val="auto"/>
          <w:sz w:val="24"/>
          <w:szCs w:val="24"/>
          <w:highlight w:val="none"/>
        </w:rPr>
        <w:t>年</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u w:val="single"/>
          <w:lang w:val="en-US" w:eastAsia="zh-CN"/>
        </w:rPr>
        <w:t xml:space="preserve"> 05</w:t>
      </w:r>
      <w:r>
        <w:rPr>
          <w:rFonts w:hint="eastAsia" w:ascii="宋体" w:hAnsi="宋体"/>
          <w:color w:val="auto"/>
          <w:sz w:val="24"/>
          <w:szCs w:val="24"/>
          <w:highlight w:val="none"/>
        </w:rPr>
        <w:t>月</w:t>
      </w:r>
      <w:r>
        <w:rPr>
          <w:rFonts w:hint="eastAsia" w:ascii="宋体" w:hAnsi="宋体"/>
          <w:color w:val="auto"/>
          <w:sz w:val="24"/>
          <w:szCs w:val="24"/>
          <w:highlight w:val="none"/>
          <w:u w:val="single"/>
          <w:lang w:val="en-US" w:eastAsia="zh-CN"/>
        </w:rPr>
        <w:t>20</w:t>
      </w:r>
      <w:r>
        <w:rPr>
          <w:rFonts w:hint="eastAsia" w:ascii="宋体" w:hAnsi="宋体"/>
          <w:color w:val="auto"/>
          <w:sz w:val="24"/>
          <w:szCs w:val="24"/>
          <w:highlight w:val="none"/>
          <w:u w:val="none"/>
          <w:lang w:val="en-US" w:eastAsia="zh-CN"/>
        </w:rPr>
        <w:t>日下午</w:t>
      </w:r>
      <w:r>
        <w:rPr>
          <w:rFonts w:hint="eastAsia" w:ascii="宋体" w:hAnsi="宋体"/>
          <w:color w:val="auto"/>
          <w:sz w:val="24"/>
          <w:szCs w:val="24"/>
          <w:highlight w:val="none"/>
          <w:u w:val="single"/>
          <w:lang w:val="en-US" w:eastAsia="zh-CN"/>
        </w:rPr>
        <w:t>15:00</w:t>
      </w:r>
      <w:r>
        <w:rPr>
          <w:rFonts w:hint="eastAsia" w:ascii="宋体" w:hAnsi="宋体"/>
          <w:color w:val="auto"/>
          <w:sz w:val="24"/>
          <w:szCs w:val="24"/>
          <w:highlight w:val="none"/>
        </w:rPr>
        <w:t>（北京时间）之前提交到</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lang w:val="en-US" w:eastAsia="zh-CN"/>
        </w:rPr>
        <w:t>本公司</w:t>
      </w:r>
      <w:r>
        <w:rPr>
          <w:rFonts w:ascii="宋体" w:hAnsi="宋体"/>
          <w:color w:val="auto"/>
          <w:sz w:val="24"/>
          <w:szCs w:val="24"/>
          <w:highlight w:val="none"/>
          <w:u w:val="single"/>
        </w:rPr>
        <w:t xml:space="preserve"> </w:t>
      </w:r>
      <w:r>
        <w:rPr>
          <w:rFonts w:hint="eastAsia" w:ascii="宋体" w:hAnsi="宋体"/>
          <w:color w:val="auto"/>
          <w:sz w:val="24"/>
          <w:szCs w:val="24"/>
          <w:highlight w:val="none"/>
        </w:rPr>
        <w:t>，逾期收到的或不符合规定的</w:t>
      </w:r>
      <w:r>
        <w:rPr>
          <w:rFonts w:hint="eastAsia" w:ascii="宋体" w:hAnsi="宋体"/>
          <w:color w:val="auto"/>
          <w:sz w:val="24"/>
          <w:szCs w:val="24"/>
          <w:highlight w:val="none"/>
          <w:lang w:eastAsia="zh-CN"/>
        </w:rPr>
        <w:t>投标</w:t>
      </w:r>
      <w:r>
        <w:rPr>
          <w:rFonts w:hint="eastAsia" w:ascii="宋体" w:hAnsi="宋体"/>
          <w:color w:val="auto"/>
          <w:sz w:val="24"/>
          <w:szCs w:val="24"/>
          <w:highlight w:val="none"/>
        </w:rPr>
        <w:t>文件将被拒绝。</w:t>
      </w:r>
    </w:p>
    <w:p w14:paraId="67EEA916">
      <w:pPr>
        <w:spacing w:line="420" w:lineRule="auto"/>
        <w:ind w:firstLine="480" w:firstLineChars="200"/>
        <w:rPr>
          <w:rFonts w:hint="eastAsia" w:ascii="宋体" w:hAnsi="宋体"/>
          <w:b w:val="0"/>
          <w:bCs w:val="0"/>
          <w:color w:val="auto"/>
          <w:sz w:val="24"/>
          <w:szCs w:val="24"/>
          <w:highlight w:val="none"/>
        </w:rPr>
      </w:pPr>
      <w:r>
        <w:rPr>
          <w:rFonts w:hint="eastAsia" w:ascii="宋体" w:hAnsi="宋体"/>
          <w:b w:val="0"/>
          <w:bCs w:val="0"/>
          <w:color w:val="auto"/>
          <w:sz w:val="24"/>
          <w:szCs w:val="24"/>
          <w:highlight w:val="none"/>
          <w:lang w:val="en-US" w:eastAsia="zh-CN"/>
        </w:rPr>
        <w:t>五</w:t>
      </w:r>
      <w:r>
        <w:rPr>
          <w:rFonts w:hint="eastAsia" w:ascii="宋体" w:hAnsi="宋体"/>
          <w:b w:val="0"/>
          <w:bCs w:val="0"/>
          <w:color w:val="auto"/>
          <w:sz w:val="24"/>
          <w:szCs w:val="24"/>
          <w:highlight w:val="none"/>
        </w:rPr>
        <w:t>、</w:t>
      </w:r>
      <w:r>
        <w:rPr>
          <w:rFonts w:hint="eastAsia" w:ascii="宋体" w:hAnsi="宋体"/>
          <w:b w:val="0"/>
          <w:bCs w:val="0"/>
          <w:color w:val="auto"/>
          <w:sz w:val="24"/>
          <w:szCs w:val="24"/>
          <w:highlight w:val="none"/>
          <w:lang w:eastAsia="zh-CN"/>
        </w:rPr>
        <w:t>投标人</w:t>
      </w:r>
      <w:r>
        <w:rPr>
          <w:rFonts w:hint="eastAsia" w:ascii="宋体" w:hAnsi="宋体"/>
          <w:b w:val="0"/>
          <w:bCs w:val="0"/>
          <w:color w:val="auto"/>
          <w:sz w:val="24"/>
          <w:szCs w:val="24"/>
          <w:highlight w:val="none"/>
        </w:rPr>
        <w:t>对本次</w:t>
      </w:r>
      <w:r>
        <w:rPr>
          <w:rFonts w:hint="eastAsia" w:ascii="宋体" w:hAnsi="宋体"/>
          <w:b w:val="0"/>
          <w:bCs w:val="0"/>
          <w:color w:val="auto"/>
          <w:sz w:val="24"/>
          <w:szCs w:val="24"/>
          <w:highlight w:val="none"/>
          <w:lang w:val="en-US" w:eastAsia="zh-CN"/>
        </w:rPr>
        <w:t>招</w:t>
      </w:r>
      <w:r>
        <w:rPr>
          <w:rFonts w:hint="eastAsia" w:ascii="宋体" w:hAnsi="宋体"/>
          <w:b w:val="0"/>
          <w:bCs w:val="0"/>
          <w:color w:val="auto"/>
          <w:sz w:val="24"/>
          <w:szCs w:val="24"/>
          <w:highlight w:val="none"/>
          <w:lang w:eastAsia="zh-CN"/>
        </w:rPr>
        <w:t>标</w:t>
      </w:r>
      <w:r>
        <w:rPr>
          <w:rFonts w:hint="eastAsia" w:ascii="宋体" w:hAnsi="宋体"/>
          <w:b w:val="0"/>
          <w:bCs w:val="0"/>
          <w:color w:val="auto"/>
          <w:sz w:val="24"/>
          <w:szCs w:val="24"/>
          <w:highlight w:val="none"/>
        </w:rPr>
        <w:t>活动事项提出疑问的，请在</w:t>
      </w:r>
      <w:r>
        <w:rPr>
          <w:rFonts w:hint="eastAsia" w:ascii="宋体" w:hAnsi="宋体"/>
          <w:b w:val="0"/>
          <w:bCs w:val="0"/>
          <w:color w:val="auto"/>
          <w:sz w:val="24"/>
          <w:szCs w:val="24"/>
          <w:highlight w:val="none"/>
          <w:u w:val="single"/>
        </w:rPr>
        <w:t>20</w:t>
      </w:r>
      <w:r>
        <w:rPr>
          <w:rFonts w:hint="eastAsia" w:ascii="宋体" w:hAnsi="宋体"/>
          <w:b w:val="0"/>
          <w:bCs w:val="0"/>
          <w:color w:val="auto"/>
          <w:sz w:val="24"/>
          <w:szCs w:val="24"/>
          <w:highlight w:val="none"/>
          <w:u w:val="single"/>
          <w:lang w:val="en-US" w:eastAsia="zh-CN"/>
        </w:rPr>
        <w:t>25</w:t>
      </w:r>
      <w:r>
        <w:rPr>
          <w:rFonts w:hint="eastAsia" w:ascii="宋体" w:hAnsi="宋体"/>
          <w:b w:val="0"/>
          <w:bCs w:val="0"/>
          <w:color w:val="auto"/>
          <w:sz w:val="24"/>
          <w:szCs w:val="24"/>
          <w:highlight w:val="none"/>
        </w:rPr>
        <w:t xml:space="preserve"> 年</w:t>
      </w:r>
      <w:r>
        <w:rPr>
          <w:rFonts w:hint="eastAsia" w:ascii="宋体" w:hAnsi="宋体"/>
          <w:b w:val="0"/>
          <w:bCs w:val="0"/>
          <w:color w:val="auto"/>
          <w:sz w:val="24"/>
          <w:szCs w:val="24"/>
          <w:highlight w:val="none"/>
          <w:u w:val="single"/>
        </w:rPr>
        <w:t xml:space="preserve"> </w:t>
      </w:r>
      <w:r>
        <w:rPr>
          <w:rFonts w:hint="eastAsia" w:ascii="宋体" w:hAnsi="宋体"/>
          <w:b w:val="0"/>
          <w:bCs w:val="0"/>
          <w:color w:val="auto"/>
          <w:sz w:val="24"/>
          <w:szCs w:val="24"/>
          <w:highlight w:val="none"/>
          <w:u w:val="single"/>
          <w:lang w:val="en-US" w:eastAsia="zh-CN"/>
        </w:rPr>
        <w:t>05</w:t>
      </w:r>
      <w:r>
        <w:rPr>
          <w:rFonts w:hint="eastAsia" w:ascii="宋体" w:hAnsi="宋体"/>
          <w:b w:val="0"/>
          <w:bCs w:val="0"/>
          <w:color w:val="auto"/>
          <w:sz w:val="24"/>
          <w:szCs w:val="24"/>
          <w:highlight w:val="none"/>
        </w:rPr>
        <w:t>月</w:t>
      </w:r>
      <w:r>
        <w:rPr>
          <w:rFonts w:hint="eastAsia" w:ascii="宋体" w:hAnsi="宋体"/>
          <w:b w:val="0"/>
          <w:bCs w:val="0"/>
          <w:color w:val="auto"/>
          <w:sz w:val="24"/>
          <w:szCs w:val="24"/>
          <w:highlight w:val="none"/>
          <w:u w:val="single"/>
          <w:lang w:val="en-US" w:eastAsia="zh-CN"/>
        </w:rPr>
        <w:t>20</w:t>
      </w:r>
      <w:r>
        <w:rPr>
          <w:rFonts w:hint="eastAsia" w:ascii="宋体" w:hAnsi="宋体"/>
          <w:b w:val="0"/>
          <w:bCs w:val="0"/>
          <w:color w:val="auto"/>
          <w:sz w:val="24"/>
          <w:szCs w:val="24"/>
          <w:highlight w:val="none"/>
        </w:rPr>
        <w:t>日</w:t>
      </w:r>
      <w:r>
        <w:rPr>
          <w:rFonts w:hint="eastAsia" w:ascii="宋体" w:hAnsi="宋体"/>
          <w:b w:val="0"/>
          <w:bCs w:val="0"/>
          <w:color w:val="auto"/>
          <w:sz w:val="24"/>
          <w:szCs w:val="24"/>
          <w:highlight w:val="none"/>
          <w:lang w:val="en-US" w:eastAsia="zh-CN"/>
        </w:rPr>
        <w:t>下午15:00</w:t>
      </w:r>
      <w:r>
        <w:rPr>
          <w:rFonts w:hint="eastAsia" w:ascii="宋体" w:hAnsi="宋体"/>
          <w:b w:val="0"/>
          <w:bCs w:val="0"/>
          <w:color w:val="auto"/>
          <w:sz w:val="24"/>
          <w:szCs w:val="24"/>
          <w:highlight w:val="none"/>
        </w:rPr>
        <w:t>时前</w:t>
      </w:r>
      <w:r>
        <w:rPr>
          <w:rFonts w:ascii="宋体" w:hAnsi="宋体"/>
          <w:b w:val="0"/>
          <w:bCs w:val="0"/>
          <w:color w:val="auto"/>
          <w:sz w:val="24"/>
          <w:szCs w:val="24"/>
          <w:highlight w:val="none"/>
        </w:rPr>
        <w:t>,</w:t>
      </w:r>
      <w:r>
        <w:rPr>
          <w:rFonts w:hint="eastAsia" w:ascii="宋体" w:hAnsi="宋体"/>
          <w:b w:val="0"/>
          <w:bCs w:val="0"/>
          <w:color w:val="auto"/>
          <w:sz w:val="24"/>
          <w:szCs w:val="24"/>
          <w:highlight w:val="none"/>
        </w:rPr>
        <w:t>以书面、传真及邮件的方式与项目经办人联系，未在规定时间内提出疑问者视为对本工程所涉及全部内容无问题，逾期不予答复。</w:t>
      </w:r>
    </w:p>
    <w:p w14:paraId="17F4EF12">
      <w:pPr>
        <w:pStyle w:val="2"/>
        <w:rPr>
          <w:rFonts w:hint="eastAsia" w:ascii="宋体" w:hAnsi="宋体" w:eastAsia="宋体;SimSun"/>
          <w:b w:val="0"/>
          <w:bCs w:val="0"/>
          <w:color w:val="auto"/>
          <w:sz w:val="24"/>
          <w:szCs w:val="24"/>
          <w:highlight w:val="none"/>
          <w:lang w:val="en-US" w:eastAsia="zh-CN"/>
        </w:rPr>
      </w:pPr>
      <w:r>
        <w:rPr>
          <w:rFonts w:hint="eastAsia" w:ascii="宋体" w:hAnsi="宋体"/>
          <w:b w:val="0"/>
          <w:bCs w:val="0"/>
          <w:color w:val="auto"/>
          <w:sz w:val="24"/>
          <w:szCs w:val="24"/>
          <w:highlight w:val="none"/>
          <w:lang w:val="en-US" w:eastAsia="zh-CN"/>
        </w:rPr>
        <w:t>六、投标保证金：20,0000.00元，大写人民币贰万元整。(转入时间截止至</w:t>
      </w:r>
      <w:r>
        <w:rPr>
          <w:rFonts w:ascii="宋体" w:hAnsi="宋体"/>
          <w:b w:val="0"/>
          <w:bCs w:val="0"/>
          <w:color w:val="auto"/>
          <w:sz w:val="24"/>
          <w:szCs w:val="24"/>
          <w:highlight w:val="none"/>
          <w:u w:val="single"/>
        </w:rPr>
        <w:t>20</w:t>
      </w:r>
      <w:r>
        <w:rPr>
          <w:rFonts w:hint="eastAsia" w:ascii="宋体" w:hAnsi="宋体"/>
          <w:b w:val="0"/>
          <w:bCs w:val="0"/>
          <w:color w:val="auto"/>
          <w:sz w:val="24"/>
          <w:szCs w:val="24"/>
          <w:highlight w:val="none"/>
          <w:u w:val="single"/>
          <w:lang w:val="en-US" w:eastAsia="zh-CN"/>
        </w:rPr>
        <w:t xml:space="preserve">25 </w:t>
      </w:r>
      <w:r>
        <w:rPr>
          <w:rFonts w:hint="eastAsia" w:ascii="宋体" w:hAnsi="宋体"/>
          <w:b w:val="0"/>
          <w:bCs w:val="0"/>
          <w:color w:val="auto"/>
          <w:sz w:val="24"/>
          <w:szCs w:val="24"/>
          <w:highlight w:val="none"/>
        </w:rPr>
        <w:t>年</w:t>
      </w:r>
      <w:r>
        <w:rPr>
          <w:rFonts w:hint="eastAsia" w:ascii="宋体" w:hAnsi="宋体"/>
          <w:b w:val="0"/>
          <w:bCs w:val="0"/>
          <w:color w:val="auto"/>
          <w:sz w:val="24"/>
          <w:szCs w:val="24"/>
          <w:highlight w:val="none"/>
          <w:u w:val="single"/>
        </w:rPr>
        <w:t xml:space="preserve"> </w:t>
      </w:r>
      <w:r>
        <w:rPr>
          <w:rFonts w:hint="eastAsia" w:ascii="宋体" w:hAnsi="宋体"/>
          <w:b w:val="0"/>
          <w:bCs w:val="0"/>
          <w:color w:val="auto"/>
          <w:sz w:val="24"/>
          <w:szCs w:val="24"/>
          <w:highlight w:val="none"/>
          <w:u w:val="single"/>
          <w:lang w:val="en-US" w:eastAsia="zh-CN"/>
        </w:rPr>
        <w:t>05</w:t>
      </w:r>
      <w:r>
        <w:rPr>
          <w:rFonts w:hint="eastAsia" w:ascii="宋体" w:hAnsi="宋体"/>
          <w:b w:val="0"/>
          <w:bCs w:val="0"/>
          <w:color w:val="auto"/>
          <w:sz w:val="24"/>
          <w:szCs w:val="24"/>
          <w:highlight w:val="none"/>
        </w:rPr>
        <w:t>月</w:t>
      </w:r>
      <w:r>
        <w:rPr>
          <w:rFonts w:hint="eastAsia" w:ascii="宋体" w:hAnsi="宋体"/>
          <w:b w:val="0"/>
          <w:bCs w:val="0"/>
          <w:color w:val="auto"/>
          <w:sz w:val="24"/>
          <w:szCs w:val="24"/>
          <w:highlight w:val="none"/>
          <w:u w:val="single"/>
          <w:lang w:val="en-US" w:eastAsia="zh-CN"/>
        </w:rPr>
        <w:t>20</w:t>
      </w:r>
      <w:r>
        <w:rPr>
          <w:rFonts w:hint="eastAsia" w:ascii="宋体" w:hAnsi="宋体"/>
          <w:b w:val="0"/>
          <w:bCs w:val="0"/>
          <w:color w:val="auto"/>
          <w:sz w:val="24"/>
          <w:szCs w:val="24"/>
          <w:highlight w:val="none"/>
        </w:rPr>
        <w:t>日</w:t>
      </w:r>
      <w:r>
        <w:rPr>
          <w:rFonts w:hint="eastAsia" w:ascii="宋体" w:hAnsi="宋体"/>
          <w:b w:val="0"/>
          <w:bCs w:val="0"/>
          <w:color w:val="auto"/>
          <w:sz w:val="24"/>
          <w:szCs w:val="24"/>
          <w:highlight w:val="none"/>
          <w:lang w:val="en-US" w:eastAsia="zh-CN"/>
        </w:rPr>
        <w:t>下</w:t>
      </w:r>
      <w:r>
        <w:rPr>
          <w:rFonts w:hint="eastAsia" w:ascii="宋体" w:hAnsi="宋体"/>
          <w:b w:val="0"/>
          <w:bCs w:val="0"/>
          <w:color w:val="auto"/>
          <w:sz w:val="24"/>
          <w:szCs w:val="24"/>
          <w:highlight w:val="none"/>
        </w:rPr>
        <w:t>午</w:t>
      </w:r>
      <w:r>
        <w:rPr>
          <w:rFonts w:ascii="宋体" w:hAnsi="宋体"/>
          <w:b w:val="0"/>
          <w:bCs w:val="0"/>
          <w:color w:val="auto"/>
          <w:sz w:val="24"/>
          <w:szCs w:val="24"/>
          <w:highlight w:val="none"/>
          <w:u w:val="none"/>
        </w:rPr>
        <w:t xml:space="preserve"> </w:t>
      </w:r>
      <w:r>
        <w:rPr>
          <w:rFonts w:hint="eastAsia" w:ascii="宋体" w:hAnsi="宋体"/>
          <w:b w:val="0"/>
          <w:bCs w:val="0"/>
          <w:color w:val="auto"/>
          <w:sz w:val="24"/>
          <w:szCs w:val="24"/>
          <w:highlight w:val="none"/>
          <w:u w:val="none"/>
          <w:lang w:val="en-US" w:eastAsia="zh-CN"/>
        </w:rPr>
        <w:t>15</w:t>
      </w:r>
      <w:r>
        <w:rPr>
          <w:rFonts w:ascii="宋体" w:hAnsi="宋体"/>
          <w:b w:val="0"/>
          <w:bCs w:val="0"/>
          <w:color w:val="auto"/>
          <w:sz w:val="24"/>
          <w:szCs w:val="24"/>
          <w:highlight w:val="none"/>
          <w:u w:val="none"/>
        </w:rPr>
        <w:t xml:space="preserve">: </w:t>
      </w:r>
      <w:r>
        <w:rPr>
          <w:rFonts w:hint="eastAsia" w:ascii="宋体" w:hAnsi="宋体"/>
          <w:b w:val="0"/>
          <w:bCs w:val="0"/>
          <w:color w:val="auto"/>
          <w:sz w:val="24"/>
          <w:szCs w:val="24"/>
          <w:highlight w:val="none"/>
          <w:u w:val="none"/>
          <w:lang w:val="en-US" w:eastAsia="zh-CN"/>
        </w:rPr>
        <w:t>00</w:t>
      </w:r>
      <w:r>
        <w:rPr>
          <w:rFonts w:ascii="宋体" w:hAnsi="宋体"/>
          <w:b w:val="0"/>
          <w:bCs w:val="0"/>
          <w:color w:val="auto"/>
          <w:sz w:val="24"/>
          <w:szCs w:val="24"/>
          <w:highlight w:val="none"/>
          <w:u w:val="none"/>
        </w:rPr>
        <w:t xml:space="preserve"> </w:t>
      </w:r>
      <w:r>
        <w:rPr>
          <w:rFonts w:hint="eastAsia" w:ascii="宋体" w:hAnsi="宋体"/>
          <w:b w:val="0"/>
          <w:bCs w:val="0"/>
          <w:color w:val="auto"/>
          <w:sz w:val="24"/>
          <w:szCs w:val="24"/>
          <w:highlight w:val="none"/>
          <w:u w:val="none"/>
          <w:lang w:eastAsia="zh-CN"/>
        </w:rPr>
        <w:t>）。</w:t>
      </w:r>
    </w:p>
    <w:p w14:paraId="30EB4BE5">
      <w:pPr>
        <w:pStyle w:val="2"/>
        <w:rPr>
          <w:rFonts w:hint="default" w:ascii="宋体" w:hAnsi="宋体"/>
          <w:b/>
          <w:bCs/>
          <w:color w:val="auto"/>
          <w:sz w:val="24"/>
          <w:szCs w:val="24"/>
          <w:highlight w:val="none"/>
          <w:lang w:val="en-US" w:eastAsia="zh-CN"/>
        </w:rPr>
      </w:pPr>
      <w:r>
        <w:rPr>
          <w:rFonts w:hint="eastAsia" w:ascii="宋体" w:hAnsi="宋体"/>
          <w:b w:val="0"/>
          <w:bCs w:val="0"/>
          <w:color w:val="auto"/>
          <w:sz w:val="24"/>
          <w:szCs w:val="24"/>
          <w:highlight w:val="none"/>
          <w:lang w:val="en-US" w:eastAsia="zh-CN"/>
        </w:rPr>
        <w:t xml:space="preserve">收款信息: </w:t>
      </w:r>
      <w:r>
        <w:rPr>
          <w:rFonts w:hint="default" w:ascii="宋体" w:hAnsi="宋体"/>
          <w:b/>
          <w:bCs/>
          <w:color w:val="auto"/>
          <w:sz w:val="24"/>
          <w:szCs w:val="24"/>
          <w:highlight w:val="none"/>
          <w:lang w:val="en-US" w:eastAsia="zh-CN"/>
        </w:rPr>
        <w:t>账户名称：中国机械总院集团海西（福建）分院有限公司</w:t>
      </w:r>
    </w:p>
    <w:p w14:paraId="1D5550AC">
      <w:pPr>
        <w:pStyle w:val="2"/>
        <w:ind w:firstLine="1687" w:firstLineChars="700"/>
        <w:rPr>
          <w:rFonts w:hint="default" w:ascii="宋体" w:hAnsi="宋体"/>
          <w:b/>
          <w:bCs/>
          <w:color w:val="auto"/>
          <w:sz w:val="24"/>
          <w:szCs w:val="24"/>
          <w:highlight w:val="none"/>
          <w:lang w:val="en-US" w:eastAsia="zh-CN"/>
        </w:rPr>
      </w:pPr>
      <w:r>
        <w:rPr>
          <w:rFonts w:hint="default" w:ascii="宋体" w:hAnsi="宋体"/>
          <w:b/>
          <w:bCs/>
          <w:color w:val="auto"/>
          <w:sz w:val="24"/>
          <w:szCs w:val="24"/>
          <w:highlight w:val="none"/>
          <w:lang w:val="en-US" w:eastAsia="zh-CN"/>
        </w:rPr>
        <w:t>开户银行：中国农业银行沙县支行</w:t>
      </w:r>
    </w:p>
    <w:p w14:paraId="260F82CA">
      <w:pPr>
        <w:pStyle w:val="2"/>
        <w:ind w:firstLine="1687" w:firstLineChars="700"/>
        <w:rPr>
          <w:rFonts w:hint="default" w:ascii="宋体" w:hAnsi="宋体"/>
          <w:b/>
          <w:bCs/>
          <w:color w:val="auto"/>
          <w:sz w:val="24"/>
          <w:szCs w:val="24"/>
          <w:highlight w:val="none"/>
          <w:lang w:val="en-US" w:eastAsia="zh-CN"/>
        </w:rPr>
      </w:pPr>
      <w:r>
        <w:rPr>
          <w:rFonts w:hint="default" w:ascii="宋体" w:hAnsi="宋体"/>
          <w:b/>
          <w:bCs/>
          <w:color w:val="auto"/>
          <w:sz w:val="24"/>
          <w:szCs w:val="24"/>
          <w:highlight w:val="none"/>
          <w:lang w:val="en-US" w:eastAsia="zh-CN"/>
        </w:rPr>
        <w:t>银行账号：13840101040017600</w:t>
      </w:r>
    </w:p>
    <w:p w14:paraId="7085933C">
      <w:pPr>
        <w:pStyle w:val="2"/>
        <w:rPr>
          <w:rFonts w:hint="default" w:ascii="宋体" w:hAnsi="宋体"/>
          <w:b w:val="0"/>
          <w:bCs w:val="0"/>
          <w:color w:val="auto"/>
          <w:sz w:val="24"/>
          <w:szCs w:val="24"/>
          <w:highlight w:val="none"/>
          <w:lang w:val="en-US" w:eastAsia="zh-CN"/>
        </w:rPr>
      </w:pPr>
      <w:r>
        <w:rPr>
          <w:rFonts w:hint="eastAsia" w:ascii="宋体" w:hAnsi="宋体"/>
          <w:b w:val="0"/>
          <w:bCs w:val="0"/>
          <w:color w:val="auto"/>
          <w:sz w:val="24"/>
          <w:szCs w:val="24"/>
          <w:highlight w:val="none"/>
          <w:lang w:val="en-US" w:eastAsia="zh-CN"/>
        </w:rPr>
        <w:t>声明：在评标结束后，无投标人或其他利害关系人对评标结果提出异议，招标人确定中标人后，未中标的投标人投标保证金将7个工作日内予以退回。中标人在签订合同且履行合同后，7个工作日内退还保证金。</w:t>
      </w:r>
    </w:p>
    <w:p w14:paraId="6073F118">
      <w:pPr>
        <w:pStyle w:val="2"/>
        <w:numPr>
          <w:ilvl w:val="0"/>
          <w:numId w:val="0"/>
        </w:numPr>
        <w:ind w:firstLine="480" w:firstLineChars="200"/>
        <w:rPr>
          <w:rFonts w:hint="eastAsia"/>
          <w:b/>
          <w:bCs/>
          <w:sz w:val="24"/>
          <w:szCs w:val="24"/>
          <w:u w:val="single"/>
          <w:lang w:val="en-US" w:eastAsia="zh-CN"/>
        </w:rPr>
      </w:pPr>
      <w:r>
        <w:rPr>
          <w:rFonts w:hint="eastAsia"/>
          <w:color w:val="auto"/>
          <w:sz w:val="24"/>
          <w:highlight w:val="none"/>
          <w:u w:val="none"/>
          <w:lang w:val="en-US" w:eastAsia="zh-CN"/>
        </w:rPr>
        <w:t>七、</w:t>
      </w:r>
      <w:r>
        <w:rPr>
          <w:rFonts w:hint="eastAsia"/>
          <w:b/>
          <w:bCs/>
          <w:sz w:val="24"/>
          <w:szCs w:val="24"/>
          <w:u w:val="single"/>
          <w:lang w:val="en-US" w:eastAsia="zh-CN"/>
        </w:rPr>
        <w:t>收件地址：福建省三明市沙县区金沙园开发区创新东路413号</w:t>
      </w:r>
    </w:p>
    <w:p w14:paraId="3B562F4B">
      <w:pPr>
        <w:pStyle w:val="2"/>
        <w:numPr>
          <w:ilvl w:val="0"/>
          <w:numId w:val="0"/>
        </w:numPr>
        <w:ind w:firstLine="964" w:firstLineChars="400"/>
        <w:rPr>
          <w:rFonts w:hint="default"/>
          <w:b/>
          <w:bCs/>
          <w:u w:val="single"/>
          <w:lang w:val="en-US" w:eastAsia="zh-CN"/>
        </w:rPr>
      </w:pPr>
      <w:r>
        <w:rPr>
          <w:rFonts w:hint="eastAsia"/>
          <w:b/>
          <w:bCs/>
          <w:sz w:val="24"/>
          <w:szCs w:val="24"/>
          <w:u w:val="single"/>
          <w:lang w:val="en-US" w:eastAsia="zh-CN"/>
        </w:rPr>
        <w:t xml:space="preserve">收件人：邓晓清   电话:  </w:t>
      </w:r>
      <w:r>
        <w:rPr>
          <w:rFonts w:hint="eastAsia"/>
          <w:b/>
          <w:bCs/>
          <w:color w:val="auto"/>
          <w:sz w:val="24"/>
          <w:highlight w:val="none"/>
          <w:u w:val="single"/>
          <w:lang w:val="en-US" w:eastAsia="zh-CN"/>
        </w:rPr>
        <w:t xml:space="preserve">13950966034 </w:t>
      </w:r>
    </w:p>
    <w:p w14:paraId="34B0F6DE">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480" w:firstLineChars="200"/>
        <w:textAlignment w:val="auto"/>
        <w:outlineLvl w:val="9"/>
        <w:rPr>
          <w:rFonts w:hint="default"/>
          <w:color w:val="auto"/>
          <w:sz w:val="24"/>
          <w:highlight w:val="none"/>
          <w:u w:val="none"/>
          <w:lang w:val="en-US" w:eastAsia="zh-CN"/>
        </w:rPr>
      </w:pPr>
    </w:p>
    <w:p w14:paraId="4AAFA90A">
      <w:pPr>
        <w:pStyle w:val="2"/>
        <w:numPr>
          <w:ilvl w:val="0"/>
          <w:numId w:val="0"/>
        </w:numPr>
        <w:rPr>
          <w:rFonts w:hint="eastAsia"/>
          <w:lang w:val="en-US" w:eastAsia="zh-CN"/>
        </w:rPr>
      </w:pPr>
      <w:r>
        <w:rPr>
          <w:rFonts w:hint="eastAsia"/>
          <w:lang w:val="en-US" w:eastAsia="zh-CN"/>
        </w:rPr>
        <w:t xml:space="preserve">       </w:t>
      </w:r>
    </w:p>
    <w:p w14:paraId="2366DCE7">
      <w:pPr>
        <w:spacing w:line="420" w:lineRule="auto"/>
        <w:ind w:firstLine="480" w:firstLineChars="200"/>
        <w:rPr>
          <w:rFonts w:ascii="宋体" w:hAnsi="宋体"/>
          <w:color w:val="auto"/>
          <w:kern w:val="0"/>
          <w:sz w:val="24"/>
          <w:highlight w:val="none"/>
        </w:rPr>
      </w:pPr>
    </w:p>
    <w:p w14:paraId="7DA44AB0">
      <w:pPr>
        <w:pStyle w:val="2"/>
        <w:rPr>
          <w:rFonts w:ascii="宋体" w:hAnsi="宋体"/>
          <w:color w:val="auto"/>
          <w:kern w:val="0"/>
          <w:sz w:val="24"/>
          <w:highlight w:val="none"/>
        </w:rPr>
      </w:pPr>
    </w:p>
    <w:p w14:paraId="71F33F5F">
      <w:pPr>
        <w:pStyle w:val="2"/>
        <w:rPr>
          <w:rFonts w:ascii="宋体" w:hAnsi="宋体"/>
          <w:color w:val="auto"/>
          <w:kern w:val="0"/>
          <w:sz w:val="24"/>
          <w:highlight w:val="none"/>
        </w:rPr>
      </w:pPr>
    </w:p>
    <w:p w14:paraId="03C5138C">
      <w:pPr>
        <w:pStyle w:val="2"/>
        <w:ind w:left="0" w:leftChars="0" w:firstLine="0" w:firstLineChars="0"/>
        <w:rPr>
          <w:rFonts w:ascii="宋体" w:hAnsi="宋体"/>
          <w:color w:val="auto"/>
          <w:kern w:val="0"/>
          <w:sz w:val="24"/>
          <w:highlight w:val="none"/>
        </w:rPr>
      </w:pPr>
    </w:p>
    <w:p w14:paraId="4BF187AD">
      <w:pPr>
        <w:pStyle w:val="2"/>
        <w:rPr>
          <w:rFonts w:ascii="宋体" w:hAnsi="宋体"/>
          <w:color w:val="auto"/>
          <w:kern w:val="0"/>
          <w:sz w:val="24"/>
          <w:highlight w:val="none"/>
        </w:rPr>
      </w:pPr>
    </w:p>
    <w:p w14:paraId="249A0FF3">
      <w:pPr>
        <w:pStyle w:val="16"/>
        <w:rPr>
          <w:color w:val="auto"/>
          <w:highlight w:val="none"/>
        </w:rPr>
      </w:pPr>
    </w:p>
    <w:p w14:paraId="4127CF30">
      <w:pPr>
        <w:keepNext w:val="0"/>
        <w:keepLines w:val="0"/>
        <w:pageBreakBefore w:val="0"/>
        <w:widowControl w:val="0"/>
        <w:kinsoku/>
        <w:wordWrap/>
        <w:overflowPunct/>
        <w:topLinePunct w:val="0"/>
        <w:autoSpaceDE/>
        <w:autoSpaceDN/>
        <w:bidi w:val="0"/>
        <w:adjustRightInd/>
        <w:snapToGrid/>
        <w:spacing w:line="460" w:lineRule="exact"/>
        <w:ind w:firstLine="3600" w:firstLineChars="1500"/>
        <w:jc w:val="both"/>
        <w:textAlignment w:val="auto"/>
        <w:outlineLvl w:val="9"/>
        <w:rPr>
          <w:rFonts w:hint="eastAsia"/>
          <w:color w:val="auto"/>
          <w:sz w:val="24"/>
          <w:highlight w:val="none"/>
          <w:lang w:eastAsia="zh-CN"/>
        </w:rPr>
      </w:pPr>
      <w:r>
        <w:rPr>
          <w:rFonts w:hint="eastAsia"/>
          <w:color w:val="auto"/>
          <w:sz w:val="24"/>
          <w:highlight w:val="none"/>
          <w:lang w:eastAsia="zh-CN"/>
        </w:rPr>
        <w:t>招标</w:t>
      </w:r>
      <w:r>
        <w:rPr>
          <w:rFonts w:hint="eastAsia"/>
          <w:color w:val="auto"/>
          <w:sz w:val="24"/>
          <w:highlight w:val="none"/>
        </w:rPr>
        <w:t>人</w:t>
      </w:r>
      <w:r>
        <w:rPr>
          <w:color w:val="auto"/>
          <w:sz w:val="24"/>
          <w:highlight w:val="none"/>
        </w:rPr>
        <w:t>:</w:t>
      </w:r>
      <w:r>
        <w:rPr>
          <w:rFonts w:hint="eastAsia"/>
          <w:color w:val="auto"/>
          <w:sz w:val="24"/>
          <w:highlight w:val="none"/>
          <w:lang w:eastAsia="zh-CN"/>
        </w:rPr>
        <w:t>中国机械总院集团海西(福建）分院有限公司</w:t>
      </w:r>
    </w:p>
    <w:p w14:paraId="1AAF098A">
      <w:pPr>
        <w:keepNext w:val="0"/>
        <w:keepLines w:val="0"/>
        <w:pageBreakBefore w:val="0"/>
        <w:widowControl w:val="0"/>
        <w:kinsoku/>
        <w:wordWrap/>
        <w:overflowPunct/>
        <w:topLinePunct w:val="0"/>
        <w:autoSpaceDE/>
        <w:autoSpaceDN/>
        <w:bidi w:val="0"/>
        <w:adjustRightInd/>
        <w:snapToGrid/>
        <w:spacing w:line="460" w:lineRule="exact"/>
        <w:ind w:right="480"/>
        <w:jc w:val="left"/>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r>
        <w:rPr>
          <w:rFonts w:hint="eastAsia" w:ascii="宋体" w:hAnsi="宋体"/>
          <w:color w:val="auto"/>
          <w:sz w:val="24"/>
          <w:highlight w:val="none"/>
          <w:lang w:val="en-US" w:eastAsia="zh-CN"/>
        </w:rPr>
        <w:tab/>
      </w:r>
      <w:r>
        <w:rPr>
          <w:rFonts w:hint="eastAsia" w:ascii="宋体" w:hAnsi="宋体"/>
          <w:color w:val="auto"/>
          <w:sz w:val="24"/>
          <w:highlight w:val="none"/>
          <w:lang w:val="en-US" w:eastAsia="zh-CN"/>
        </w:rPr>
        <w:tab/>
      </w:r>
      <w:r>
        <w:rPr>
          <w:rFonts w:hint="eastAsia" w:ascii="宋体" w:hAnsi="宋体"/>
          <w:color w:val="auto"/>
          <w:sz w:val="24"/>
          <w:highlight w:val="none"/>
          <w:lang w:val="en-US" w:eastAsia="zh-CN"/>
        </w:rPr>
        <w:tab/>
      </w:r>
      <w:r>
        <w:rPr>
          <w:rFonts w:hint="eastAsia" w:ascii="宋体" w:hAnsi="宋体"/>
          <w:color w:val="auto"/>
          <w:sz w:val="24"/>
          <w:highlight w:val="none"/>
        </w:rPr>
        <w:t xml:space="preserve">                  </w:t>
      </w:r>
      <w:r>
        <w:rPr>
          <w:rFonts w:hint="eastAsia" w:ascii="宋体" w:hAnsi="宋体"/>
          <w:color w:val="auto"/>
          <w:sz w:val="24"/>
          <w:highlight w:val="none"/>
          <w:lang w:val="en-US" w:eastAsia="zh-CN"/>
        </w:rPr>
        <w:t xml:space="preserve">               </w:t>
      </w:r>
      <w:r>
        <w:rPr>
          <w:rFonts w:hint="eastAsia" w:ascii="宋体" w:hAnsi="宋体"/>
          <w:color w:val="auto"/>
          <w:sz w:val="24"/>
          <w:highlight w:val="none"/>
        </w:rPr>
        <w:t>日</w:t>
      </w:r>
      <w:r>
        <w:rPr>
          <w:rFonts w:hint="eastAsia" w:ascii="宋体" w:hAnsi="宋体"/>
          <w:color w:val="auto"/>
          <w:sz w:val="24"/>
          <w:highlight w:val="none"/>
          <w:lang w:val="en-US" w:eastAsia="zh-CN"/>
        </w:rPr>
        <w:t xml:space="preserve">  </w:t>
      </w:r>
      <w:r>
        <w:rPr>
          <w:rFonts w:hint="eastAsia" w:ascii="宋体" w:hAnsi="宋体"/>
          <w:color w:val="auto"/>
          <w:sz w:val="24"/>
          <w:highlight w:val="none"/>
        </w:rPr>
        <w:t>期：</w:t>
      </w:r>
      <w:r>
        <w:rPr>
          <w:rFonts w:ascii="宋体" w:hAnsi="宋体"/>
          <w:color w:val="auto"/>
          <w:sz w:val="24"/>
          <w:highlight w:val="none"/>
          <w:u w:val="single"/>
        </w:rPr>
        <w:t>20</w:t>
      </w:r>
      <w:r>
        <w:rPr>
          <w:rFonts w:hint="eastAsia" w:ascii="宋体" w:hAnsi="宋体"/>
          <w:color w:val="auto"/>
          <w:sz w:val="24"/>
          <w:highlight w:val="none"/>
          <w:u w:val="single"/>
          <w:lang w:val="en-US" w:eastAsia="zh-CN"/>
        </w:rPr>
        <w:t>25</w:t>
      </w:r>
      <w:r>
        <w:rPr>
          <w:rFonts w:hint="eastAsia" w:ascii="宋体" w:hAnsi="宋体"/>
          <w:color w:val="auto"/>
          <w:sz w:val="24"/>
          <w:highlight w:val="none"/>
        </w:rPr>
        <w:t>年</w:t>
      </w:r>
      <w:r>
        <w:rPr>
          <w:rFonts w:hint="eastAsia" w:ascii="宋体" w:hAnsi="宋体"/>
          <w:color w:val="auto"/>
          <w:sz w:val="24"/>
          <w:highlight w:val="none"/>
          <w:u w:val="single"/>
          <w:lang w:val="en-US" w:eastAsia="zh-CN"/>
        </w:rPr>
        <w:t xml:space="preserve"> 05</w:t>
      </w:r>
      <w:r>
        <w:rPr>
          <w:rFonts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lang w:val="en-US" w:eastAsia="zh-CN"/>
        </w:rPr>
        <w:t xml:space="preserve"> </w:t>
      </w:r>
      <w:r>
        <w:rPr>
          <w:rFonts w:hint="eastAsia" w:ascii="宋体" w:hAnsi="宋体"/>
          <w:bCs/>
          <w:color w:val="auto"/>
          <w:sz w:val="24"/>
          <w:highlight w:val="none"/>
          <w:u w:val="single"/>
          <w:lang w:val="en-US" w:eastAsia="zh-CN"/>
        </w:rPr>
        <w:t>14</w:t>
      </w:r>
      <w:r>
        <w:rPr>
          <w:rFonts w:hint="eastAsia" w:ascii="宋体" w:hAnsi="宋体"/>
          <w:color w:val="auto"/>
          <w:sz w:val="24"/>
          <w:highlight w:val="none"/>
        </w:rPr>
        <w:t>日</w:t>
      </w:r>
    </w:p>
    <w:p w14:paraId="0AE9AC83">
      <w:pPr>
        <w:numPr>
          <w:ilvl w:val="0"/>
          <w:numId w:val="0"/>
        </w:numPr>
        <w:spacing w:line="420" w:lineRule="auto"/>
        <w:jc w:val="left"/>
        <w:rPr>
          <w:rFonts w:hint="eastAsia" w:ascii="宋体" w:hAnsi="宋体"/>
          <w:b/>
          <w:bCs/>
          <w:color w:val="auto"/>
          <w:sz w:val="36"/>
          <w:szCs w:val="36"/>
          <w:highlight w:val="none"/>
          <w:lang w:val="en-US" w:eastAsia="zh-CN"/>
        </w:rPr>
      </w:pPr>
    </w:p>
    <w:p w14:paraId="30CAE535">
      <w:pPr>
        <w:numPr>
          <w:ilvl w:val="0"/>
          <w:numId w:val="0"/>
        </w:numPr>
        <w:spacing w:line="420" w:lineRule="auto"/>
        <w:jc w:val="left"/>
        <w:rPr>
          <w:rFonts w:hint="eastAsia" w:ascii="宋体" w:hAnsi="宋体"/>
          <w:b/>
          <w:bCs/>
          <w:color w:val="auto"/>
          <w:sz w:val="36"/>
          <w:szCs w:val="36"/>
          <w:highlight w:val="none"/>
          <w:lang w:val="en-US" w:eastAsia="zh-CN"/>
        </w:rPr>
      </w:pPr>
    </w:p>
    <w:p w14:paraId="2BB0C10A">
      <w:pPr>
        <w:numPr>
          <w:ilvl w:val="0"/>
          <w:numId w:val="0"/>
        </w:numPr>
        <w:spacing w:line="420" w:lineRule="auto"/>
        <w:jc w:val="left"/>
        <w:rPr>
          <w:rFonts w:hint="eastAsia" w:ascii="宋体" w:hAnsi="宋体"/>
          <w:b/>
          <w:bCs/>
          <w:color w:val="auto"/>
          <w:sz w:val="36"/>
          <w:szCs w:val="36"/>
          <w:highlight w:val="none"/>
          <w:lang w:val="en-US" w:eastAsia="zh-CN"/>
        </w:rPr>
      </w:pPr>
    </w:p>
    <w:p w14:paraId="0C768E53">
      <w:pPr>
        <w:numPr>
          <w:ilvl w:val="0"/>
          <w:numId w:val="0"/>
        </w:numPr>
        <w:spacing w:line="420" w:lineRule="auto"/>
        <w:jc w:val="left"/>
        <w:rPr>
          <w:rFonts w:hint="eastAsia" w:ascii="宋体" w:hAnsi="宋体"/>
          <w:b/>
          <w:bCs/>
          <w:color w:val="auto"/>
          <w:sz w:val="36"/>
          <w:szCs w:val="36"/>
          <w:highlight w:val="none"/>
          <w:lang w:val="en-US" w:eastAsia="zh-CN"/>
        </w:rPr>
      </w:pPr>
    </w:p>
    <w:p w14:paraId="647ACF64">
      <w:pPr>
        <w:numPr>
          <w:ilvl w:val="0"/>
          <w:numId w:val="0"/>
        </w:numPr>
        <w:spacing w:line="420" w:lineRule="auto"/>
        <w:jc w:val="left"/>
        <w:rPr>
          <w:rFonts w:hint="eastAsia" w:ascii="宋体" w:hAnsi="宋体"/>
          <w:b/>
          <w:bCs/>
          <w:color w:val="auto"/>
          <w:sz w:val="36"/>
          <w:szCs w:val="36"/>
          <w:highlight w:val="none"/>
          <w:lang w:val="en-US" w:eastAsia="zh-CN"/>
        </w:rPr>
      </w:pPr>
    </w:p>
    <w:p w14:paraId="0449AB18">
      <w:pPr>
        <w:numPr>
          <w:ilvl w:val="0"/>
          <w:numId w:val="0"/>
        </w:numPr>
        <w:spacing w:line="420" w:lineRule="auto"/>
        <w:jc w:val="left"/>
        <w:rPr>
          <w:rFonts w:hint="eastAsia" w:ascii="宋体" w:hAnsi="宋体"/>
          <w:b/>
          <w:bCs/>
          <w:color w:val="auto"/>
          <w:sz w:val="36"/>
          <w:szCs w:val="36"/>
          <w:highlight w:val="none"/>
          <w:lang w:val="en-US" w:eastAsia="zh-CN"/>
        </w:rPr>
      </w:pPr>
    </w:p>
    <w:p w14:paraId="11DBA8BA">
      <w:pPr>
        <w:numPr>
          <w:ilvl w:val="0"/>
          <w:numId w:val="0"/>
        </w:numPr>
        <w:spacing w:line="420" w:lineRule="auto"/>
        <w:jc w:val="left"/>
        <w:rPr>
          <w:rFonts w:hint="eastAsia" w:ascii="宋体" w:hAnsi="宋体"/>
          <w:b/>
          <w:bCs/>
          <w:color w:val="auto"/>
          <w:sz w:val="36"/>
          <w:szCs w:val="36"/>
          <w:highlight w:val="none"/>
          <w:lang w:val="en-US" w:eastAsia="zh-CN"/>
        </w:rPr>
      </w:pPr>
    </w:p>
    <w:p w14:paraId="33D06161">
      <w:pPr>
        <w:numPr>
          <w:ilvl w:val="0"/>
          <w:numId w:val="0"/>
        </w:numPr>
        <w:spacing w:line="420" w:lineRule="auto"/>
        <w:jc w:val="left"/>
        <w:rPr>
          <w:rFonts w:hint="eastAsia" w:ascii="宋体" w:hAnsi="宋体"/>
          <w:b/>
          <w:bCs/>
          <w:color w:val="auto"/>
          <w:sz w:val="36"/>
          <w:szCs w:val="36"/>
          <w:highlight w:val="none"/>
          <w:lang w:val="en-US" w:eastAsia="zh-CN"/>
        </w:rPr>
      </w:pPr>
    </w:p>
    <w:p w14:paraId="5E584A02">
      <w:pPr>
        <w:numPr>
          <w:ilvl w:val="0"/>
          <w:numId w:val="0"/>
        </w:numPr>
        <w:spacing w:line="420" w:lineRule="auto"/>
        <w:jc w:val="left"/>
        <w:rPr>
          <w:rFonts w:hint="eastAsia" w:ascii="宋体" w:hAnsi="宋体"/>
          <w:b/>
          <w:bCs/>
          <w:color w:val="auto"/>
          <w:sz w:val="36"/>
          <w:szCs w:val="36"/>
          <w:highlight w:val="none"/>
          <w:lang w:val="en-US" w:eastAsia="zh-CN"/>
        </w:rPr>
      </w:pPr>
    </w:p>
    <w:p w14:paraId="31C76790">
      <w:pPr>
        <w:pStyle w:val="2"/>
        <w:rPr>
          <w:rFonts w:hint="eastAsia"/>
          <w:lang w:val="en-US" w:eastAsia="zh-CN"/>
        </w:rPr>
      </w:pPr>
    </w:p>
    <w:p w14:paraId="143D5560">
      <w:pPr>
        <w:numPr>
          <w:ilvl w:val="0"/>
          <w:numId w:val="0"/>
        </w:numPr>
        <w:spacing w:line="420" w:lineRule="auto"/>
        <w:ind w:firstLine="3975" w:firstLineChars="1100"/>
        <w:jc w:val="left"/>
        <w:rPr>
          <w:rFonts w:hint="eastAsia" w:ascii="宋体" w:hAnsi="宋体"/>
          <w:b/>
          <w:bCs/>
          <w:color w:val="auto"/>
          <w:sz w:val="36"/>
          <w:szCs w:val="36"/>
          <w:highlight w:val="none"/>
          <w:u w:val="single"/>
          <w:lang w:val="en-US" w:eastAsia="zh-CN"/>
        </w:rPr>
      </w:pPr>
      <w:r>
        <w:rPr>
          <w:rFonts w:hint="eastAsia" w:ascii="宋体" w:hAnsi="宋体"/>
          <w:b/>
          <w:bCs/>
          <w:color w:val="auto"/>
          <w:sz w:val="36"/>
          <w:szCs w:val="36"/>
          <w:highlight w:val="none"/>
          <w:u w:val="single"/>
          <w:lang w:val="en-US" w:eastAsia="zh-CN"/>
        </w:rPr>
        <w:t>商 务 其 他 要 求</w:t>
      </w:r>
    </w:p>
    <w:p w14:paraId="18FA2D56">
      <w:pPr>
        <w:numPr>
          <w:ilvl w:val="0"/>
          <w:numId w:val="0"/>
        </w:numPr>
        <w:spacing w:line="420" w:lineRule="auto"/>
        <w:ind w:firstLine="474" w:firstLineChars="200"/>
        <w:rPr>
          <w:rFonts w:hint="eastAsia" w:ascii="宋体" w:hAnsi="宋体" w:cs="Batang"/>
          <w:b/>
          <w:bCs/>
          <w:color w:val="auto"/>
          <w:spacing w:val="-2"/>
          <w:sz w:val="24"/>
          <w:highlight w:val="none"/>
          <w:shd w:val="clear" w:color="auto" w:fill="auto"/>
        </w:rPr>
      </w:pPr>
      <w:r>
        <w:rPr>
          <w:rFonts w:hint="eastAsia" w:ascii="宋体" w:hAnsi="宋体" w:cs="Batang"/>
          <w:b/>
          <w:bCs/>
          <w:color w:val="auto"/>
          <w:spacing w:val="-2"/>
          <w:sz w:val="24"/>
          <w:highlight w:val="none"/>
          <w:shd w:val="clear" w:color="auto" w:fill="auto"/>
          <w:lang w:val="en-US" w:eastAsia="zh-CN"/>
        </w:rPr>
        <w:t>一、</w:t>
      </w:r>
      <w:r>
        <w:rPr>
          <w:rFonts w:hint="eastAsia" w:ascii="宋体" w:hAnsi="宋体" w:cs="Batang"/>
          <w:b/>
          <w:bCs/>
          <w:color w:val="auto"/>
          <w:spacing w:val="-2"/>
          <w:sz w:val="24"/>
          <w:highlight w:val="none"/>
          <w:shd w:val="clear" w:color="auto" w:fill="auto"/>
        </w:rPr>
        <w:t>参加本项目的资质条件：</w:t>
      </w:r>
    </w:p>
    <w:p w14:paraId="7DA6F2A1">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SimSun"/>
          <w:b w:val="0"/>
          <w:bCs w:val="0"/>
          <w:color w:val="auto"/>
          <w:sz w:val="24"/>
          <w:highlight w:val="none"/>
          <w:lang w:eastAsia="zh-CN"/>
        </w:rPr>
      </w:pPr>
      <w:r>
        <w:rPr>
          <w:rFonts w:hint="eastAsia" w:ascii="宋体" w:hAnsi="宋体" w:cs="Times New Roman"/>
          <w:b w:val="0"/>
          <w:bCs w:val="0"/>
          <w:color w:val="auto"/>
          <w:sz w:val="24"/>
          <w:szCs w:val="24"/>
          <w:highlight w:val="none"/>
          <w:lang w:val="en-US" w:eastAsia="zh-CN"/>
        </w:rPr>
        <w:t>1、</w:t>
      </w:r>
      <w:r>
        <w:rPr>
          <w:rFonts w:hint="eastAsia" w:ascii="宋体" w:hAnsi="宋体"/>
          <w:b w:val="0"/>
          <w:bCs w:val="0"/>
          <w:color w:val="auto"/>
          <w:sz w:val="24"/>
          <w:highlight w:val="none"/>
          <w:lang w:eastAsia="zh-CN"/>
        </w:rPr>
        <w:t>投标人</w:t>
      </w:r>
      <w:r>
        <w:rPr>
          <w:rFonts w:hint="eastAsia" w:ascii="宋体" w:hAnsi="宋体"/>
          <w:b w:val="0"/>
          <w:bCs w:val="0"/>
          <w:color w:val="auto"/>
          <w:sz w:val="24"/>
          <w:highlight w:val="none"/>
        </w:rPr>
        <w:t>应具</w:t>
      </w:r>
      <w:r>
        <w:rPr>
          <w:rFonts w:hint="eastAsia" w:ascii="宋体" w:hAnsi="宋体"/>
          <w:b w:val="0"/>
          <w:bCs w:val="0"/>
          <w:color w:val="auto"/>
          <w:sz w:val="24"/>
          <w:highlight w:val="none"/>
          <w:lang w:val="en-US" w:eastAsia="zh-CN"/>
        </w:rPr>
        <w:t>备</w:t>
      </w:r>
      <w:r>
        <w:rPr>
          <w:rFonts w:hint="eastAsia" w:ascii="宋体" w:hAnsi="宋体"/>
          <w:b w:val="0"/>
          <w:bCs w:val="0"/>
          <w:color w:val="auto"/>
          <w:sz w:val="24"/>
          <w:highlight w:val="none"/>
        </w:rPr>
        <w:t>独立法人资格的</w:t>
      </w:r>
      <w:r>
        <w:rPr>
          <w:rFonts w:hint="eastAsia" w:ascii="宋体" w:hAnsi="宋体"/>
          <w:b w:val="0"/>
          <w:bCs w:val="0"/>
          <w:color w:val="auto"/>
          <w:sz w:val="24"/>
          <w:highlight w:val="none"/>
          <w:lang w:val="en-US" w:eastAsia="zh-CN"/>
        </w:rPr>
        <w:t>建筑企业</w:t>
      </w:r>
      <w:r>
        <w:rPr>
          <w:rFonts w:hint="eastAsia" w:ascii="宋体" w:hAnsi="宋体"/>
          <w:b w:val="0"/>
          <w:bCs w:val="0"/>
          <w:color w:val="auto"/>
          <w:sz w:val="24"/>
          <w:highlight w:val="none"/>
          <w:lang w:eastAsia="zh-CN"/>
        </w:rPr>
        <w:t>，</w:t>
      </w:r>
      <w:r>
        <w:rPr>
          <w:rFonts w:hint="eastAsia" w:ascii="宋体" w:hAnsi="宋体"/>
          <w:b w:val="0"/>
          <w:bCs w:val="0"/>
          <w:color w:val="auto"/>
          <w:sz w:val="24"/>
          <w:highlight w:val="none"/>
          <w:lang w:val="en-US" w:eastAsia="zh-CN"/>
        </w:rPr>
        <w:t>并</w:t>
      </w:r>
      <w:r>
        <w:rPr>
          <w:rFonts w:hint="eastAsia" w:ascii="宋体" w:hAnsi="宋体"/>
          <w:b w:val="0"/>
          <w:bCs w:val="0"/>
          <w:color w:val="auto"/>
          <w:sz w:val="24"/>
          <w:szCs w:val="24"/>
          <w:highlight w:val="none"/>
        </w:rPr>
        <w:t>具有有效的建筑施工企业</w:t>
      </w:r>
      <w:r>
        <w:rPr>
          <w:rFonts w:hint="eastAsia" w:ascii="宋体" w:hAnsi="宋体"/>
          <w:b w:val="0"/>
          <w:bCs w:val="0"/>
          <w:color w:val="auto"/>
          <w:sz w:val="24"/>
          <w:szCs w:val="24"/>
          <w:highlight w:val="none"/>
          <w:u w:val="none"/>
        </w:rPr>
        <w:t>安全生产许可证</w:t>
      </w:r>
      <w:r>
        <w:rPr>
          <w:rFonts w:hint="eastAsia" w:ascii="宋体" w:hAnsi="宋体"/>
          <w:b w:val="0"/>
          <w:bCs w:val="0"/>
          <w:color w:val="auto"/>
          <w:sz w:val="24"/>
          <w:highlight w:val="none"/>
        </w:rPr>
        <w:t>（</w:t>
      </w:r>
      <w:r>
        <w:rPr>
          <w:rFonts w:hint="eastAsia" w:ascii="宋体" w:hAnsi="宋体"/>
          <w:b w:val="0"/>
          <w:bCs w:val="0"/>
          <w:color w:val="auto"/>
          <w:sz w:val="24"/>
          <w:highlight w:val="none"/>
          <w:lang w:val="en-US" w:eastAsia="zh-CN"/>
        </w:rPr>
        <w:t>须</w:t>
      </w:r>
      <w:r>
        <w:rPr>
          <w:rFonts w:hint="eastAsia" w:ascii="宋体" w:hAnsi="宋体"/>
          <w:b w:val="0"/>
          <w:bCs w:val="0"/>
          <w:color w:val="auto"/>
          <w:sz w:val="24"/>
          <w:highlight w:val="none"/>
        </w:rPr>
        <w:t>提供</w:t>
      </w:r>
      <w:r>
        <w:rPr>
          <w:rFonts w:hint="eastAsia"/>
          <w:b w:val="0"/>
          <w:bCs w:val="0"/>
          <w:color w:val="auto"/>
          <w:sz w:val="24"/>
          <w:highlight w:val="none"/>
        </w:rPr>
        <w:t>合格</w:t>
      </w:r>
      <w:r>
        <w:rPr>
          <w:rFonts w:hint="eastAsia"/>
          <w:b w:val="0"/>
          <w:bCs w:val="0"/>
          <w:color w:val="auto"/>
          <w:sz w:val="24"/>
          <w:highlight w:val="none"/>
          <w:lang w:val="en-US" w:eastAsia="zh-CN"/>
        </w:rPr>
        <w:t>有效的</w:t>
      </w:r>
      <w:r>
        <w:rPr>
          <w:rFonts w:hint="eastAsia" w:ascii="宋体" w:hAnsi="宋体"/>
          <w:b w:val="0"/>
          <w:bCs w:val="0"/>
          <w:color w:val="auto"/>
          <w:sz w:val="24"/>
          <w:highlight w:val="none"/>
        </w:rPr>
        <w:t>营业执照</w:t>
      </w:r>
      <w:r>
        <w:rPr>
          <w:rFonts w:hint="eastAsia" w:ascii="宋体" w:hAnsi="宋体"/>
          <w:b w:val="0"/>
          <w:bCs w:val="0"/>
          <w:color w:val="auto"/>
          <w:sz w:val="24"/>
          <w:highlight w:val="none"/>
          <w:lang w:val="en-US" w:eastAsia="zh-CN"/>
        </w:rPr>
        <w:t>及</w:t>
      </w:r>
      <w:r>
        <w:rPr>
          <w:rFonts w:hint="eastAsia" w:ascii="宋体" w:hAnsi="宋体"/>
          <w:b w:val="0"/>
          <w:bCs w:val="0"/>
          <w:color w:val="auto"/>
          <w:sz w:val="24"/>
          <w:szCs w:val="24"/>
          <w:highlight w:val="none"/>
        </w:rPr>
        <w:t>企业</w:t>
      </w:r>
      <w:r>
        <w:rPr>
          <w:rFonts w:hint="eastAsia" w:ascii="宋体" w:hAnsi="宋体"/>
          <w:b w:val="0"/>
          <w:bCs w:val="0"/>
          <w:color w:val="auto"/>
          <w:sz w:val="24"/>
          <w:szCs w:val="24"/>
          <w:highlight w:val="none"/>
          <w:u w:val="none"/>
        </w:rPr>
        <w:t>安全生产许可证</w:t>
      </w:r>
      <w:r>
        <w:rPr>
          <w:rFonts w:hint="eastAsia" w:ascii="宋体" w:hAnsi="宋体"/>
          <w:b w:val="0"/>
          <w:bCs w:val="0"/>
          <w:color w:val="auto"/>
          <w:sz w:val="24"/>
          <w:highlight w:val="none"/>
        </w:rPr>
        <w:t>复印件</w:t>
      </w:r>
      <w:r>
        <w:rPr>
          <w:rFonts w:hint="eastAsia" w:ascii="宋体" w:hAnsi="宋体"/>
          <w:b w:val="0"/>
          <w:bCs w:val="0"/>
          <w:color w:val="auto"/>
          <w:sz w:val="24"/>
          <w:highlight w:val="none"/>
          <w:lang w:val="en-US" w:eastAsia="zh-CN"/>
        </w:rPr>
        <w:t>并加盖公章</w:t>
      </w:r>
      <w:r>
        <w:rPr>
          <w:rFonts w:hint="eastAsia" w:ascii="宋体" w:hAnsi="宋体"/>
          <w:b w:val="0"/>
          <w:bCs w:val="0"/>
          <w:color w:val="auto"/>
          <w:sz w:val="24"/>
          <w:highlight w:val="none"/>
        </w:rPr>
        <w:t>）</w:t>
      </w:r>
      <w:r>
        <w:rPr>
          <w:rFonts w:hint="eastAsia" w:ascii="宋体" w:hAnsi="宋体"/>
          <w:b w:val="0"/>
          <w:bCs w:val="0"/>
          <w:color w:val="auto"/>
          <w:sz w:val="24"/>
          <w:highlight w:val="none"/>
          <w:lang w:eastAsia="zh-CN"/>
        </w:rPr>
        <w:t>。</w:t>
      </w:r>
    </w:p>
    <w:p w14:paraId="38415934">
      <w:pPr>
        <w:spacing w:line="440" w:lineRule="exact"/>
        <w:ind w:left="0" w:leftChars="0" w:firstLine="480" w:firstLineChars="200"/>
        <w:rPr>
          <w:rFonts w:hint="eastAsia" w:ascii="宋体" w:hAnsi="宋体" w:cs="Times New Roman"/>
          <w:b w:val="0"/>
          <w:bCs w:val="0"/>
          <w:color w:val="auto"/>
          <w:sz w:val="24"/>
          <w:highlight w:val="none"/>
          <w:lang w:val="en-US" w:eastAsia="zh-CN"/>
        </w:rPr>
      </w:pPr>
      <w:r>
        <w:rPr>
          <w:rFonts w:hint="eastAsia" w:ascii="宋体" w:hAnsi="宋体" w:cs="Times New Roman"/>
          <w:b w:val="0"/>
          <w:bCs w:val="0"/>
          <w:color w:val="auto"/>
          <w:sz w:val="24"/>
          <w:szCs w:val="24"/>
          <w:highlight w:val="none"/>
          <w:lang w:val="en-US" w:eastAsia="zh-CN"/>
        </w:rPr>
        <w:t>2、</w:t>
      </w:r>
      <w:r>
        <w:rPr>
          <w:rFonts w:hint="eastAsia" w:ascii="宋体" w:hAnsi="宋体"/>
          <w:b w:val="0"/>
          <w:bCs w:val="0"/>
          <w:color w:val="auto"/>
          <w:sz w:val="24"/>
          <w:highlight w:val="none"/>
          <w:lang w:eastAsia="zh-CN"/>
        </w:rPr>
        <w:t>投标人</w:t>
      </w:r>
      <w:r>
        <w:rPr>
          <w:rFonts w:hint="eastAsia" w:ascii="宋体" w:hAnsi="宋体"/>
          <w:b w:val="0"/>
          <w:bCs w:val="0"/>
          <w:color w:val="auto"/>
          <w:sz w:val="24"/>
          <w:highlight w:val="none"/>
        </w:rPr>
        <w:t>应</w:t>
      </w:r>
      <w:r>
        <w:rPr>
          <w:rFonts w:hint="eastAsia" w:ascii="宋体" w:hAnsi="宋体"/>
          <w:b w:val="0"/>
          <w:bCs w:val="0"/>
          <w:color w:val="auto"/>
          <w:sz w:val="24"/>
          <w:szCs w:val="24"/>
          <w:highlight w:val="none"/>
        </w:rPr>
        <w:t>具有</w:t>
      </w:r>
      <w:r>
        <w:rPr>
          <w:rFonts w:hint="eastAsia" w:ascii="宋体" w:hAnsi="宋体" w:cs="Times New Roman"/>
          <w:b w:val="0"/>
          <w:bCs w:val="0"/>
          <w:color w:val="auto"/>
          <w:kern w:val="2"/>
          <w:sz w:val="24"/>
          <w:szCs w:val="24"/>
          <w:highlight w:val="none"/>
          <w:u w:val="none"/>
          <w:lang w:val="en-US" w:eastAsia="zh-CN" w:bidi="ar"/>
        </w:rPr>
        <w:t>建筑建筑工程</w:t>
      </w:r>
      <w:r>
        <w:rPr>
          <w:rFonts w:hint="eastAsia" w:ascii="宋体" w:hAnsi="宋体" w:eastAsia="宋体;SimSun" w:cs="Times New Roman"/>
          <w:b w:val="0"/>
          <w:bCs w:val="0"/>
          <w:color w:val="auto"/>
          <w:kern w:val="2"/>
          <w:sz w:val="24"/>
          <w:szCs w:val="24"/>
          <w:highlight w:val="none"/>
          <w:u w:val="none"/>
          <w:lang w:val="en-US" w:eastAsia="zh-CN" w:bidi="ar"/>
        </w:rPr>
        <w:t>施工总承包叁级</w:t>
      </w:r>
      <w:r>
        <w:rPr>
          <w:rFonts w:hint="eastAsia" w:ascii="宋体" w:hAnsi="宋体" w:cs="Times New Roman"/>
          <w:b w:val="0"/>
          <w:bCs w:val="0"/>
          <w:color w:val="auto"/>
          <w:kern w:val="2"/>
          <w:sz w:val="24"/>
          <w:szCs w:val="24"/>
          <w:highlight w:val="none"/>
          <w:u w:val="none"/>
          <w:lang w:val="en-US" w:eastAsia="zh-CN" w:bidi="ar"/>
        </w:rPr>
        <w:t>或</w:t>
      </w:r>
      <w:r>
        <w:rPr>
          <w:rFonts w:hint="eastAsia" w:ascii="宋体" w:hAnsi="宋体" w:eastAsia="宋体;SimSun" w:cs="Times New Roman"/>
          <w:b w:val="0"/>
          <w:bCs w:val="0"/>
          <w:color w:val="auto"/>
          <w:kern w:val="2"/>
          <w:sz w:val="24"/>
          <w:szCs w:val="24"/>
          <w:highlight w:val="none"/>
          <w:u w:val="none"/>
          <w:lang w:val="en-US" w:eastAsia="zh-CN" w:bidi="ar"/>
        </w:rPr>
        <w:t>及以上</w:t>
      </w:r>
      <w:r>
        <w:rPr>
          <w:rFonts w:hint="eastAsia" w:ascii="宋体" w:hAnsi="宋体"/>
          <w:b w:val="0"/>
          <w:bCs w:val="0"/>
          <w:color w:val="auto"/>
          <w:sz w:val="24"/>
          <w:szCs w:val="24"/>
          <w:highlight w:val="none"/>
        </w:rPr>
        <w:t>资质</w:t>
      </w:r>
      <w:r>
        <w:rPr>
          <w:rFonts w:hint="eastAsia" w:ascii="宋体" w:hAnsi="宋体"/>
          <w:b w:val="0"/>
          <w:bCs w:val="0"/>
          <w:color w:val="auto"/>
          <w:sz w:val="24"/>
          <w:highlight w:val="none"/>
        </w:rPr>
        <w:t>（</w:t>
      </w:r>
      <w:r>
        <w:rPr>
          <w:rFonts w:hint="eastAsia" w:ascii="宋体" w:hAnsi="宋体"/>
          <w:b w:val="0"/>
          <w:bCs w:val="0"/>
          <w:color w:val="auto"/>
          <w:sz w:val="24"/>
          <w:highlight w:val="none"/>
          <w:lang w:val="en-US" w:eastAsia="zh-CN"/>
        </w:rPr>
        <w:t>须</w:t>
      </w:r>
      <w:r>
        <w:rPr>
          <w:rFonts w:hint="eastAsia" w:ascii="宋体" w:hAnsi="宋体"/>
          <w:b w:val="0"/>
          <w:bCs w:val="0"/>
          <w:color w:val="auto"/>
          <w:sz w:val="24"/>
          <w:highlight w:val="none"/>
        </w:rPr>
        <w:t>提供</w:t>
      </w:r>
      <w:r>
        <w:rPr>
          <w:rFonts w:hint="eastAsia"/>
          <w:b w:val="0"/>
          <w:bCs w:val="0"/>
          <w:color w:val="auto"/>
          <w:sz w:val="24"/>
          <w:highlight w:val="none"/>
        </w:rPr>
        <w:t>合格</w:t>
      </w:r>
      <w:r>
        <w:rPr>
          <w:rFonts w:hint="eastAsia"/>
          <w:b w:val="0"/>
          <w:bCs w:val="0"/>
          <w:color w:val="auto"/>
          <w:sz w:val="24"/>
          <w:highlight w:val="none"/>
          <w:lang w:val="en-US" w:eastAsia="zh-CN"/>
        </w:rPr>
        <w:t>有效的资质证书</w:t>
      </w:r>
      <w:r>
        <w:rPr>
          <w:rFonts w:hint="eastAsia" w:ascii="宋体" w:hAnsi="宋体"/>
          <w:b w:val="0"/>
          <w:bCs w:val="0"/>
          <w:color w:val="auto"/>
          <w:sz w:val="24"/>
          <w:highlight w:val="none"/>
        </w:rPr>
        <w:t>复印件</w:t>
      </w:r>
      <w:r>
        <w:rPr>
          <w:rFonts w:hint="eastAsia" w:ascii="宋体" w:hAnsi="宋体"/>
          <w:b w:val="0"/>
          <w:bCs w:val="0"/>
          <w:color w:val="auto"/>
          <w:sz w:val="24"/>
          <w:highlight w:val="none"/>
          <w:lang w:val="en-US" w:eastAsia="zh-CN"/>
        </w:rPr>
        <w:t>并加盖公章</w:t>
      </w:r>
      <w:r>
        <w:rPr>
          <w:rFonts w:hint="eastAsia" w:ascii="宋体" w:hAnsi="宋体"/>
          <w:b w:val="0"/>
          <w:bCs w:val="0"/>
          <w:color w:val="auto"/>
          <w:sz w:val="24"/>
          <w:highlight w:val="none"/>
        </w:rPr>
        <w:t>）</w:t>
      </w:r>
      <w:r>
        <w:rPr>
          <w:rFonts w:hint="eastAsia" w:ascii="宋体" w:hAnsi="宋体"/>
          <w:b w:val="0"/>
          <w:bCs w:val="0"/>
          <w:color w:val="auto"/>
          <w:sz w:val="24"/>
          <w:szCs w:val="24"/>
          <w:highlight w:val="none"/>
          <w:lang w:eastAsia="zh-CN"/>
        </w:rPr>
        <w:t>。</w:t>
      </w:r>
    </w:p>
    <w:p w14:paraId="4B795DE5">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outlineLvl w:val="9"/>
        <w:rPr>
          <w:rFonts w:hint="eastAsia" w:ascii="宋体" w:hAnsi="宋体" w:eastAsia="宋体;SimSun" w:cs="Times New Roman"/>
          <w:color w:val="auto"/>
          <w:sz w:val="24"/>
          <w:szCs w:val="24"/>
          <w:highlight w:val="none"/>
          <w:lang w:eastAsia="zh-CN"/>
        </w:rPr>
      </w:pPr>
      <w:r>
        <w:rPr>
          <w:rFonts w:hint="eastAsia" w:ascii="宋体" w:hAnsi="宋体" w:cs="Times New Roman"/>
          <w:b w:val="0"/>
          <w:bCs w:val="0"/>
          <w:color w:val="auto"/>
          <w:sz w:val="24"/>
          <w:szCs w:val="24"/>
          <w:highlight w:val="none"/>
          <w:lang w:val="en-US" w:eastAsia="zh-CN"/>
        </w:rPr>
        <w:t>3、</w:t>
      </w:r>
      <w:r>
        <w:rPr>
          <w:rFonts w:hint="eastAsia" w:ascii="宋体" w:hAnsi="宋体" w:cs="Times New Roman"/>
          <w:b w:val="0"/>
          <w:bCs w:val="0"/>
          <w:color w:val="auto"/>
          <w:sz w:val="24"/>
          <w:szCs w:val="24"/>
          <w:highlight w:val="none"/>
          <w:lang w:eastAsia="zh-CN"/>
        </w:rPr>
        <w:t>投标人</w:t>
      </w:r>
      <w:r>
        <w:rPr>
          <w:rFonts w:hint="eastAsia" w:ascii="宋体" w:hAnsi="宋体" w:cs="Times New Roman"/>
          <w:b w:val="0"/>
          <w:bCs w:val="0"/>
          <w:color w:val="auto"/>
          <w:sz w:val="24"/>
          <w:szCs w:val="24"/>
          <w:highlight w:val="none"/>
          <w:lang w:val="en-US" w:eastAsia="zh-CN"/>
        </w:rPr>
        <w:t>须提供一</w:t>
      </w:r>
      <w:r>
        <w:rPr>
          <w:rFonts w:hint="eastAsia" w:ascii="宋体" w:hAnsi="宋体" w:cs="Times New Roman"/>
          <w:b w:val="0"/>
          <w:bCs w:val="0"/>
          <w:color w:val="auto"/>
          <w:sz w:val="24"/>
          <w:szCs w:val="24"/>
          <w:highlight w:val="none"/>
        </w:rPr>
        <w:t>个</w:t>
      </w:r>
      <w:r>
        <w:rPr>
          <w:rFonts w:hint="eastAsia" w:ascii="宋体" w:hAnsi="宋体" w:cs="Times New Roman"/>
          <w:b w:val="0"/>
          <w:bCs w:val="0"/>
          <w:color w:val="auto"/>
          <w:sz w:val="24"/>
          <w:szCs w:val="24"/>
          <w:highlight w:val="none"/>
          <w:lang w:val="en-US" w:eastAsia="zh-CN"/>
        </w:rPr>
        <w:t>近五年</w:t>
      </w:r>
      <w:r>
        <w:rPr>
          <w:rFonts w:hint="eastAsia" w:ascii="宋体" w:hAnsi="宋体" w:cs="Times New Roman"/>
          <w:b/>
          <w:bCs/>
          <w:color w:val="auto"/>
          <w:sz w:val="24"/>
          <w:szCs w:val="24"/>
          <w:highlight w:val="none"/>
          <w:lang w:val="en-US" w:eastAsia="zh-CN"/>
        </w:rPr>
        <w:t>（</w:t>
      </w:r>
      <w:r>
        <w:rPr>
          <w:rFonts w:hint="eastAsia" w:ascii="宋体" w:hAnsi="宋体" w:cs="Times New Roman"/>
          <w:color w:val="auto"/>
          <w:sz w:val="24"/>
          <w:szCs w:val="24"/>
          <w:highlight w:val="none"/>
          <w:lang w:val="en-US" w:eastAsia="zh-CN"/>
        </w:rPr>
        <w:t>2021年01月1日至今）</w:t>
      </w:r>
      <w:r>
        <w:rPr>
          <w:rFonts w:hint="eastAsia" w:ascii="宋体" w:hAnsi="宋体" w:cs="Times New Roman"/>
          <w:color w:val="auto"/>
          <w:sz w:val="24"/>
          <w:szCs w:val="24"/>
          <w:highlight w:val="none"/>
        </w:rPr>
        <w:t>竣工验收合</w:t>
      </w:r>
      <w:r>
        <w:rPr>
          <w:rFonts w:hint="eastAsia" w:ascii="宋体" w:hAnsi="宋体" w:cs="Times New Roman"/>
          <w:color w:val="auto"/>
          <w:sz w:val="24"/>
          <w:szCs w:val="24"/>
          <w:highlight w:val="none"/>
          <w:lang w:val="en-US" w:eastAsia="zh-CN"/>
        </w:rPr>
        <w:t>格且造价大于100万元的类似工程业绩。</w:t>
      </w:r>
      <w:r>
        <w:rPr>
          <w:rFonts w:hint="eastAsia" w:ascii="宋体" w:hAnsi="宋体" w:cs="Times New Roman"/>
          <w:color w:val="auto"/>
          <w:sz w:val="24"/>
          <w:szCs w:val="24"/>
          <w:highlight w:val="none"/>
          <w:lang w:eastAsia="zh-CN"/>
        </w:rPr>
        <w:t>投标人</w:t>
      </w:r>
      <w:r>
        <w:rPr>
          <w:rFonts w:hint="eastAsia" w:ascii="宋体" w:hAnsi="宋体" w:cs="Times New Roman"/>
          <w:color w:val="auto"/>
          <w:sz w:val="24"/>
          <w:szCs w:val="24"/>
          <w:highlight w:val="none"/>
        </w:rPr>
        <w:t>应当提供施工合同</w:t>
      </w:r>
      <w:r>
        <w:rPr>
          <w:rFonts w:hint="eastAsia" w:ascii="宋体" w:hAnsi="宋体" w:cs="Times New Roman"/>
          <w:color w:val="auto"/>
          <w:sz w:val="24"/>
          <w:szCs w:val="24"/>
          <w:highlight w:val="none"/>
          <w:lang w:eastAsia="zh-CN"/>
        </w:rPr>
        <w:t>、</w:t>
      </w:r>
      <w:r>
        <w:rPr>
          <w:rFonts w:hint="eastAsia" w:ascii="宋体" w:hAnsi="宋体" w:cs="Times New Roman"/>
          <w:color w:val="auto"/>
          <w:sz w:val="24"/>
          <w:szCs w:val="24"/>
          <w:highlight w:val="none"/>
        </w:rPr>
        <w:t>验收报告复印件（须加盖公章）等证明材料</w:t>
      </w:r>
      <w:r>
        <w:rPr>
          <w:rFonts w:hint="eastAsia" w:ascii="宋体" w:hAnsi="宋体" w:cs="Times New Roman"/>
          <w:color w:val="auto"/>
          <w:sz w:val="24"/>
          <w:szCs w:val="24"/>
          <w:highlight w:val="none"/>
          <w:lang w:eastAsia="zh-CN"/>
        </w:rPr>
        <w:t>。</w:t>
      </w:r>
    </w:p>
    <w:p w14:paraId="356C7CFF">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outlineLvl w:val="9"/>
        <w:rPr>
          <w:rFonts w:hint="eastAsia" w:ascii="宋体" w:hAnsi="宋体"/>
          <w:color w:val="auto"/>
          <w:sz w:val="24"/>
          <w:szCs w:val="24"/>
          <w:highlight w:val="none"/>
        </w:rPr>
      </w:pPr>
      <w:r>
        <w:rPr>
          <w:rFonts w:hint="eastAsia" w:ascii="宋体" w:hAnsi="宋体"/>
          <w:color w:val="auto"/>
          <w:sz w:val="24"/>
          <w:szCs w:val="24"/>
          <w:highlight w:val="none"/>
          <w:lang w:val="en-US" w:eastAsia="zh-CN"/>
        </w:rPr>
        <w:t>4、</w:t>
      </w:r>
      <w:r>
        <w:rPr>
          <w:rFonts w:hint="eastAsia" w:ascii="宋体" w:hAnsi="宋体"/>
          <w:color w:val="auto"/>
          <w:sz w:val="24"/>
          <w:szCs w:val="24"/>
          <w:highlight w:val="none"/>
        </w:rPr>
        <w:t>项目管理班子配备</w:t>
      </w:r>
      <w:r>
        <w:rPr>
          <w:rFonts w:hint="eastAsia" w:ascii="宋体" w:hAnsi="宋体"/>
          <w:color w:val="auto"/>
          <w:sz w:val="24"/>
          <w:szCs w:val="24"/>
          <w:highlight w:val="none"/>
          <w:lang w:eastAsia="zh-CN"/>
        </w:rPr>
        <w:t>：</w:t>
      </w:r>
    </w:p>
    <w:p w14:paraId="74213C2B">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left="482" w:firstLine="0" w:firstLineChars="0"/>
        <w:jc w:val="both"/>
        <w:textAlignment w:val="auto"/>
        <w:outlineLvl w:val="9"/>
        <w:rPr>
          <w:rFonts w:hint="eastAsia" w:ascii="宋体" w:hAnsi="宋体"/>
          <w:color w:val="auto"/>
          <w:sz w:val="24"/>
          <w:szCs w:val="24"/>
          <w:highlight w:val="none"/>
          <w:lang w:eastAsia="zh-CN"/>
        </w:rPr>
      </w:pPr>
      <w:r>
        <w:rPr>
          <w:rFonts w:hint="eastAsia" w:ascii="宋体" w:hAnsi="宋体"/>
          <w:color w:val="auto"/>
          <w:sz w:val="24"/>
          <w:szCs w:val="24"/>
          <w:highlight w:val="none"/>
        </w:rPr>
        <w:t>项目经理</w:t>
      </w:r>
      <w:r>
        <w:rPr>
          <w:rFonts w:hint="eastAsia" w:ascii="宋体" w:hAnsi="宋体"/>
          <w:color w:val="auto"/>
          <w:sz w:val="24"/>
          <w:szCs w:val="24"/>
          <w:highlight w:val="none"/>
          <w:lang w:val="en-US" w:eastAsia="zh-CN"/>
        </w:rPr>
        <w:t>1名，具</w:t>
      </w:r>
      <w:r>
        <w:rPr>
          <w:rFonts w:hint="eastAsia" w:ascii="宋体" w:hAnsi="宋体"/>
          <w:color w:val="auto"/>
          <w:sz w:val="24"/>
          <w:szCs w:val="24"/>
          <w:highlight w:val="none"/>
        </w:rPr>
        <w:t>有</w:t>
      </w:r>
      <w:r>
        <w:rPr>
          <w:rFonts w:hint="eastAsia" w:ascii="宋体" w:hAnsi="宋体"/>
          <w:color w:val="auto"/>
          <w:sz w:val="24"/>
          <w:szCs w:val="24"/>
          <w:highlight w:val="none"/>
          <w:lang w:val="en-US" w:eastAsia="zh-CN"/>
        </w:rPr>
        <w:t>中华人民共和国</w:t>
      </w:r>
      <w:r>
        <w:rPr>
          <w:rFonts w:hint="eastAsia" w:ascii="宋体" w:hAnsi="宋体"/>
          <w:color w:val="auto"/>
          <w:sz w:val="24"/>
          <w:szCs w:val="24"/>
          <w:highlight w:val="none"/>
        </w:rPr>
        <w:t>建设部颁发的</w:t>
      </w:r>
      <w:r>
        <w:rPr>
          <w:rFonts w:hint="eastAsia" w:ascii="宋体" w:hAnsi="宋体"/>
          <w:color w:val="auto"/>
          <w:sz w:val="24"/>
          <w:szCs w:val="24"/>
          <w:highlight w:val="none"/>
          <w:lang w:val="en-US" w:eastAsia="zh-CN"/>
        </w:rPr>
        <w:t>建筑</w:t>
      </w:r>
      <w:r>
        <w:rPr>
          <w:rFonts w:hint="eastAsia" w:ascii="宋体" w:hAnsi="宋体"/>
          <w:color w:val="auto"/>
          <w:sz w:val="24"/>
          <w:szCs w:val="24"/>
          <w:highlight w:val="none"/>
        </w:rPr>
        <w:t>专业的</w:t>
      </w:r>
      <w:r>
        <w:rPr>
          <w:rFonts w:hint="eastAsia" w:ascii="宋体" w:hAnsi="宋体"/>
          <w:color w:val="auto"/>
          <w:sz w:val="24"/>
          <w:szCs w:val="24"/>
          <w:highlight w:val="none"/>
          <w:lang w:val="en-US" w:eastAsia="zh-CN"/>
        </w:rPr>
        <w:t>二</w:t>
      </w:r>
      <w:r>
        <w:rPr>
          <w:rFonts w:hint="eastAsia" w:ascii="宋体" w:hAnsi="宋体"/>
          <w:color w:val="auto"/>
          <w:sz w:val="24"/>
          <w:szCs w:val="24"/>
          <w:highlight w:val="none"/>
        </w:rPr>
        <w:t>级建造师资质且具</w:t>
      </w:r>
    </w:p>
    <w:p w14:paraId="2961C0CD">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outlineLvl w:val="9"/>
        <w:rPr>
          <w:rFonts w:hint="eastAsia" w:ascii="宋体" w:hAnsi="宋体"/>
          <w:color w:val="auto"/>
          <w:sz w:val="24"/>
          <w:szCs w:val="24"/>
          <w:highlight w:val="none"/>
          <w:lang w:eastAsia="zh-CN"/>
        </w:rPr>
      </w:pPr>
      <w:r>
        <w:rPr>
          <w:rFonts w:hint="eastAsia" w:ascii="宋体" w:hAnsi="宋体"/>
          <w:color w:val="auto"/>
          <w:sz w:val="24"/>
          <w:szCs w:val="24"/>
          <w:highlight w:val="none"/>
        </w:rPr>
        <w:t>有安全生产B证</w:t>
      </w:r>
      <w:r>
        <w:rPr>
          <w:rFonts w:hint="eastAsia" w:ascii="宋体" w:hAnsi="宋体"/>
          <w:color w:val="auto"/>
          <w:sz w:val="24"/>
          <w:szCs w:val="24"/>
          <w:highlight w:val="none"/>
          <w:lang w:eastAsia="zh-CN"/>
        </w:rPr>
        <w:t>，</w:t>
      </w:r>
      <w:r>
        <w:rPr>
          <w:rFonts w:hint="eastAsia" w:ascii="宋体" w:hAnsi="宋体"/>
          <w:color w:val="auto"/>
          <w:sz w:val="24"/>
          <w:szCs w:val="24"/>
          <w:highlight w:val="none"/>
          <w:lang w:val="en-US" w:eastAsia="zh-CN"/>
        </w:rPr>
        <w:t>同时</w:t>
      </w:r>
      <w:r>
        <w:rPr>
          <w:rFonts w:hint="eastAsia" w:ascii="宋体" w:hAnsi="宋体"/>
          <w:color w:val="auto"/>
          <w:sz w:val="24"/>
          <w:szCs w:val="24"/>
          <w:highlight w:val="none"/>
        </w:rPr>
        <w:t>具有</w:t>
      </w:r>
      <w:r>
        <w:rPr>
          <w:rFonts w:hint="eastAsia" w:ascii="宋体" w:hAnsi="宋体"/>
          <w:color w:val="auto"/>
          <w:sz w:val="24"/>
          <w:szCs w:val="24"/>
          <w:highlight w:val="none"/>
          <w:lang w:val="en-US" w:eastAsia="zh-CN"/>
        </w:rPr>
        <w:t>中</w:t>
      </w:r>
      <w:r>
        <w:rPr>
          <w:rFonts w:hint="eastAsia" w:ascii="宋体" w:hAnsi="宋体"/>
          <w:color w:val="auto"/>
          <w:sz w:val="24"/>
          <w:szCs w:val="24"/>
          <w:highlight w:val="none"/>
        </w:rPr>
        <w:t>级</w:t>
      </w:r>
      <w:r>
        <w:rPr>
          <w:rFonts w:hint="eastAsia" w:ascii="宋体" w:hAnsi="宋体"/>
          <w:color w:val="auto"/>
          <w:sz w:val="24"/>
          <w:szCs w:val="24"/>
          <w:highlight w:val="none"/>
          <w:lang w:val="en-US" w:eastAsia="zh-CN"/>
        </w:rPr>
        <w:t>或及以上</w:t>
      </w:r>
      <w:r>
        <w:rPr>
          <w:rFonts w:hint="eastAsia" w:ascii="宋体" w:hAnsi="宋体"/>
          <w:color w:val="auto"/>
          <w:sz w:val="24"/>
          <w:szCs w:val="24"/>
          <w:highlight w:val="none"/>
        </w:rPr>
        <w:t>工程师职称</w:t>
      </w:r>
      <w:r>
        <w:rPr>
          <w:rFonts w:hint="eastAsia" w:ascii="宋体" w:hAnsi="宋体"/>
          <w:color w:val="auto"/>
          <w:sz w:val="24"/>
          <w:szCs w:val="24"/>
          <w:highlight w:val="none"/>
          <w:lang w:eastAsia="zh-CN"/>
        </w:rPr>
        <w:t>。</w:t>
      </w:r>
    </w:p>
    <w:p w14:paraId="75175D84">
      <w:pPr>
        <w:keepNext w:val="0"/>
        <w:keepLines w:val="0"/>
        <w:pageBreakBefore w:val="0"/>
        <w:numPr>
          <w:ilvl w:val="0"/>
          <w:numId w:val="2"/>
        </w:numPr>
        <w:kinsoku/>
        <w:wordWrap/>
        <w:overflowPunct/>
        <w:topLinePunct w:val="0"/>
        <w:autoSpaceDE/>
        <w:autoSpaceDN/>
        <w:bidi w:val="0"/>
        <w:adjustRightInd/>
        <w:snapToGrid/>
        <w:spacing w:line="440" w:lineRule="exact"/>
        <w:ind w:left="480" w:firstLine="0" w:firstLineChars="0"/>
        <w:jc w:val="both"/>
        <w:textAlignment w:val="auto"/>
        <w:rPr>
          <w:rFonts w:hint="eastAsia" w:ascii="宋体" w:hAnsi="宋体"/>
          <w:color w:val="auto"/>
          <w:sz w:val="24"/>
          <w:szCs w:val="24"/>
          <w:highlight w:val="none"/>
          <w:lang w:val="en-US" w:eastAsia="zh-CN"/>
        </w:rPr>
      </w:pPr>
      <w:r>
        <w:rPr>
          <w:rFonts w:hint="eastAsia" w:ascii="宋体" w:hAnsi="宋体"/>
          <w:color w:val="auto"/>
          <w:sz w:val="24"/>
          <w:szCs w:val="24"/>
          <w:highlight w:val="none"/>
          <w:lang w:val="en-US" w:eastAsia="zh-CN"/>
        </w:rPr>
        <w:t>技术负责人1名，具有</w:t>
      </w:r>
      <w:r>
        <w:rPr>
          <w:rFonts w:hint="eastAsia" w:ascii="宋体" w:hAnsi="宋体"/>
          <w:color w:val="auto"/>
          <w:sz w:val="24"/>
          <w:szCs w:val="24"/>
          <w:highlight w:val="none"/>
          <w:u w:val="none"/>
          <w:lang w:val="en-US" w:eastAsia="zh-CN"/>
        </w:rPr>
        <w:t>中级</w:t>
      </w:r>
      <w:r>
        <w:rPr>
          <w:rFonts w:hint="eastAsia" w:ascii="宋体" w:hAnsi="宋体"/>
          <w:color w:val="auto"/>
          <w:sz w:val="24"/>
          <w:szCs w:val="24"/>
          <w:highlight w:val="none"/>
          <w:lang w:val="en-US" w:eastAsia="zh-CN"/>
        </w:rPr>
        <w:t>或及以上</w:t>
      </w:r>
      <w:r>
        <w:rPr>
          <w:rFonts w:hint="eastAsia" w:ascii="宋体" w:hAnsi="宋体"/>
          <w:color w:val="auto"/>
          <w:sz w:val="24"/>
          <w:szCs w:val="24"/>
          <w:highlight w:val="none"/>
        </w:rPr>
        <w:t>工程师职称</w:t>
      </w:r>
      <w:r>
        <w:rPr>
          <w:rFonts w:hint="eastAsia" w:ascii="宋体" w:hAnsi="宋体"/>
          <w:color w:val="auto"/>
          <w:sz w:val="24"/>
          <w:szCs w:val="24"/>
          <w:highlight w:val="none"/>
          <w:lang w:val="en-US" w:eastAsia="zh-CN"/>
        </w:rPr>
        <w:t>（专业要求为建筑</w:t>
      </w:r>
      <w:r>
        <w:rPr>
          <w:rFonts w:hint="eastAsia" w:ascii="宋体" w:hAnsi="宋体"/>
          <w:color w:val="auto"/>
          <w:sz w:val="24"/>
          <w:szCs w:val="24"/>
          <w:highlight w:val="none"/>
          <w:u w:val="none"/>
          <w:lang w:val="en-US" w:eastAsia="zh-CN"/>
        </w:rPr>
        <w:t>工程相关专业</w:t>
      </w:r>
      <w:r>
        <w:rPr>
          <w:rFonts w:hint="eastAsia" w:ascii="宋体" w:hAnsi="宋体"/>
          <w:color w:val="auto"/>
          <w:sz w:val="24"/>
          <w:szCs w:val="24"/>
          <w:highlight w:val="none"/>
          <w:lang w:val="en-US" w:eastAsia="zh-CN"/>
        </w:rPr>
        <w:t>）。</w:t>
      </w:r>
    </w:p>
    <w:p w14:paraId="503ECCC1">
      <w:pPr>
        <w:keepNext w:val="0"/>
        <w:keepLines w:val="0"/>
        <w:pageBreakBefore w:val="0"/>
        <w:numPr>
          <w:ilvl w:val="0"/>
          <w:numId w:val="2"/>
        </w:numPr>
        <w:kinsoku/>
        <w:wordWrap/>
        <w:overflowPunct/>
        <w:topLinePunct w:val="0"/>
        <w:autoSpaceDE/>
        <w:autoSpaceDN/>
        <w:bidi w:val="0"/>
        <w:adjustRightInd/>
        <w:snapToGrid/>
        <w:spacing w:line="440" w:lineRule="exact"/>
        <w:ind w:left="480" w:firstLine="0" w:firstLineChars="0"/>
        <w:jc w:val="both"/>
        <w:textAlignment w:val="auto"/>
        <w:rPr>
          <w:rFonts w:hint="eastAsia" w:ascii="宋体" w:hAnsi="宋体"/>
          <w:color w:val="auto"/>
          <w:sz w:val="24"/>
          <w:szCs w:val="24"/>
          <w:highlight w:val="none"/>
          <w:lang w:val="en-US" w:eastAsia="zh-CN"/>
        </w:rPr>
      </w:pPr>
      <w:r>
        <w:rPr>
          <w:rFonts w:hint="eastAsia" w:ascii="宋体" w:hAnsi="宋体"/>
          <w:color w:val="auto"/>
          <w:sz w:val="24"/>
          <w:szCs w:val="24"/>
          <w:highlight w:val="none"/>
        </w:rPr>
        <w:t>施工员</w:t>
      </w:r>
      <w:r>
        <w:rPr>
          <w:rFonts w:hint="eastAsia" w:ascii="宋体" w:hAnsi="宋体"/>
          <w:color w:val="auto"/>
          <w:sz w:val="24"/>
          <w:szCs w:val="24"/>
          <w:highlight w:val="none"/>
          <w:lang w:val="en-US" w:eastAsia="zh-CN"/>
        </w:rPr>
        <w:t>2人</w:t>
      </w:r>
      <w:r>
        <w:rPr>
          <w:rFonts w:hint="eastAsia" w:ascii="宋体" w:hAnsi="宋体"/>
          <w:color w:val="auto"/>
          <w:sz w:val="24"/>
          <w:szCs w:val="24"/>
          <w:highlight w:val="none"/>
          <w:lang w:eastAsia="zh-CN"/>
        </w:rPr>
        <w:t>，</w:t>
      </w:r>
      <w:r>
        <w:rPr>
          <w:rFonts w:hint="eastAsia" w:ascii="宋体" w:hAnsi="宋体"/>
          <w:color w:val="auto"/>
          <w:sz w:val="24"/>
          <w:szCs w:val="24"/>
          <w:highlight w:val="none"/>
        </w:rPr>
        <w:t>质检员、安全员</w:t>
      </w:r>
      <w:r>
        <w:rPr>
          <w:rFonts w:hint="eastAsia" w:ascii="宋体" w:hAnsi="宋体"/>
          <w:color w:val="auto"/>
          <w:sz w:val="24"/>
          <w:szCs w:val="24"/>
          <w:highlight w:val="none"/>
          <w:lang w:val="en-US" w:eastAsia="zh-CN"/>
        </w:rPr>
        <w:t>各1人。</w:t>
      </w:r>
    </w:p>
    <w:p w14:paraId="1F6E9C53">
      <w:pPr>
        <w:pStyle w:val="16"/>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ascii="宋体" w:hAnsi="宋体" w:eastAsia="宋体;SimSun" w:cs="Times New Roman"/>
          <w:color w:val="auto"/>
          <w:kern w:val="2"/>
          <w:sz w:val="24"/>
          <w:szCs w:val="24"/>
          <w:highlight w:val="none"/>
          <w:lang w:val="en-US" w:eastAsia="zh-CN" w:bidi="ar-SA"/>
        </w:rPr>
      </w:pPr>
      <w:r>
        <w:rPr>
          <w:rFonts w:hint="eastAsia" w:ascii="宋体" w:hAnsi="宋体" w:eastAsia="宋体;SimSun" w:cs="Times New Roman"/>
          <w:color w:val="auto"/>
          <w:kern w:val="2"/>
          <w:sz w:val="24"/>
          <w:szCs w:val="24"/>
          <w:highlight w:val="none"/>
          <w:lang w:val="en-US" w:eastAsia="zh-CN" w:bidi="ar-SA"/>
        </w:rPr>
        <w:t>说明：上述人员须为本企业在职职工，并提供相关的证书复印件及近6个月社保</w:t>
      </w:r>
      <w:r>
        <w:rPr>
          <w:rFonts w:hint="eastAsia" w:ascii="宋体" w:hAnsi="宋体" w:cs="Times New Roman"/>
          <w:color w:val="auto"/>
          <w:kern w:val="2"/>
          <w:sz w:val="24"/>
          <w:szCs w:val="24"/>
          <w:highlight w:val="none"/>
          <w:lang w:val="en-US" w:eastAsia="zh-CN" w:bidi="ar-SA"/>
        </w:rPr>
        <w:t>（新入职的员工不足6个月时间的，以入职后缴交的社保证明为准）</w:t>
      </w:r>
      <w:r>
        <w:rPr>
          <w:rFonts w:hint="eastAsia" w:ascii="宋体" w:hAnsi="宋体" w:eastAsia="宋体;SimSun" w:cs="Times New Roman"/>
          <w:color w:val="auto"/>
          <w:kern w:val="2"/>
          <w:sz w:val="24"/>
          <w:szCs w:val="24"/>
          <w:highlight w:val="none"/>
          <w:lang w:val="en-US" w:eastAsia="zh-CN" w:bidi="ar-SA"/>
        </w:rPr>
        <w:t>、劳动合同等证明材料并加盖公章。</w:t>
      </w:r>
    </w:p>
    <w:p w14:paraId="5768F73E">
      <w:pPr>
        <w:pStyle w:val="16"/>
        <w:keepNext w:val="0"/>
        <w:keepLines w:val="0"/>
        <w:pageBreakBefore w:val="0"/>
        <w:numPr>
          <w:ilvl w:val="0"/>
          <w:numId w:val="3"/>
        </w:numPr>
        <w:kinsoku/>
        <w:wordWrap/>
        <w:overflowPunct/>
        <w:topLinePunct w:val="0"/>
        <w:autoSpaceDE/>
        <w:autoSpaceDN/>
        <w:bidi w:val="0"/>
        <w:adjustRightInd/>
        <w:snapToGrid/>
        <w:spacing w:line="440" w:lineRule="exact"/>
        <w:ind w:left="0" w:leftChars="0" w:firstLine="482" w:firstLineChars="200"/>
        <w:textAlignment w:val="auto"/>
        <w:outlineLvl w:val="9"/>
        <w:rPr>
          <w:rFonts w:hint="eastAsia" w:ascii="宋体" w:hAnsi="宋体" w:cs="Times New Roman"/>
          <w:b/>
          <w:bCs/>
          <w:color w:val="auto"/>
          <w:kern w:val="2"/>
          <w:sz w:val="24"/>
          <w:szCs w:val="24"/>
          <w:highlight w:val="none"/>
          <w:lang w:val="en-US" w:eastAsia="zh-CN" w:bidi="ar-SA"/>
        </w:rPr>
      </w:pPr>
      <w:r>
        <w:rPr>
          <w:rFonts w:hint="eastAsia" w:ascii="宋体" w:hAnsi="宋体" w:cs="Times New Roman"/>
          <w:b/>
          <w:bCs/>
          <w:color w:val="auto"/>
          <w:kern w:val="2"/>
          <w:sz w:val="24"/>
          <w:szCs w:val="24"/>
          <w:highlight w:val="none"/>
          <w:lang w:val="en-US" w:eastAsia="zh-CN" w:bidi="ar-SA"/>
        </w:rPr>
        <w:t>售后服务</w:t>
      </w:r>
    </w:p>
    <w:p w14:paraId="536C89E2">
      <w:pPr>
        <w:pStyle w:val="16"/>
        <w:keepNext w:val="0"/>
        <w:keepLines w:val="0"/>
        <w:pageBreakBefore w:val="0"/>
        <w:numPr>
          <w:ilvl w:val="0"/>
          <w:numId w:val="0"/>
        </w:numPr>
        <w:kinsoku/>
        <w:wordWrap/>
        <w:overflowPunct/>
        <w:topLinePunct w:val="0"/>
        <w:autoSpaceDE/>
        <w:autoSpaceDN/>
        <w:bidi w:val="0"/>
        <w:adjustRightInd/>
        <w:snapToGrid/>
        <w:spacing w:line="440" w:lineRule="exact"/>
        <w:ind w:leftChars="200"/>
        <w:textAlignment w:val="auto"/>
        <w:outlineLvl w:val="9"/>
        <w:rPr>
          <w:rFonts w:hint="default" w:ascii="宋体" w:hAnsi="宋体" w:cs="Times New Roman"/>
          <w:color w:val="auto"/>
          <w:kern w:val="2"/>
          <w:sz w:val="24"/>
          <w:szCs w:val="24"/>
          <w:highlight w:val="none"/>
          <w:lang w:val="en-US" w:eastAsia="zh-CN" w:bidi="ar-SA"/>
        </w:rPr>
      </w:pPr>
      <w:r>
        <w:rPr>
          <w:rFonts w:hint="eastAsia" w:ascii="宋体" w:hAnsi="宋体" w:cs="Times New Roman"/>
          <w:color w:val="auto"/>
          <w:kern w:val="2"/>
          <w:sz w:val="24"/>
          <w:szCs w:val="24"/>
          <w:highlight w:val="none"/>
          <w:lang w:val="en-US" w:eastAsia="zh-CN" w:bidi="ar-SA"/>
        </w:rPr>
        <w:t>1、</w:t>
      </w:r>
      <w:r>
        <w:rPr>
          <w:rFonts w:hint="default" w:ascii="宋体" w:hAnsi="宋体" w:cs="Times New Roman"/>
          <w:color w:val="auto"/>
          <w:kern w:val="2"/>
          <w:sz w:val="24"/>
          <w:szCs w:val="24"/>
          <w:highlight w:val="none"/>
          <w:lang w:val="en-US" w:eastAsia="zh-CN" w:bidi="ar-SA"/>
        </w:rPr>
        <w:t>质保期限：工程整体质保期</w:t>
      </w:r>
      <w:r>
        <w:rPr>
          <w:rFonts w:hint="eastAsia" w:ascii="宋体" w:hAnsi="宋体" w:cs="Times New Roman"/>
          <w:color w:val="auto"/>
          <w:kern w:val="2"/>
          <w:sz w:val="24"/>
          <w:szCs w:val="24"/>
          <w:highlight w:val="none"/>
          <w:lang w:val="en-US" w:eastAsia="zh-CN" w:bidi="ar-SA"/>
        </w:rPr>
        <w:t>≥1</w:t>
      </w:r>
      <w:r>
        <w:rPr>
          <w:rFonts w:hint="default" w:ascii="宋体" w:hAnsi="宋体" w:cs="Times New Roman"/>
          <w:color w:val="auto"/>
          <w:kern w:val="2"/>
          <w:sz w:val="24"/>
          <w:szCs w:val="24"/>
          <w:highlight w:val="none"/>
          <w:lang w:val="en-US" w:eastAsia="zh-CN" w:bidi="ar-SA"/>
        </w:rPr>
        <w:t xml:space="preserve"> 年</w:t>
      </w:r>
      <w:r>
        <w:rPr>
          <w:rFonts w:hint="eastAsia" w:ascii="宋体" w:hAnsi="宋体" w:cs="Times New Roman"/>
          <w:color w:val="auto"/>
          <w:kern w:val="2"/>
          <w:sz w:val="24"/>
          <w:szCs w:val="24"/>
          <w:highlight w:val="none"/>
          <w:lang w:val="en-US" w:eastAsia="zh-CN" w:bidi="ar-SA"/>
        </w:rPr>
        <w:t>，</w:t>
      </w:r>
      <w:r>
        <w:rPr>
          <w:rFonts w:hint="default" w:ascii="宋体" w:hAnsi="宋体" w:cs="Times New Roman"/>
          <w:color w:val="auto"/>
          <w:kern w:val="2"/>
          <w:sz w:val="24"/>
          <w:szCs w:val="24"/>
          <w:highlight w:val="none"/>
          <w:lang w:val="en-US" w:eastAsia="zh-CN" w:bidi="ar-SA"/>
        </w:rPr>
        <w:t>自验收合格日起算</w:t>
      </w:r>
      <w:r>
        <w:rPr>
          <w:rFonts w:hint="eastAsia" w:ascii="宋体" w:hAnsi="宋体" w:cs="Times New Roman"/>
          <w:color w:val="auto"/>
          <w:kern w:val="2"/>
          <w:sz w:val="24"/>
          <w:szCs w:val="24"/>
          <w:highlight w:val="none"/>
          <w:lang w:val="en-US" w:eastAsia="zh-CN" w:bidi="ar-SA"/>
        </w:rPr>
        <w:t>。</w:t>
      </w:r>
    </w:p>
    <w:p w14:paraId="4CF60362">
      <w:pPr>
        <w:pStyle w:val="16"/>
        <w:keepNext w:val="0"/>
        <w:keepLines w:val="0"/>
        <w:pageBreakBefore w:val="0"/>
        <w:numPr>
          <w:ilvl w:val="0"/>
          <w:numId w:val="0"/>
        </w:numPr>
        <w:kinsoku/>
        <w:wordWrap/>
        <w:overflowPunct/>
        <w:topLinePunct w:val="0"/>
        <w:autoSpaceDE/>
        <w:autoSpaceDN/>
        <w:bidi w:val="0"/>
        <w:adjustRightInd/>
        <w:snapToGrid/>
        <w:spacing w:line="440" w:lineRule="exact"/>
        <w:ind w:leftChars="200"/>
        <w:textAlignment w:val="auto"/>
        <w:outlineLvl w:val="9"/>
        <w:rPr>
          <w:rFonts w:hint="default" w:ascii="宋体" w:hAnsi="宋体" w:cs="Times New Roman"/>
          <w:color w:val="auto"/>
          <w:kern w:val="2"/>
          <w:sz w:val="24"/>
          <w:szCs w:val="24"/>
          <w:highlight w:val="none"/>
          <w:lang w:val="en-US" w:eastAsia="zh-CN" w:bidi="ar-SA"/>
        </w:rPr>
      </w:pPr>
      <w:r>
        <w:rPr>
          <w:rFonts w:hint="eastAsia" w:ascii="宋体" w:hAnsi="宋体" w:cs="Times New Roman"/>
          <w:color w:val="auto"/>
          <w:kern w:val="2"/>
          <w:sz w:val="24"/>
          <w:szCs w:val="24"/>
          <w:highlight w:val="none"/>
          <w:lang w:val="en-US" w:eastAsia="zh-CN" w:bidi="ar-SA"/>
        </w:rPr>
        <w:t>2、</w:t>
      </w:r>
      <w:r>
        <w:rPr>
          <w:rFonts w:hint="default" w:ascii="宋体" w:hAnsi="宋体" w:cs="Times New Roman"/>
          <w:color w:val="auto"/>
          <w:kern w:val="2"/>
          <w:sz w:val="24"/>
          <w:szCs w:val="24"/>
          <w:highlight w:val="none"/>
          <w:lang w:val="en-US" w:eastAsia="zh-CN" w:bidi="ar-SA"/>
        </w:rPr>
        <w:t>质保范围：因施工质量、材料缺陷导致的问题免费维修；人为损坏、不可抗力造成的故障提供有偿服务。​</w:t>
      </w:r>
    </w:p>
    <w:p w14:paraId="241A983F">
      <w:pPr>
        <w:pStyle w:val="16"/>
        <w:keepNext w:val="0"/>
        <w:keepLines w:val="0"/>
        <w:pageBreakBefore w:val="0"/>
        <w:numPr>
          <w:ilvl w:val="0"/>
          <w:numId w:val="0"/>
        </w:numPr>
        <w:kinsoku/>
        <w:wordWrap/>
        <w:overflowPunct/>
        <w:topLinePunct w:val="0"/>
        <w:autoSpaceDE/>
        <w:autoSpaceDN/>
        <w:bidi w:val="0"/>
        <w:adjustRightInd/>
        <w:snapToGrid/>
        <w:spacing w:line="440" w:lineRule="exact"/>
        <w:ind w:leftChars="200"/>
        <w:textAlignment w:val="auto"/>
        <w:outlineLvl w:val="9"/>
        <w:rPr>
          <w:rFonts w:hint="default" w:ascii="宋体" w:hAnsi="宋体" w:cs="Times New Roman"/>
          <w:color w:val="auto"/>
          <w:kern w:val="2"/>
          <w:sz w:val="24"/>
          <w:szCs w:val="24"/>
          <w:highlight w:val="none"/>
          <w:lang w:val="en-US" w:eastAsia="zh-CN" w:bidi="ar-SA"/>
        </w:rPr>
      </w:pPr>
      <w:r>
        <w:rPr>
          <w:rFonts w:hint="eastAsia" w:ascii="宋体" w:hAnsi="宋体" w:cs="Times New Roman"/>
          <w:color w:val="auto"/>
          <w:kern w:val="2"/>
          <w:sz w:val="24"/>
          <w:szCs w:val="24"/>
          <w:highlight w:val="none"/>
          <w:lang w:val="en-US" w:eastAsia="zh-CN" w:bidi="ar-SA"/>
        </w:rPr>
        <w:t>3、</w:t>
      </w:r>
      <w:r>
        <w:rPr>
          <w:rFonts w:hint="default" w:ascii="宋体" w:hAnsi="宋体" w:cs="Times New Roman"/>
          <w:color w:val="auto"/>
          <w:kern w:val="2"/>
          <w:sz w:val="24"/>
          <w:szCs w:val="24"/>
          <w:highlight w:val="none"/>
          <w:lang w:val="en-US" w:eastAsia="zh-CN" w:bidi="ar-SA"/>
        </w:rPr>
        <w:t>响应时效：紧急故障 2 小时内响应，4 小时内抵达现场；一般问题 24 小时内响应，48 小时内处理。</w:t>
      </w:r>
    </w:p>
    <w:p w14:paraId="16A23E05">
      <w:pPr>
        <w:pStyle w:val="16"/>
        <w:keepNext w:val="0"/>
        <w:keepLines w:val="0"/>
        <w:pageBreakBefore w:val="0"/>
        <w:numPr>
          <w:ilvl w:val="0"/>
          <w:numId w:val="0"/>
        </w:numPr>
        <w:kinsoku/>
        <w:wordWrap/>
        <w:overflowPunct/>
        <w:topLinePunct w:val="0"/>
        <w:autoSpaceDE/>
        <w:autoSpaceDN/>
        <w:bidi w:val="0"/>
        <w:adjustRightInd/>
        <w:snapToGrid/>
        <w:spacing w:line="440" w:lineRule="exact"/>
        <w:ind w:leftChars="200"/>
        <w:textAlignment w:val="auto"/>
        <w:outlineLvl w:val="9"/>
        <w:rPr>
          <w:rFonts w:hint="eastAsia" w:ascii="宋体" w:hAnsi="宋体" w:cs="Times New Roman"/>
          <w:b/>
          <w:bCs/>
          <w:color w:val="auto"/>
          <w:kern w:val="2"/>
          <w:sz w:val="24"/>
          <w:szCs w:val="24"/>
          <w:highlight w:val="none"/>
          <w:lang w:val="en-US" w:eastAsia="zh-CN" w:bidi="ar-SA"/>
        </w:rPr>
      </w:pPr>
      <w:r>
        <w:rPr>
          <w:rFonts w:hint="eastAsia" w:ascii="宋体" w:hAnsi="宋体" w:cs="Times New Roman"/>
          <w:b/>
          <w:bCs/>
          <w:color w:val="auto"/>
          <w:kern w:val="2"/>
          <w:sz w:val="24"/>
          <w:szCs w:val="24"/>
          <w:highlight w:val="none"/>
          <w:lang w:val="en-US" w:eastAsia="zh-CN" w:bidi="ar-SA"/>
        </w:rPr>
        <w:t>三、工程建设履行、验收及支付方式。</w:t>
      </w:r>
    </w:p>
    <w:p w14:paraId="1AE85CAC">
      <w:pPr>
        <w:pStyle w:val="16"/>
        <w:keepNext w:val="0"/>
        <w:keepLines w:val="0"/>
        <w:pageBreakBefore w:val="0"/>
        <w:numPr>
          <w:ilvl w:val="0"/>
          <w:numId w:val="0"/>
        </w:numPr>
        <w:kinsoku/>
        <w:wordWrap/>
        <w:overflowPunct/>
        <w:topLinePunct w:val="0"/>
        <w:autoSpaceDE/>
        <w:autoSpaceDN/>
        <w:bidi w:val="0"/>
        <w:adjustRightInd/>
        <w:snapToGrid/>
        <w:spacing w:line="440" w:lineRule="exact"/>
        <w:ind w:leftChars="200"/>
        <w:textAlignment w:val="auto"/>
        <w:outlineLvl w:val="9"/>
        <w:rPr>
          <w:rFonts w:hint="eastAsia" w:ascii="宋体" w:hAnsi="宋体" w:cs="Times New Roman"/>
          <w:color w:val="auto"/>
          <w:kern w:val="2"/>
          <w:sz w:val="24"/>
          <w:szCs w:val="24"/>
          <w:highlight w:val="none"/>
          <w:lang w:val="en-US" w:eastAsia="zh-CN" w:bidi="ar-SA"/>
        </w:rPr>
      </w:pPr>
      <w:r>
        <w:rPr>
          <w:rFonts w:hint="eastAsia" w:ascii="宋体" w:hAnsi="宋体" w:cs="Times New Roman"/>
          <w:color w:val="auto"/>
          <w:kern w:val="2"/>
          <w:sz w:val="24"/>
          <w:szCs w:val="24"/>
          <w:highlight w:val="none"/>
          <w:lang w:val="en-US" w:eastAsia="zh-CN" w:bidi="ar-SA"/>
        </w:rPr>
        <w:t>1、工程建设履行</w:t>
      </w:r>
    </w:p>
    <w:p w14:paraId="7BEE8C6B">
      <w:pPr>
        <w:pStyle w:val="16"/>
        <w:keepNext w:val="0"/>
        <w:keepLines w:val="0"/>
        <w:pageBreakBefore w:val="0"/>
        <w:numPr>
          <w:ilvl w:val="0"/>
          <w:numId w:val="0"/>
        </w:numPr>
        <w:kinsoku/>
        <w:wordWrap/>
        <w:overflowPunct/>
        <w:topLinePunct w:val="0"/>
        <w:autoSpaceDE/>
        <w:autoSpaceDN/>
        <w:bidi w:val="0"/>
        <w:adjustRightInd/>
        <w:snapToGrid/>
        <w:spacing w:line="440" w:lineRule="exact"/>
        <w:ind w:leftChars="200"/>
        <w:textAlignment w:val="auto"/>
        <w:outlineLvl w:val="9"/>
        <w:rPr>
          <w:rFonts w:hint="default" w:ascii="宋体" w:hAnsi="宋体" w:cs="Times New Roman"/>
          <w:color w:val="auto"/>
          <w:kern w:val="2"/>
          <w:sz w:val="24"/>
          <w:szCs w:val="24"/>
          <w:highlight w:val="none"/>
          <w:lang w:val="en-US" w:eastAsia="zh-CN" w:bidi="ar-SA"/>
        </w:rPr>
      </w:pPr>
      <w:r>
        <w:rPr>
          <w:rFonts w:hint="eastAsia" w:ascii="宋体" w:hAnsi="宋体" w:cs="Times New Roman"/>
          <w:color w:val="auto"/>
          <w:kern w:val="2"/>
          <w:sz w:val="24"/>
          <w:szCs w:val="24"/>
          <w:highlight w:val="none"/>
          <w:lang w:val="en-US" w:eastAsia="zh-CN" w:bidi="ar-SA"/>
        </w:rPr>
        <w:t>合同签订后，中标人两日内安排进场，施工团队需提供人员名单、资质证书及岗位证明，特殊工种需持证上岗，进场前完成安全培训与技术交底，留存。</w:t>
      </w:r>
    </w:p>
    <w:p w14:paraId="4EDC4960">
      <w:pPr>
        <w:pStyle w:val="16"/>
        <w:keepNext w:val="0"/>
        <w:keepLines w:val="0"/>
        <w:pageBreakBefore w:val="0"/>
        <w:numPr>
          <w:ilvl w:val="0"/>
          <w:numId w:val="0"/>
        </w:numPr>
        <w:kinsoku/>
        <w:wordWrap/>
        <w:overflowPunct/>
        <w:topLinePunct w:val="0"/>
        <w:autoSpaceDE/>
        <w:autoSpaceDN/>
        <w:bidi w:val="0"/>
        <w:adjustRightInd/>
        <w:snapToGrid/>
        <w:spacing w:line="440" w:lineRule="exact"/>
        <w:ind w:leftChars="200"/>
        <w:textAlignment w:val="auto"/>
        <w:outlineLvl w:val="9"/>
        <w:rPr>
          <w:rFonts w:hint="eastAsia" w:ascii="宋体" w:hAnsi="宋体" w:cs="Times New Roman"/>
          <w:color w:val="auto"/>
          <w:kern w:val="2"/>
          <w:sz w:val="24"/>
          <w:szCs w:val="24"/>
          <w:highlight w:val="none"/>
          <w:lang w:val="en-US" w:eastAsia="zh-CN" w:bidi="ar-SA"/>
        </w:rPr>
      </w:pPr>
      <w:r>
        <w:rPr>
          <w:rFonts w:hint="eastAsia" w:ascii="宋体" w:hAnsi="宋体" w:cs="Times New Roman"/>
          <w:color w:val="auto"/>
          <w:kern w:val="2"/>
          <w:sz w:val="24"/>
          <w:szCs w:val="24"/>
          <w:highlight w:val="none"/>
          <w:lang w:val="en-US" w:eastAsia="zh-CN" w:bidi="ar-SA"/>
        </w:rPr>
        <w:t>2、验收</w:t>
      </w:r>
    </w:p>
    <w:p w14:paraId="77DFA7F1">
      <w:pPr>
        <w:pStyle w:val="16"/>
        <w:keepNext w:val="0"/>
        <w:keepLines w:val="0"/>
        <w:pageBreakBefore w:val="0"/>
        <w:numPr>
          <w:ilvl w:val="0"/>
          <w:numId w:val="0"/>
        </w:numPr>
        <w:kinsoku/>
        <w:wordWrap/>
        <w:overflowPunct/>
        <w:topLinePunct w:val="0"/>
        <w:autoSpaceDE/>
        <w:autoSpaceDN/>
        <w:bidi w:val="0"/>
        <w:adjustRightInd/>
        <w:snapToGrid/>
        <w:spacing w:line="440" w:lineRule="exact"/>
        <w:ind w:leftChars="200"/>
        <w:textAlignment w:val="auto"/>
        <w:outlineLvl w:val="9"/>
        <w:rPr>
          <w:rFonts w:hint="eastAsia" w:ascii="宋体" w:hAnsi="宋体" w:cs="Times New Roman"/>
          <w:color w:val="auto"/>
          <w:kern w:val="2"/>
          <w:sz w:val="24"/>
          <w:szCs w:val="24"/>
          <w:highlight w:val="none"/>
          <w:lang w:val="en-US" w:eastAsia="zh-CN" w:bidi="ar-SA"/>
        </w:rPr>
      </w:pPr>
      <w:r>
        <w:rPr>
          <w:rFonts w:hint="default" w:ascii="宋体" w:hAnsi="宋体" w:cs="Times New Roman"/>
          <w:color w:val="auto"/>
          <w:kern w:val="2"/>
          <w:sz w:val="24"/>
          <w:szCs w:val="24"/>
          <w:highlight w:val="none"/>
          <w:lang w:val="en-US" w:eastAsia="zh-CN" w:bidi="ar-SA"/>
        </w:rPr>
        <w:t>完工后</w:t>
      </w:r>
      <w:r>
        <w:rPr>
          <w:rFonts w:hint="eastAsia" w:ascii="宋体" w:hAnsi="宋体" w:cs="Times New Roman"/>
          <w:color w:val="auto"/>
          <w:kern w:val="2"/>
          <w:sz w:val="24"/>
          <w:szCs w:val="24"/>
          <w:highlight w:val="none"/>
          <w:lang w:val="en-US" w:eastAsia="zh-CN" w:bidi="ar-SA"/>
        </w:rPr>
        <w:t>5</w:t>
      </w:r>
      <w:r>
        <w:rPr>
          <w:rFonts w:hint="default" w:ascii="宋体" w:hAnsi="宋体" w:cs="Times New Roman"/>
          <w:color w:val="auto"/>
          <w:kern w:val="2"/>
          <w:sz w:val="24"/>
          <w:szCs w:val="24"/>
          <w:highlight w:val="none"/>
          <w:lang w:val="en-US" w:eastAsia="zh-CN" w:bidi="ar-SA"/>
        </w:rPr>
        <w:t>日内提交交付申请及竣工资料</w:t>
      </w:r>
      <w:r>
        <w:rPr>
          <w:rFonts w:hint="eastAsia" w:ascii="宋体" w:hAnsi="宋体" w:cs="Times New Roman"/>
          <w:color w:val="auto"/>
          <w:kern w:val="2"/>
          <w:sz w:val="24"/>
          <w:szCs w:val="24"/>
          <w:highlight w:val="none"/>
          <w:lang w:val="en-US" w:eastAsia="zh-CN" w:bidi="ar-SA"/>
        </w:rPr>
        <w:t>，</w:t>
      </w:r>
      <w:r>
        <w:rPr>
          <w:rFonts w:hint="default" w:ascii="宋体" w:hAnsi="宋体" w:cs="Times New Roman"/>
          <w:color w:val="auto"/>
          <w:kern w:val="2"/>
          <w:sz w:val="24"/>
          <w:szCs w:val="24"/>
          <w:highlight w:val="none"/>
          <w:lang w:val="en-US" w:eastAsia="zh-CN" w:bidi="ar-SA"/>
        </w:rPr>
        <w:t>确保工程符合合同约定功能要求</w:t>
      </w:r>
      <w:r>
        <w:rPr>
          <w:rFonts w:hint="eastAsia" w:ascii="宋体" w:hAnsi="宋体" w:cs="Times New Roman"/>
          <w:color w:val="auto"/>
          <w:kern w:val="2"/>
          <w:sz w:val="24"/>
          <w:szCs w:val="24"/>
          <w:highlight w:val="none"/>
          <w:lang w:val="en-US" w:eastAsia="zh-CN" w:bidi="ar-SA"/>
        </w:rPr>
        <w:t>。</w:t>
      </w:r>
    </w:p>
    <w:p w14:paraId="23BA79C5">
      <w:pPr>
        <w:pStyle w:val="16"/>
        <w:keepNext w:val="0"/>
        <w:keepLines w:val="0"/>
        <w:pageBreakBefore w:val="0"/>
        <w:numPr>
          <w:ilvl w:val="0"/>
          <w:numId w:val="0"/>
        </w:numPr>
        <w:kinsoku/>
        <w:wordWrap/>
        <w:overflowPunct/>
        <w:topLinePunct w:val="0"/>
        <w:autoSpaceDE/>
        <w:autoSpaceDN/>
        <w:bidi w:val="0"/>
        <w:adjustRightInd/>
        <w:snapToGrid/>
        <w:spacing w:line="440" w:lineRule="exact"/>
        <w:ind w:leftChars="200"/>
        <w:textAlignment w:val="auto"/>
        <w:outlineLvl w:val="9"/>
        <w:rPr>
          <w:rFonts w:hint="default" w:ascii="宋体" w:hAnsi="宋体" w:cs="Times New Roman"/>
          <w:color w:val="auto"/>
          <w:kern w:val="2"/>
          <w:sz w:val="24"/>
          <w:szCs w:val="24"/>
          <w:highlight w:val="none"/>
          <w:lang w:val="en-US" w:eastAsia="zh-CN" w:bidi="ar-SA"/>
        </w:rPr>
      </w:pPr>
      <w:r>
        <w:rPr>
          <w:rFonts w:hint="eastAsia" w:ascii="宋体" w:hAnsi="宋体" w:cs="Times New Roman"/>
          <w:color w:val="auto"/>
          <w:kern w:val="2"/>
          <w:sz w:val="24"/>
          <w:szCs w:val="24"/>
          <w:highlight w:val="none"/>
          <w:lang w:val="en-US" w:eastAsia="zh-CN" w:bidi="ar-SA"/>
        </w:rPr>
        <w:t>3、支付方式：</w:t>
      </w:r>
    </w:p>
    <w:p w14:paraId="3145C464">
      <w:pPr>
        <w:pStyle w:val="16"/>
        <w:keepNext w:val="0"/>
        <w:keepLines w:val="0"/>
        <w:pageBreakBefore w:val="0"/>
        <w:numPr>
          <w:ilvl w:val="0"/>
          <w:numId w:val="0"/>
        </w:numPr>
        <w:kinsoku/>
        <w:wordWrap/>
        <w:overflowPunct/>
        <w:topLinePunct w:val="0"/>
        <w:autoSpaceDE/>
        <w:autoSpaceDN/>
        <w:bidi w:val="0"/>
        <w:adjustRightInd/>
        <w:snapToGrid/>
        <w:spacing w:line="440" w:lineRule="exact"/>
        <w:ind w:leftChars="200"/>
        <w:textAlignment w:val="auto"/>
        <w:outlineLvl w:val="9"/>
        <w:rPr>
          <w:rFonts w:hint="default" w:ascii="宋体" w:hAnsi="宋体" w:cs="Times New Roman"/>
          <w:color w:val="auto"/>
          <w:kern w:val="2"/>
          <w:sz w:val="24"/>
          <w:szCs w:val="24"/>
          <w:highlight w:val="none"/>
          <w:lang w:val="en-US" w:eastAsia="zh-CN" w:bidi="ar-SA"/>
        </w:rPr>
      </w:pPr>
      <w:r>
        <w:rPr>
          <w:rFonts w:hint="default" w:ascii="宋体" w:hAnsi="宋体" w:cs="Times New Roman"/>
          <w:color w:val="auto"/>
          <w:kern w:val="2"/>
          <w:sz w:val="24"/>
          <w:szCs w:val="24"/>
          <w:highlight w:val="none"/>
          <w:lang w:val="en-US" w:eastAsia="zh-CN" w:bidi="ar-SA"/>
        </w:rPr>
        <w:t>预付款：合同签订后 5 个工作日内，支付合同总价 30%</w:t>
      </w:r>
      <w:r>
        <w:rPr>
          <w:rFonts w:hint="eastAsia" w:ascii="宋体" w:hAnsi="宋体" w:cs="Times New Roman"/>
          <w:color w:val="auto"/>
          <w:kern w:val="2"/>
          <w:sz w:val="24"/>
          <w:szCs w:val="24"/>
          <w:highlight w:val="none"/>
          <w:lang w:val="en-US" w:eastAsia="zh-CN" w:bidi="ar-SA"/>
        </w:rPr>
        <w:t>（银行承兑汇票/转账）</w:t>
      </w:r>
      <w:r>
        <w:rPr>
          <w:rFonts w:hint="default" w:ascii="宋体" w:hAnsi="宋体" w:cs="Times New Roman"/>
          <w:color w:val="auto"/>
          <w:kern w:val="2"/>
          <w:sz w:val="24"/>
          <w:szCs w:val="24"/>
          <w:highlight w:val="none"/>
          <w:lang w:val="en-US" w:eastAsia="zh-CN" w:bidi="ar-SA"/>
        </w:rPr>
        <w:t>。</w:t>
      </w:r>
    </w:p>
    <w:p w14:paraId="06A0DA52">
      <w:pPr>
        <w:pStyle w:val="16"/>
        <w:keepNext w:val="0"/>
        <w:keepLines w:val="0"/>
        <w:pageBreakBefore w:val="0"/>
        <w:numPr>
          <w:ilvl w:val="0"/>
          <w:numId w:val="0"/>
        </w:numPr>
        <w:kinsoku/>
        <w:wordWrap/>
        <w:overflowPunct/>
        <w:topLinePunct w:val="0"/>
        <w:autoSpaceDE/>
        <w:autoSpaceDN/>
        <w:bidi w:val="0"/>
        <w:adjustRightInd/>
        <w:snapToGrid/>
        <w:spacing w:line="440" w:lineRule="exact"/>
        <w:ind w:leftChars="200"/>
        <w:textAlignment w:val="auto"/>
        <w:outlineLvl w:val="9"/>
        <w:rPr>
          <w:rFonts w:hint="default" w:ascii="宋体" w:hAnsi="宋体" w:cs="Times New Roman"/>
          <w:color w:val="auto"/>
          <w:kern w:val="2"/>
          <w:sz w:val="24"/>
          <w:szCs w:val="24"/>
          <w:highlight w:val="none"/>
          <w:lang w:val="en-US" w:eastAsia="zh-CN" w:bidi="ar-SA"/>
        </w:rPr>
      </w:pPr>
      <w:r>
        <w:rPr>
          <w:rFonts w:hint="default" w:ascii="宋体" w:hAnsi="宋体" w:cs="Times New Roman"/>
          <w:color w:val="auto"/>
          <w:kern w:val="2"/>
          <w:sz w:val="24"/>
          <w:szCs w:val="24"/>
          <w:highlight w:val="none"/>
          <w:lang w:val="en-US" w:eastAsia="zh-CN" w:bidi="ar-SA"/>
        </w:rPr>
        <w:t xml:space="preserve">进度款：工程进度达 </w:t>
      </w:r>
      <w:r>
        <w:rPr>
          <w:rFonts w:hint="eastAsia" w:ascii="宋体" w:hAnsi="宋体" w:cs="Times New Roman"/>
          <w:color w:val="auto"/>
          <w:kern w:val="2"/>
          <w:sz w:val="24"/>
          <w:szCs w:val="24"/>
          <w:highlight w:val="none"/>
          <w:lang w:val="en-US" w:eastAsia="zh-CN" w:bidi="ar-SA"/>
        </w:rPr>
        <w:t>7</w:t>
      </w:r>
      <w:r>
        <w:rPr>
          <w:rFonts w:hint="default" w:ascii="宋体" w:hAnsi="宋体" w:cs="Times New Roman"/>
          <w:color w:val="auto"/>
          <w:kern w:val="2"/>
          <w:sz w:val="24"/>
          <w:szCs w:val="24"/>
          <w:highlight w:val="none"/>
          <w:lang w:val="en-US" w:eastAsia="zh-CN" w:bidi="ar-SA"/>
        </w:rPr>
        <w:t>0% 时，</w:t>
      </w:r>
      <w:r>
        <w:rPr>
          <w:rFonts w:hint="eastAsia" w:ascii="宋体" w:hAnsi="宋体" w:cs="Times New Roman"/>
          <w:color w:val="auto"/>
          <w:kern w:val="2"/>
          <w:sz w:val="24"/>
          <w:szCs w:val="24"/>
          <w:highlight w:val="none"/>
          <w:lang w:val="en-US" w:eastAsia="zh-CN" w:bidi="ar-SA"/>
        </w:rPr>
        <w:t>乙方开具合同总价60%的发票，甲方</w:t>
      </w:r>
      <w:r>
        <w:rPr>
          <w:rFonts w:hint="default" w:ascii="宋体" w:hAnsi="宋体" w:cs="Times New Roman"/>
          <w:color w:val="auto"/>
          <w:kern w:val="2"/>
          <w:sz w:val="24"/>
          <w:szCs w:val="24"/>
          <w:highlight w:val="none"/>
          <w:lang w:val="en-US" w:eastAsia="zh-CN" w:bidi="ar-SA"/>
        </w:rPr>
        <w:t>支付至合同总价 60%</w:t>
      </w:r>
      <w:r>
        <w:rPr>
          <w:rFonts w:hint="eastAsia" w:ascii="宋体" w:hAnsi="宋体" w:cs="Times New Roman"/>
          <w:color w:val="auto"/>
          <w:kern w:val="2"/>
          <w:sz w:val="24"/>
          <w:szCs w:val="24"/>
          <w:highlight w:val="none"/>
          <w:lang w:val="en-US" w:eastAsia="zh-CN" w:bidi="ar-SA"/>
        </w:rPr>
        <w:t>（银行承兑汇票/转账）</w:t>
      </w:r>
      <w:r>
        <w:rPr>
          <w:rFonts w:hint="default" w:ascii="宋体" w:hAnsi="宋体" w:cs="Times New Roman"/>
          <w:color w:val="auto"/>
          <w:kern w:val="2"/>
          <w:sz w:val="24"/>
          <w:szCs w:val="24"/>
          <w:highlight w:val="none"/>
          <w:lang w:val="en-US" w:eastAsia="zh-CN" w:bidi="ar-SA"/>
        </w:rPr>
        <w:t>。</w:t>
      </w:r>
    </w:p>
    <w:p w14:paraId="03A7296C">
      <w:pPr>
        <w:pStyle w:val="16"/>
        <w:keepNext w:val="0"/>
        <w:keepLines w:val="0"/>
        <w:pageBreakBefore w:val="0"/>
        <w:numPr>
          <w:ilvl w:val="0"/>
          <w:numId w:val="0"/>
        </w:numPr>
        <w:kinsoku/>
        <w:wordWrap/>
        <w:overflowPunct/>
        <w:topLinePunct w:val="0"/>
        <w:autoSpaceDE/>
        <w:autoSpaceDN/>
        <w:bidi w:val="0"/>
        <w:adjustRightInd/>
        <w:snapToGrid/>
        <w:spacing w:line="440" w:lineRule="exact"/>
        <w:ind w:leftChars="200"/>
        <w:textAlignment w:val="auto"/>
        <w:outlineLvl w:val="9"/>
        <w:rPr>
          <w:rFonts w:hint="default" w:ascii="宋体" w:hAnsi="宋体" w:cs="Times New Roman"/>
          <w:color w:val="auto"/>
          <w:kern w:val="2"/>
          <w:sz w:val="24"/>
          <w:szCs w:val="24"/>
          <w:highlight w:val="none"/>
          <w:lang w:val="en-US" w:eastAsia="zh-CN" w:bidi="ar-SA"/>
        </w:rPr>
      </w:pPr>
      <w:r>
        <w:rPr>
          <w:rFonts w:hint="default" w:ascii="宋体" w:hAnsi="宋体" w:cs="Times New Roman"/>
          <w:color w:val="auto"/>
          <w:kern w:val="2"/>
          <w:sz w:val="24"/>
          <w:szCs w:val="24"/>
          <w:highlight w:val="none"/>
          <w:lang w:val="en-US" w:eastAsia="zh-CN" w:bidi="ar-SA"/>
        </w:rPr>
        <w:t>验收款：验收合格后 10 个工作日内，</w:t>
      </w:r>
      <w:r>
        <w:rPr>
          <w:rFonts w:hint="eastAsia" w:ascii="宋体" w:hAnsi="宋体" w:cs="Times New Roman"/>
          <w:color w:val="auto"/>
          <w:kern w:val="2"/>
          <w:sz w:val="24"/>
          <w:szCs w:val="24"/>
          <w:highlight w:val="none"/>
          <w:lang w:val="en-US" w:eastAsia="zh-CN" w:bidi="ar-SA"/>
        </w:rPr>
        <w:t>乙方开具合同总价余下40%的发票，乙方</w:t>
      </w:r>
      <w:r>
        <w:rPr>
          <w:rFonts w:hint="default" w:ascii="宋体" w:hAnsi="宋体" w:cs="Times New Roman"/>
          <w:color w:val="auto"/>
          <w:kern w:val="2"/>
          <w:sz w:val="24"/>
          <w:szCs w:val="24"/>
          <w:highlight w:val="none"/>
          <w:lang w:val="en-US" w:eastAsia="zh-CN" w:bidi="ar-SA"/>
        </w:rPr>
        <w:t xml:space="preserve">支付至总价 </w:t>
      </w:r>
      <w:r>
        <w:rPr>
          <w:rFonts w:hint="eastAsia" w:ascii="宋体" w:hAnsi="宋体" w:cs="Times New Roman"/>
          <w:color w:val="auto"/>
          <w:kern w:val="2"/>
          <w:sz w:val="24"/>
          <w:szCs w:val="24"/>
          <w:highlight w:val="none"/>
          <w:lang w:val="en-US" w:eastAsia="zh-CN" w:bidi="ar-SA"/>
        </w:rPr>
        <w:t>90</w:t>
      </w:r>
      <w:r>
        <w:rPr>
          <w:rFonts w:hint="default" w:ascii="宋体" w:hAnsi="宋体" w:cs="Times New Roman"/>
          <w:color w:val="auto"/>
          <w:kern w:val="2"/>
          <w:sz w:val="24"/>
          <w:szCs w:val="24"/>
          <w:highlight w:val="none"/>
          <w:lang w:val="en-US" w:eastAsia="zh-CN" w:bidi="ar-SA"/>
        </w:rPr>
        <w:t>%</w:t>
      </w:r>
      <w:r>
        <w:rPr>
          <w:rFonts w:hint="eastAsia" w:ascii="宋体" w:hAnsi="宋体" w:cs="Times New Roman"/>
          <w:color w:val="auto"/>
          <w:kern w:val="2"/>
          <w:sz w:val="24"/>
          <w:szCs w:val="24"/>
          <w:highlight w:val="none"/>
          <w:lang w:val="en-US" w:eastAsia="zh-CN" w:bidi="ar-SA"/>
        </w:rPr>
        <w:t>（银行承兑汇票/转账）</w:t>
      </w:r>
      <w:r>
        <w:rPr>
          <w:rFonts w:hint="default" w:ascii="宋体" w:hAnsi="宋体" w:cs="Times New Roman"/>
          <w:color w:val="auto"/>
          <w:kern w:val="2"/>
          <w:sz w:val="24"/>
          <w:szCs w:val="24"/>
          <w:highlight w:val="none"/>
          <w:lang w:val="en-US" w:eastAsia="zh-CN" w:bidi="ar-SA"/>
        </w:rPr>
        <w:t>。</w:t>
      </w:r>
    </w:p>
    <w:p w14:paraId="40569A53">
      <w:pPr>
        <w:pStyle w:val="16"/>
        <w:keepNext w:val="0"/>
        <w:keepLines w:val="0"/>
        <w:pageBreakBefore w:val="0"/>
        <w:numPr>
          <w:ilvl w:val="0"/>
          <w:numId w:val="0"/>
        </w:numPr>
        <w:kinsoku/>
        <w:wordWrap/>
        <w:overflowPunct/>
        <w:topLinePunct w:val="0"/>
        <w:autoSpaceDE/>
        <w:autoSpaceDN/>
        <w:bidi w:val="0"/>
        <w:adjustRightInd/>
        <w:snapToGrid/>
        <w:spacing w:line="440" w:lineRule="exact"/>
        <w:ind w:leftChars="200"/>
        <w:textAlignment w:val="auto"/>
        <w:outlineLvl w:val="9"/>
        <w:rPr>
          <w:rFonts w:hint="default" w:ascii="宋体" w:hAnsi="宋体" w:cs="Times New Roman"/>
          <w:color w:val="auto"/>
          <w:kern w:val="2"/>
          <w:sz w:val="24"/>
          <w:szCs w:val="24"/>
          <w:highlight w:val="none"/>
          <w:lang w:val="en-US" w:eastAsia="zh-CN" w:bidi="ar-SA"/>
        </w:rPr>
      </w:pPr>
      <w:r>
        <w:rPr>
          <w:rFonts w:hint="default" w:ascii="宋体" w:hAnsi="宋体" w:cs="Times New Roman"/>
          <w:color w:val="auto"/>
          <w:kern w:val="2"/>
          <w:sz w:val="24"/>
          <w:szCs w:val="24"/>
          <w:highlight w:val="none"/>
          <w:lang w:val="en-US" w:eastAsia="zh-CN" w:bidi="ar-SA"/>
        </w:rPr>
        <w:t xml:space="preserve">质保金：留 </w:t>
      </w:r>
      <w:r>
        <w:rPr>
          <w:rFonts w:hint="eastAsia" w:ascii="宋体" w:hAnsi="宋体" w:cs="Times New Roman"/>
          <w:color w:val="auto"/>
          <w:kern w:val="2"/>
          <w:sz w:val="24"/>
          <w:szCs w:val="24"/>
          <w:highlight w:val="none"/>
          <w:lang w:val="en-US" w:eastAsia="zh-CN" w:bidi="ar-SA"/>
        </w:rPr>
        <w:t>10</w:t>
      </w:r>
      <w:r>
        <w:rPr>
          <w:rFonts w:hint="default" w:ascii="宋体" w:hAnsi="宋体" w:cs="Times New Roman"/>
          <w:color w:val="auto"/>
          <w:kern w:val="2"/>
          <w:sz w:val="24"/>
          <w:szCs w:val="24"/>
          <w:highlight w:val="none"/>
          <w:lang w:val="en-US" w:eastAsia="zh-CN" w:bidi="ar-SA"/>
        </w:rPr>
        <w:t>% 作为质保金</w:t>
      </w:r>
      <w:r>
        <w:rPr>
          <w:rFonts w:hint="eastAsia" w:ascii="宋体" w:hAnsi="宋体" w:cs="Times New Roman"/>
          <w:color w:val="auto"/>
          <w:kern w:val="2"/>
          <w:sz w:val="24"/>
          <w:szCs w:val="24"/>
          <w:highlight w:val="none"/>
          <w:lang w:val="en-US" w:eastAsia="zh-CN" w:bidi="ar-SA"/>
        </w:rPr>
        <w:t>（银行承兑汇票/转账）</w:t>
      </w:r>
      <w:r>
        <w:rPr>
          <w:rFonts w:hint="default" w:ascii="宋体" w:hAnsi="宋体" w:cs="Times New Roman"/>
          <w:color w:val="auto"/>
          <w:kern w:val="2"/>
          <w:sz w:val="24"/>
          <w:szCs w:val="24"/>
          <w:highlight w:val="none"/>
          <w:lang w:val="en-US" w:eastAsia="zh-CN" w:bidi="ar-SA"/>
        </w:rPr>
        <w:t>，质保期满无问题后 15 个工作日内付清。</w:t>
      </w:r>
    </w:p>
    <w:p w14:paraId="0975437B">
      <w:pPr>
        <w:pStyle w:val="16"/>
        <w:ind w:left="0" w:leftChars="0" w:firstLine="0" w:firstLineChars="0"/>
        <w:rPr>
          <w:rFonts w:hint="default" w:ascii="宋体" w:hAnsi="宋体" w:eastAsia="宋体;SimSun"/>
          <w:color w:val="auto"/>
          <w:sz w:val="24"/>
          <w:highlight w:val="none"/>
          <w:lang w:val="en-US" w:eastAsia="zh-CN"/>
        </w:rPr>
      </w:pPr>
    </w:p>
    <w:p w14:paraId="24043648">
      <w:pPr>
        <w:numPr>
          <w:ilvl w:val="0"/>
          <w:numId w:val="4"/>
        </w:numPr>
        <w:spacing w:before="290" w:beforeLines="100" w:line="420" w:lineRule="exact"/>
        <w:jc w:val="center"/>
        <w:rPr>
          <w:rFonts w:hint="eastAsia" w:ascii="宋体" w:hAnsi="宋体" w:cs="Times New Roman"/>
          <w:b/>
          <w:color w:val="auto"/>
          <w:kern w:val="36"/>
          <w:sz w:val="36"/>
          <w:szCs w:val="36"/>
          <w:highlight w:val="none"/>
          <w:lang w:bidi="ar"/>
        </w:rPr>
      </w:pPr>
      <w:bookmarkStart w:id="2" w:name="_Toc237429458"/>
      <w:r>
        <w:rPr>
          <w:rFonts w:hint="eastAsia" w:ascii="宋体" w:hAnsi="宋体"/>
          <w:b/>
          <w:color w:val="auto"/>
          <w:kern w:val="36"/>
          <w:sz w:val="36"/>
          <w:szCs w:val="36"/>
          <w:highlight w:val="none"/>
          <w:lang w:eastAsia="zh-CN" w:bidi="ar"/>
        </w:rPr>
        <w:t>投标人</w:t>
      </w:r>
      <w:r>
        <w:rPr>
          <w:rFonts w:hint="eastAsia" w:ascii="宋体" w:hAnsi="宋体"/>
          <w:b/>
          <w:color w:val="auto"/>
          <w:kern w:val="36"/>
          <w:sz w:val="36"/>
          <w:szCs w:val="36"/>
          <w:highlight w:val="none"/>
          <w:lang w:bidi="ar"/>
        </w:rPr>
        <w:t>须知</w:t>
      </w:r>
      <w:bookmarkEnd w:id="2"/>
      <w:bookmarkStart w:id="3" w:name="_Toc393092419"/>
    </w:p>
    <w:bookmarkEnd w:id="3"/>
    <w:p w14:paraId="6E44AAE4">
      <w:pPr>
        <w:spacing w:line="400" w:lineRule="exact"/>
        <w:ind w:firstLine="482" w:firstLineChars="200"/>
        <w:rPr>
          <w:rFonts w:ascii="宋体" w:hAnsi="宋体"/>
          <w:b/>
          <w:bCs/>
          <w:color w:val="auto"/>
          <w:sz w:val="24"/>
          <w:szCs w:val="24"/>
          <w:highlight w:val="none"/>
        </w:rPr>
      </w:pPr>
      <w:r>
        <w:rPr>
          <w:rFonts w:hint="eastAsia" w:ascii="宋体" w:hAnsi="宋体"/>
          <w:b/>
          <w:bCs/>
          <w:color w:val="auto"/>
          <w:sz w:val="24"/>
          <w:szCs w:val="24"/>
          <w:highlight w:val="none"/>
          <w:lang w:val="en-US" w:eastAsia="zh-CN"/>
        </w:rPr>
        <w:t>一</w:t>
      </w:r>
      <w:r>
        <w:rPr>
          <w:rFonts w:hint="eastAsia" w:ascii="宋体" w:hAnsi="宋体"/>
          <w:b/>
          <w:bCs/>
          <w:color w:val="auto"/>
          <w:sz w:val="24"/>
          <w:szCs w:val="24"/>
          <w:highlight w:val="none"/>
        </w:rPr>
        <w:t>、</w:t>
      </w:r>
      <w:r>
        <w:rPr>
          <w:rFonts w:hint="eastAsia" w:ascii="宋体" w:hAnsi="宋体"/>
          <w:b/>
          <w:bCs/>
          <w:color w:val="auto"/>
          <w:sz w:val="24"/>
          <w:szCs w:val="24"/>
          <w:highlight w:val="none"/>
          <w:lang w:val="en-US" w:eastAsia="zh-CN"/>
        </w:rPr>
        <w:t>招标</w:t>
      </w:r>
      <w:r>
        <w:rPr>
          <w:rFonts w:hint="eastAsia" w:ascii="宋体" w:hAnsi="宋体"/>
          <w:b/>
          <w:bCs/>
          <w:color w:val="auto"/>
          <w:sz w:val="24"/>
          <w:szCs w:val="24"/>
          <w:highlight w:val="none"/>
        </w:rPr>
        <w:t>文件</w:t>
      </w:r>
    </w:p>
    <w:p w14:paraId="5787EC28">
      <w:pPr>
        <w:spacing w:line="400" w:lineRule="exact"/>
        <w:ind w:firstLine="480" w:firstLineChars="200"/>
        <w:rPr>
          <w:rFonts w:ascii="宋体" w:hAnsi="宋体"/>
          <w:bCs/>
          <w:color w:val="auto"/>
          <w:sz w:val="24"/>
          <w:szCs w:val="24"/>
          <w:highlight w:val="none"/>
        </w:rPr>
      </w:pPr>
      <w:r>
        <w:rPr>
          <w:rFonts w:hint="eastAsia" w:ascii="宋体" w:hAnsi="宋体"/>
          <w:bCs/>
          <w:color w:val="auto"/>
          <w:sz w:val="24"/>
          <w:szCs w:val="24"/>
          <w:highlight w:val="none"/>
          <w:lang w:val="en-US" w:eastAsia="zh-CN"/>
        </w:rPr>
        <w:t>1</w:t>
      </w:r>
      <w:r>
        <w:rPr>
          <w:rFonts w:hint="eastAsia" w:ascii="宋体" w:hAnsi="宋体"/>
          <w:bCs/>
          <w:color w:val="auto"/>
          <w:sz w:val="24"/>
          <w:szCs w:val="24"/>
          <w:highlight w:val="none"/>
        </w:rPr>
        <w:t>．</w:t>
      </w:r>
      <w:r>
        <w:rPr>
          <w:rFonts w:hint="eastAsia" w:ascii="宋体" w:hAnsi="宋体"/>
          <w:bCs/>
          <w:color w:val="auto"/>
          <w:sz w:val="24"/>
          <w:szCs w:val="24"/>
          <w:highlight w:val="none"/>
          <w:lang w:val="en-US" w:eastAsia="zh-CN"/>
        </w:rPr>
        <w:t>招标</w:t>
      </w:r>
      <w:r>
        <w:rPr>
          <w:rFonts w:hint="eastAsia" w:ascii="宋体" w:hAnsi="宋体"/>
          <w:bCs/>
          <w:color w:val="auto"/>
          <w:sz w:val="24"/>
          <w:szCs w:val="24"/>
          <w:highlight w:val="none"/>
        </w:rPr>
        <w:t>文件的组成</w:t>
      </w:r>
    </w:p>
    <w:p w14:paraId="2E28BF40">
      <w:pPr>
        <w:spacing w:line="400" w:lineRule="exact"/>
        <w:ind w:firstLine="480" w:firstLineChars="200"/>
        <w:rPr>
          <w:rFonts w:ascii="宋体" w:hAnsi="宋体"/>
          <w:bCs/>
          <w:color w:val="auto"/>
          <w:sz w:val="24"/>
          <w:szCs w:val="24"/>
          <w:highlight w:val="none"/>
        </w:rPr>
      </w:pPr>
      <w:r>
        <w:rPr>
          <w:rFonts w:hint="eastAsia" w:ascii="宋体" w:hAnsi="宋体"/>
          <w:bCs/>
          <w:color w:val="auto"/>
          <w:sz w:val="24"/>
          <w:szCs w:val="24"/>
          <w:highlight w:val="none"/>
          <w:lang w:val="en-US" w:eastAsia="zh-CN"/>
        </w:rPr>
        <w:t>1</w:t>
      </w:r>
      <w:r>
        <w:rPr>
          <w:rFonts w:ascii="宋体" w:hAnsi="宋体"/>
          <w:bCs/>
          <w:color w:val="auto"/>
          <w:sz w:val="24"/>
          <w:szCs w:val="24"/>
          <w:highlight w:val="none"/>
        </w:rPr>
        <w:t>.1</w:t>
      </w:r>
      <w:r>
        <w:rPr>
          <w:rFonts w:hint="eastAsia" w:ascii="宋体" w:hAnsi="宋体"/>
          <w:bCs/>
          <w:color w:val="auto"/>
          <w:sz w:val="24"/>
          <w:szCs w:val="24"/>
          <w:highlight w:val="none"/>
          <w:lang w:val="en-US" w:eastAsia="zh-CN"/>
        </w:rPr>
        <w:t>招标</w:t>
      </w:r>
      <w:r>
        <w:rPr>
          <w:rFonts w:ascii="宋体" w:hAnsi="宋体"/>
          <w:bCs/>
          <w:color w:val="auto"/>
          <w:sz w:val="24"/>
          <w:szCs w:val="24"/>
          <w:highlight w:val="none"/>
        </w:rPr>
        <w:t>文件用以阐明所需服务</w:t>
      </w:r>
      <w:r>
        <w:rPr>
          <w:rFonts w:hint="eastAsia" w:ascii="宋体" w:hAnsi="宋体"/>
          <w:bCs/>
          <w:color w:val="auto"/>
          <w:sz w:val="24"/>
          <w:szCs w:val="24"/>
          <w:highlight w:val="none"/>
          <w:lang w:eastAsia="zh-CN"/>
        </w:rPr>
        <w:t>招标</w:t>
      </w:r>
      <w:r>
        <w:rPr>
          <w:rFonts w:ascii="宋体" w:hAnsi="宋体"/>
          <w:bCs/>
          <w:color w:val="auto"/>
          <w:sz w:val="24"/>
          <w:szCs w:val="24"/>
          <w:highlight w:val="none"/>
        </w:rPr>
        <w:t>程序和合同主要条款。</w:t>
      </w:r>
      <w:r>
        <w:rPr>
          <w:rFonts w:hint="eastAsia" w:ascii="宋体" w:hAnsi="宋体"/>
          <w:bCs/>
          <w:color w:val="auto"/>
          <w:sz w:val="24"/>
          <w:szCs w:val="24"/>
          <w:highlight w:val="none"/>
          <w:lang w:eastAsia="zh-CN"/>
        </w:rPr>
        <w:t>招标</w:t>
      </w:r>
      <w:r>
        <w:rPr>
          <w:rFonts w:ascii="宋体" w:hAnsi="宋体"/>
          <w:bCs/>
          <w:color w:val="auto"/>
          <w:sz w:val="24"/>
          <w:szCs w:val="24"/>
          <w:highlight w:val="none"/>
        </w:rPr>
        <w:t>文件由下述部分组成：</w:t>
      </w:r>
    </w:p>
    <w:p w14:paraId="1C339FBB">
      <w:pPr>
        <w:numPr>
          <w:ilvl w:val="0"/>
          <w:numId w:val="5"/>
        </w:numPr>
        <w:spacing w:line="400" w:lineRule="exact"/>
        <w:ind w:firstLine="480" w:firstLineChars="200"/>
        <w:rPr>
          <w:rFonts w:ascii="宋体" w:hAnsi="宋体"/>
          <w:bCs/>
          <w:color w:val="auto"/>
          <w:sz w:val="24"/>
          <w:szCs w:val="24"/>
          <w:highlight w:val="none"/>
        </w:rPr>
      </w:pPr>
      <w:r>
        <w:rPr>
          <w:rFonts w:hint="eastAsia" w:ascii="宋体" w:hAnsi="宋体"/>
          <w:bCs/>
          <w:color w:val="auto"/>
          <w:sz w:val="24"/>
          <w:szCs w:val="24"/>
          <w:highlight w:val="none"/>
          <w:lang w:eastAsia="zh-CN"/>
        </w:rPr>
        <w:t>投标人</w:t>
      </w:r>
      <w:r>
        <w:rPr>
          <w:rFonts w:ascii="宋体" w:hAnsi="宋体"/>
          <w:bCs/>
          <w:color w:val="auto"/>
          <w:sz w:val="24"/>
          <w:szCs w:val="24"/>
          <w:highlight w:val="none"/>
        </w:rPr>
        <w:t>须知</w:t>
      </w:r>
    </w:p>
    <w:p w14:paraId="2C208D21">
      <w:pPr>
        <w:numPr>
          <w:ilvl w:val="0"/>
          <w:numId w:val="5"/>
        </w:numPr>
        <w:spacing w:line="400" w:lineRule="exact"/>
        <w:ind w:firstLine="480" w:firstLineChars="200"/>
        <w:rPr>
          <w:rFonts w:ascii="宋体" w:hAnsi="宋体"/>
          <w:bCs/>
          <w:color w:val="auto"/>
          <w:sz w:val="24"/>
          <w:szCs w:val="24"/>
          <w:highlight w:val="none"/>
        </w:rPr>
      </w:pPr>
      <w:r>
        <w:rPr>
          <w:rFonts w:ascii="宋体" w:hAnsi="宋体"/>
          <w:bCs/>
          <w:color w:val="auto"/>
          <w:sz w:val="24"/>
          <w:szCs w:val="24"/>
          <w:highlight w:val="none"/>
        </w:rPr>
        <w:t>资格后审文件</w:t>
      </w:r>
    </w:p>
    <w:p w14:paraId="53C46344">
      <w:pPr>
        <w:spacing w:line="400" w:lineRule="exact"/>
        <w:ind w:firstLine="480" w:firstLineChars="200"/>
        <w:rPr>
          <w:rFonts w:ascii="宋体" w:hAnsi="宋体"/>
          <w:bCs/>
          <w:color w:val="auto"/>
          <w:sz w:val="24"/>
          <w:szCs w:val="24"/>
          <w:highlight w:val="none"/>
        </w:rPr>
      </w:pPr>
      <w:r>
        <w:rPr>
          <w:rFonts w:hint="eastAsia" w:ascii="宋体" w:hAnsi="宋体"/>
          <w:bCs/>
          <w:color w:val="auto"/>
          <w:sz w:val="24"/>
          <w:szCs w:val="24"/>
          <w:highlight w:val="none"/>
        </w:rPr>
        <w:t>（</w:t>
      </w:r>
      <w:r>
        <w:rPr>
          <w:rFonts w:ascii="宋体" w:hAnsi="宋体"/>
          <w:bCs/>
          <w:color w:val="auto"/>
          <w:sz w:val="24"/>
          <w:szCs w:val="24"/>
          <w:highlight w:val="none"/>
        </w:rPr>
        <w:t xml:space="preserve">3) </w:t>
      </w:r>
      <w:r>
        <w:rPr>
          <w:rFonts w:hint="eastAsia" w:ascii="宋体" w:hAnsi="宋体"/>
          <w:bCs/>
          <w:color w:val="auto"/>
          <w:sz w:val="24"/>
          <w:szCs w:val="24"/>
          <w:highlight w:val="none"/>
        </w:rPr>
        <w:t>评标办法</w:t>
      </w:r>
    </w:p>
    <w:p w14:paraId="2FD7A507">
      <w:pPr>
        <w:spacing w:line="400" w:lineRule="exact"/>
        <w:ind w:firstLine="480" w:firstLineChars="200"/>
        <w:rPr>
          <w:rFonts w:ascii="宋体" w:hAnsi="宋体"/>
          <w:bCs/>
          <w:color w:val="auto"/>
          <w:sz w:val="24"/>
          <w:szCs w:val="24"/>
          <w:highlight w:val="none"/>
        </w:rPr>
      </w:pPr>
      <w:r>
        <w:rPr>
          <w:rFonts w:hint="eastAsia" w:ascii="宋体" w:hAnsi="宋体"/>
          <w:bCs/>
          <w:color w:val="auto"/>
          <w:sz w:val="24"/>
          <w:szCs w:val="24"/>
          <w:highlight w:val="none"/>
        </w:rPr>
        <w:t>（</w:t>
      </w:r>
      <w:r>
        <w:rPr>
          <w:rFonts w:ascii="宋体" w:hAnsi="宋体"/>
          <w:bCs/>
          <w:color w:val="auto"/>
          <w:sz w:val="24"/>
          <w:szCs w:val="24"/>
          <w:highlight w:val="none"/>
        </w:rPr>
        <w:t xml:space="preserve">4) </w:t>
      </w:r>
      <w:r>
        <w:rPr>
          <w:rFonts w:hint="eastAsia" w:ascii="宋体" w:hAnsi="宋体"/>
          <w:bCs/>
          <w:color w:val="auto"/>
          <w:sz w:val="24"/>
          <w:szCs w:val="24"/>
          <w:highlight w:val="none"/>
          <w:lang w:eastAsia="zh-CN"/>
        </w:rPr>
        <w:t>投标</w:t>
      </w:r>
      <w:r>
        <w:rPr>
          <w:rFonts w:ascii="宋体" w:hAnsi="宋体"/>
          <w:bCs/>
          <w:color w:val="auto"/>
          <w:sz w:val="24"/>
          <w:szCs w:val="24"/>
          <w:highlight w:val="none"/>
        </w:rPr>
        <w:t>文件格式</w:t>
      </w:r>
    </w:p>
    <w:p w14:paraId="608D5813">
      <w:pPr>
        <w:spacing w:line="400" w:lineRule="exact"/>
        <w:ind w:firstLine="480" w:firstLineChars="200"/>
        <w:rPr>
          <w:rFonts w:ascii="宋体" w:hAnsi="宋体"/>
          <w:bCs/>
          <w:color w:val="auto"/>
          <w:sz w:val="24"/>
          <w:szCs w:val="24"/>
          <w:highlight w:val="none"/>
        </w:rPr>
      </w:pPr>
      <w:r>
        <w:rPr>
          <w:rFonts w:hint="eastAsia" w:ascii="宋体" w:hAnsi="宋体"/>
          <w:bCs/>
          <w:color w:val="auto"/>
          <w:sz w:val="24"/>
          <w:szCs w:val="24"/>
          <w:highlight w:val="none"/>
        </w:rPr>
        <w:t>（</w:t>
      </w:r>
      <w:r>
        <w:rPr>
          <w:rFonts w:ascii="宋体" w:hAnsi="宋体"/>
          <w:bCs/>
          <w:color w:val="auto"/>
          <w:sz w:val="24"/>
          <w:szCs w:val="24"/>
          <w:highlight w:val="none"/>
        </w:rPr>
        <w:t>5)</w:t>
      </w:r>
      <w:r>
        <w:rPr>
          <w:rFonts w:hint="eastAsia" w:ascii="宋体" w:hAnsi="宋体"/>
          <w:bCs/>
          <w:color w:val="auto"/>
          <w:sz w:val="24"/>
          <w:szCs w:val="24"/>
          <w:highlight w:val="none"/>
        </w:rPr>
        <w:t xml:space="preserve"> 合同</w:t>
      </w:r>
    </w:p>
    <w:p w14:paraId="008D2C42">
      <w:pPr>
        <w:spacing w:line="400" w:lineRule="exact"/>
        <w:ind w:firstLine="480" w:firstLineChars="200"/>
        <w:rPr>
          <w:rFonts w:hint="eastAsia" w:ascii="宋体" w:hAnsi="宋体"/>
          <w:bCs/>
          <w:color w:val="auto"/>
          <w:sz w:val="24"/>
          <w:szCs w:val="24"/>
          <w:highlight w:val="none"/>
        </w:rPr>
      </w:pPr>
      <w:r>
        <w:rPr>
          <w:rFonts w:hint="eastAsia" w:ascii="宋体" w:hAnsi="宋体"/>
          <w:bCs/>
          <w:color w:val="auto"/>
          <w:sz w:val="24"/>
          <w:szCs w:val="24"/>
          <w:highlight w:val="none"/>
          <w:lang w:val="en-US" w:eastAsia="zh-CN"/>
        </w:rPr>
        <w:t>2</w:t>
      </w:r>
      <w:r>
        <w:rPr>
          <w:rFonts w:hint="eastAsia" w:ascii="宋体" w:hAnsi="宋体"/>
          <w:bCs/>
          <w:color w:val="auto"/>
          <w:sz w:val="24"/>
          <w:szCs w:val="24"/>
          <w:highlight w:val="none"/>
        </w:rPr>
        <w:t>．</w:t>
      </w:r>
      <w:r>
        <w:rPr>
          <w:rFonts w:hint="eastAsia" w:ascii="宋体" w:hAnsi="宋体"/>
          <w:bCs/>
          <w:color w:val="auto"/>
          <w:sz w:val="24"/>
          <w:szCs w:val="24"/>
          <w:highlight w:val="none"/>
          <w:lang w:val="en-US" w:eastAsia="zh-CN"/>
        </w:rPr>
        <w:t>招标</w:t>
      </w:r>
      <w:r>
        <w:rPr>
          <w:rFonts w:hint="eastAsia" w:ascii="宋体" w:hAnsi="宋体"/>
          <w:bCs/>
          <w:color w:val="auto"/>
          <w:sz w:val="24"/>
          <w:szCs w:val="24"/>
          <w:highlight w:val="none"/>
        </w:rPr>
        <w:t>文件的澄清</w:t>
      </w:r>
    </w:p>
    <w:p w14:paraId="5095A3C5">
      <w:pPr>
        <w:spacing w:line="400" w:lineRule="exact"/>
        <w:ind w:firstLine="480" w:firstLineChars="200"/>
        <w:rPr>
          <w:rFonts w:ascii="宋体" w:hAnsi="宋体"/>
          <w:bCs/>
          <w:color w:val="auto"/>
          <w:sz w:val="24"/>
          <w:szCs w:val="24"/>
          <w:highlight w:val="none"/>
        </w:rPr>
      </w:pPr>
      <w:r>
        <w:rPr>
          <w:rFonts w:hint="eastAsia" w:ascii="宋体" w:hAnsi="宋体"/>
          <w:bCs/>
          <w:color w:val="auto"/>
          <w:sz w:val="24"/>
          <w:szCs w:val="24"/>
          <w:highlight w:val="none"/>
          <w:lang w:val="en-US" w:eastAsia="zh-CN"/>
        </w:rPr>
        <w:t>2</w:t>
      </w:r>
      <w:r>
        <w:rPr>
          <w:rFonts w:ascii="宋体" w:hAnsi="宋体"/>
          <w:bCs/>
          <w:color w:val="auto"/>
          <w:sz w:val="24"/>
          <w:szCs w:val="24"/>
          <w:highlight w:val="none"/>
        </w:rPr>
        <w:t>.1</w:t>
      </w:r>
      <w:r>
        <w:rPr>
          <w:rFonts w:hint="eastAsia" w:ascii="宋体" w:hAnsi="宋体"/>
          <w:bCs/>
          <w:color w:val="auto"/>
          <w:sz w:val="24"/>
          <w:szCs w:val="24"/>
          <w:highlight w:val="none"/>
          <w:lang w:eastAsia="zh-CN"/>
        </w:rPr>
        <w:t>投标人</w:t>
      </w:r>
      <w:r>
        <w:rPr>
          <w:rFonts w:ascii="宋体" w:hAnsi="宋体"/>
          <w:bCs/>
          <w:color w:val="auto"/>
          <w:sz w:val="24"/>
          <w:szCs w:val="24"/>
          <w:highlight w:val="none"/>
        </w:rPr>
        <w:t>对</w:t>
      </w:r>
      <w:r>
        <w:rPr>
          <w:rFonts w:hint="eastAsia" w:ascii="宋体" w:hAnsi="宋体"/>
          <w:bCs/>
          <w:color w:val="auto"/>
          <w:sz w:val="24"/>
          <w:szCs w:val="24"/>
          <w:highlight w:val="none"/>
          <w:lang w:eastAsia="zh-CN"/>
        </w:rPr>
        <w:t>招标</w:t>
      </w:r>
      <w:r>
        <w:rPr>
          <w:rFonts w:ascii="宋体" w:hAnsi="宋体"/>
          <w:bCs/>
          <w:color w:val="auto"/>
          <w:sz w:val="24"/>
          <w:szCs w:val="24"/>
          <w:highlight w:val="none"/>
        </w:rPr>
        <w:t>文件如有疑点，可要求澄清。要求澄清应按</w:t>
      </w:r>
      <w:r>
        <w:rPr>
          <w:rFonts w:hint="eastAsia" w:ascii="宋体" w:hAnsi="宋体"/>
          <w:bCs/>
          <w:color w:val="auto"/>
          <w:sz w:val="24"/>
          <w:szCs w:val="24"/>
          <w:highlight w:val="none"/>
          <w:lang w:eastAsia="zh-CN"/>
        </w:rPr>
        <w:t>招标</w:t>
      </w:r>
      <w:r>
        <w:rPr>
          <w:rFonts w:ascii="宋体" w:hAnsi="宋体"/>
          <w:bCs/>
          <w:color w:val="auto"/>
          <w:sz w:val="24"/>
          <w:szCs w:val="24"/>
          <w:highlight w:val="none"/>
        </w:rPr>
        <w:t>文件中载明的地址以书面形式（包括信函、电报或传真，下同）通知</w:t>
      </w:r>
      <w:r>
        <w:rPr>
          <w:rFonts w:hint="eastAsia" w:ascii="宋体" w:hAnsi="宋体"/>
          <w:bCs/>
          <w:color w:val="auto"/>
          <w:sz w:val="24"/>
          <w:szCs w:val="24"/>
          <w:highlight w:val="none"/>
          <w:lang w:eastAsia="zh-CN"/>
        </w:rPr>
        <w:t>招标</w:t>
      </w:r>
      <w:r>
        <w:rPr>
          <w:rFonts w:hint="eastAsia" w:ascii="宋体" w:hAnsi="宋体"/>
          <w:bCs/>
          <w:color w:val="auto"/>
          <w:sz w:val="24"/>
          <w:szCs w:val="24"/>
          <w:highlight w:val="none"/>
        </w:rPr>
        <w:t>人。</w:t>
      </w:r>
      <w:r>
        <w:rPr>
          <w:rFonts w:hint="eastAsia" w:ascii="宋体" w:hAnsi="宋体"/>
          <w:bCs/>
          <w:color w:val="auto"/>
          <w:sz w:val="24"/>
          <w:szCs w:val="24"/>
          <w:highlight w:val="none"/>
          <w:lang w:eastAsia="zh-CN"/>
        </w:rPr>
        <w:t>招标</w:t>
      </w:r>
      <w:r>
        <w:rPr>
          <w:rFonts w:hint="eastAsia" w:ascii="宋体" w:hAnsi="宋体"/>
          <w:bCs/>
          <w:color w:val="auto"/>
          <w:sz w:val="24"/>
          <w:szCs w:val="24"/>
          <w:highlight w:val="none"/>
        </w:rPr>
        <w:t>人将视情况在</w:t>
      </w:r>
      <w:r>
        <w:rPr>
          <w:rFonts w:hint="eastAsia" w:ascii="宋体" w:hAnsi="宋体"/>
          <w:bCs/>
          <w:color w:val="auto"/>
          <w:sz w:val="24"/>
          <w:szCs w:val="24"/>
          <w:highlight w:val="none"/>
          <w:lang w:eastAsia="zh-CN"/>
        </w:rPr>
        <w:t>投标</w:t>
      </w:r>
      <w:r>
        <w:rPr>
          <w:rFonts w:hint="eastAsia" w:ascii="宋体" w:hAnsi="宋体"/>
          <w:bCs/>
          <w:color w:val="auto"/>
          <w:sz w:val="24"/>
          <w:szCs w:val="24"/>
          <w:highlight w:val="none"/>
        </w:rPr>
        <w:t>截止时间前将不标明查询来源的书面答复发给所有</w:t>
      </w:r>
      <w:r>
        <w:rPr>
          <w:rFonts w:hint="eastAsia" w:ascii="宋体" w:hAnsi="宋体"/>
          <w:bCs/>
          <w:color w:val="auto"/>
          <w:sz w:val="24"/>
          <w:szCs w:val="24"/>
          <w:highlight w:val="none"/>
          <w:lang w:eastAsia="zh-CN"/>
        </w:rPr>
        <w:t>投标人</w:t>
      </w:r>
      <w:r>
        <w:rPr>
          <w:rFonts w:hint="eastAsia" w:ascii="宋体" w:hAnsi="宋体"/>
          <w:bCs/>
          <w:color w:val="auto"/>
          <w:sz w:val="24"/>
          <w:szCs w:val="24"/>
          <w:highlight w:val="none"/>
        </w:rPr>
        <w:t>。该澄清内容为</w:t>
      </w:r>
      <w:r>
        <w:rPr>
          <w:rFonts w:hint="eastAsia" w:ascii="宋体" w:hAnsi="宋体"/>
          <w:bCs/>
          <w:color w:val="auto"/>
          <w:sz w:val="24"/>
          <w:szCs w:val="24"/>
          <w:highlight w:val="none"/>
          <w:lang w:eastAsia="zh-CN"/>
        </w:rPr>
        <w:t>招标</w:t>
      </w:r>
      <w:r>
        <w:rPr>
          <w:rFonts w:hint="eastAsia" w:ascii="宋体" w:hAnsi="宋体"/>
          <w:bCs/>
          <w:color w:val="auto"/>
          <w:sz w:val="24"/>
          <w:szCs w:val="24"/>
          <w:highlight w:val="none"/>
        </w:rPr>
        <w:t>文件的组成部分，对</w:t>
      </w:r>
      <w:r>
        <w:rPr>
          <w:rFonts w:hint="eastAsia" w:ascii="宋体" w:hAnsi="宋体"/>
          <w:bCs/>
          <w:color w:val="auto"/>
          <w:sz w:val="24"/>
          <w:szCs w:val="24"/>
          <w:highlight w:val="none"/>
          <w:lang w:eastAsia="zh-CN"/>
        </w:rPr>
        <w:t>投标人</w:t>
      </w:r>
      <w:r>
        <w:rPr>
          <w:rFonts w:hint="eastAsia" w:ascii="宋体" w:hAnsi="宋体"/>
          <w:bCs/>
          <w:color w:val="auto"/>
          <w:sz w:val="24"/>
          <w:szCs w:val="24"/>
          <w:highlight w:val="none"/>
        </w:rPr>
        <w:t>具有约束力。</w:t>
      </w:r>
    </w:p>
    <w:p w14:paraId="7A9D6C58">
      <w:pPr>
        <w:spacing w:line="400" w:lineRule="exact"/>
        <w:ind w:firstLine="480" w:firstLineChars="200"/>
        <w:rPr>
          <w:rFonts w:ascii="宋体" w:hAnsi="宋体"/>
          <w:bCs/>
          <w:color w:val="auto"/>
          <w:sz w:val="24"/>
          <w:szCs w:val="24"/>
          <w:highlight w:val="none"/>
        </w:rPr>
      </w:pPr>
      <w:r>
        <w:rPr>
          <w:rFonts w:hint="eastAsia" w:ascii="宋体" w:hAnsi="宋体"/>
          <w:bCs/>
          <w:color w:val="auto"/>
          <w:sz w:val="24"/>
          <w:szCs w:val="24"/>
          <w:highlight w:val="none"/>
          <w:lang w:val="en-US" w:eastAsia="zh-CN"/>
        </w:rPr>
        <w:t>3</w:t>
      </w:r>
      <w:r>
        <w:rPr>
          <w:rFonts w:hint="eastAsia" w:ascii="宋体" w:hAnsi="宋体"/>
          <w:bCs/>
          <w:color w:val="auto"/>
          <w:sz w:val="24"/>
          <w:szCs w:val="24"/>
          <w:highlight w:val="none"/>
        </w:rPr>
        <w:t>．</w:t>
      </w:r>
      <w:r>
        <w:rPr>
          <w:rFonts w:hint="eastAsia" w:ascii="宋体" w:hAnsi="宋体"/>
          <w:bCs/>
          <w:color w:val="auto"/>
          <w:sz w:val="24"/>
          <w:szCs w:val="24"/>
          <w:highlight w:val="none"/>
          <w:lang w:eastAsia="zh-CN"/>
        </w:rPr>
        <w:t>招标</w:t>
      </w:r>
      <w:r>
        <w:rPr>
          <w:rFonts w:hint="eastAsia" w:ascii="宋体" w:hAnsi="宋体"/>
          <w:bCs/>
          <w:color w:val="auto"/>
          <w:sz w:val="24"/>
          <w:szCs w:val="24"/>
          <w:highlight w:val="none"/>
        </w:rPr>
        <w:t>文件的修改</w:t>
      </w:r>
    </w:p>
    <w:p w14:paraId="7C797361">
      <w:pPr>
        <w:spacing w:line="400" w:lineRule="exact"/>
        <w:ind w:firstLine="480" w:firstLineChars="200"/>
        <w:rPr>
          <w:rFonts w:ascii="宋体" w:hAnsi="宋体"/>
          <w:bCs/>
          <w:color w:val="auto"/>
          <w:sz w:val="24"/>
          <w:szCs w:val="24"/>
          <w:highlight w:val="none"/>
        </w:rPr>
      </w:pPr>
      <w:r>
        <w:rPr>
          <w:rFonts w:hint="eastAsia" w:ascii="宋体" w:hAnsi="宋体"/>
          <w:bCs/>
          <w:color w:val="auto"/>
          <w:sz w:val="24"/>
          <w:szCs w:val="24"/>
          <w:highlight w:val="none"/>
          <w:lang w:val="en-US" w:eastAsia="zh-CN"/>
        </w:rPr>
        <w:t>3</w:t>
      </w:r>
      <w:r>
        <w:rPr>
          <w:rFonts w:ascii="宋体" w:hAnsi="宋体"/>
          <w:bCs/>
          <w:color w:val="auto"/>
          <w:sz w:val="24"/>
          <w:szCs w:val="24"/>
          <w:highlight w:val="none"/>
        </w:rPr>
        <w:t>.1为使</w:t>
      </w:r>
      <w:r>
        <w:rPr>
          <w:rFonts w:hint="eastAsia" w:ascii="宋体" w:hAnsi="宋体"/>
          <w:bCs/>
          <w:color w:val="auto"/>
          <w:sz w:val="24"/>
          <w:szCs w:val="24"/>
          <w:highlight w:val="none"/>
          <w:lang w:eastAsia="zh-CN"/>
        </w:rPr>
        <w:t>投标人</w:t>
      </w:r>
      <w:r>
        <w:rPr>
          <w:rFonts w:ascii="宋体" w:hAnsi="宋体"/>
          <w:bCs/>
          <w:color w:val="auto"/>
          <w:sz w:val="24"/>
          <w:szCs w:val="24"/>
          <w:highlight w:val="none"/>
        </w:rPr>
        <w:t>在准备</w:t>
      </w:r>
      <w:r>
        <w:rPr>
          <w:rFonts w:hint="eastAsia" w:ascii="宋体" w:hAnsi="宋体"/>
          <w:bCs/>
          <w:color w:val="auto"/>
          <w:sz w:val="24"/>
          <w:szCs w:val="24"/>
          <w:highlight w:val="none"/>
          <w:lang w:eastAsia="zh-CN"/>
        </w:rPr>
        <w:t>投标</w:t>
      </w:r>
      <w:r>
        <w:rPr>
          <w:rFonts w:ascii="宋体" w:hAnsi="宋体"/>
          <w:bCs/>
          <w:color w:val="auto"/>
          <w:sz w:val="24"/>
          <w:szCs w:val="24"/>
          <w:highlight w:val="none"/>
        </w:rPr>
        <w:t>文件时有合理的时间考虑</w:t>
      </w:r>
      <w:r>
        <w:rPr>
          <w:rFonts w:hint="eastAsia" w:ascii="宋体" w:hAnsi="宋体"/>
          <w:bCs/>
          <w:color w:val="auto"/>
          <w:sz w:val="24"/>
          <w:szCs w:val="24"/>
          <w:highlight w:val="none"/>
          <w:lang w:eastAsia="zh-CN"/>
        </w:rPr>
        <w:t>招标</w:t>
      </w:r>
      <w:r>
        <w:rPr>
          <w:rFonts w:ascii="宋体" w:hAnsi="宋体"/>
          <w:bCs/>
          <w:color w:val="auto"/>
          <w:sz w:val="24"/>
          <w:szCs w:val="24"/>
          <w:highlight w:val="none"/>
        </w:rPr>
        <w:t>文件的修改，</w:t>
      </w:r>
      <w:r>
        <w:rPr>
          <w:rFonts w:hint="eastAsia" w:ascii="宋体" w:hAnsi="宋体"/>
          <w:bCs/>
          <w:color w:val="auto"/>
          <w:sz w:val="24"/>
          <w:szCs w:val="24"/>
          <w:highlight w:val="none"/>
          <w:lang w:eastAsia="zh-CN"/>
        </w:rPr>
        <w:t>招标</w:t>
      </w:r>
      <w:r>
        <w:rPr>
          <w:rFonts w:hint="eastAsia" w:ascii="宋体" w:hAnsi="宋体"/>
          <w:bCs/>
          <w:color w:val="auto"/>
          <w:sz w:val="24"/>
          <w:szCs w:val="24"/>
          <w:highlight w:val="none"/>
        </w:rPr>
        <w:t>人可酌情推迟</w:t>
      </w:r>
      <w:r>
        <w:rPr>
          <w:rFonts w:hint="eastAsia" w:ascii="宋体" w:hAnsi="宋体"/>
          <w:bCs/>
          <w:color w:val="auto"/>
          <w:sz w:val="24"/>
          <w:szCs w:val="24"/>
          <w:highlight w:val="none"/>
          <w:lang w:eastAsia="zh-CN"/>
        </w:rPr>
        <w:t>投标</w:t>
      </w:r>
      <w:r>
        <w:rPr>
          <w:rFonts w:hint="eastAsia" w:ascii="宋体" w:hAnsi="宋体"/>
          <w:bCs/>
          <w:color w:val="auto"/>
          <w:sz w:val="24"/>
          <w:szCs w:val="24"/>
          <w:highlight w:val="none"/>
        </w:rPr>
        <w:t>文件递交截止时间和开标时间，但应当至少在</w:t>
      </w:r>
      <w:r>
        <w:rPr>
          <w:rFonts w:hint="eastAsia" w:ascii="宋体" w:hAnsi="宋体"/>
          <w:bCs/>
          <w:color w:val="auto"/>
          <w:sz w:val="24"/>
          <w:szCs w:val="24"/>
          <w:highlight w:val="none"/>
          <w:lang w:eastAsia="zh-CN"/>
        </w:rPr>
        <w:t>投标</w:t>
      </w:r>
      <w:r>
        <w:rPr>
          <w:rFonts w:hint="eastAsia" w:ascii="宋体" w:hAnsi="宋体"/>
          <w:bCs/>
          <w:color w:val="auto"/>
          <w:sz w:val="24"/>
          <w:szCs w:val="24"/>
          <w:highlight w:val="none"/>
        </w:rPr>
        <w:t>文件递交截止时间三个日历日前将变更时间在</w:t>
      </w:r>
      <w:r>
        <w:rPr>
          <w:rFonts w:hint="eastAsia" w:ascii="宋体" w:hAnsi="宋体"/>
          <w:bCs/>
          <w:color w:val="auto"/>
          <w:sz w:val="24"/>
          <w:szCs w:val="24"/>
          <w:highlight w:val="none"/>
          <w:lang w:eastAsia="zh-CN"/>
        </w:rPr>
        <w:t>招标</w:t>
      </w:r>
      <w:r>
        <w:rPr>
          <w:rFonts w:hint="eastAsia" w:ascii="宋体" w:hAnsi="宋体"/>
          <w:bCs/>
          <w:color w:val="auto"/>
          <w:sz w:val="24"/>
          <w:szCs w:val="24"/>
          <w:highlight w:val="none"/>
        </w:rPr>
        <w:t>信息发布的媒体上发布</w:t>
      </w:r>
      <w:r>
        <w:rPr>
          <w:rFonts w:hint="eastAsia" w:ascii="宋体" w:hAnsi="宋体"/>
          <w:bCs/>
          <w:color w:val="auto"/>
          <w:sz w:val="24"/>
          <w:szCs w:val="24"/>
          <w:highlight w:val="none"/>
          <w:lang w:eastAsia="zh-CN"/>
        </w:rPr>
        <w:t>招标</w:t>
      </w:r>
      <w:r>
        <w:rPr>
          <w:rFonts w:hint="eastAsia" w:ascii="宋体" w:hAnsi="宋体"/>
          <w:bCs/>
          <w:color w:val="auto"/>
          <w:sz w:val="24"/>
          <w:szCs w:val="24"/>
          <w:highlight w:val="none"/>
        </w:rPr>
        <w:t>答疑</w:t>
      </w:r>
      <w:r>
        <w:rPr>
          <w:rFonts w:hint="eastAsia" w:ascii="宋体" w:hAnsi="宋体"/>
          <w:bCs/>
          <w:color w:val="auto"/>
          <w:sz w:val="24"/>
          <w:highlight w:val="none"/>
          <w:lang w:val="en-US" w:eastAsia="zh-CN"/>
        </w:rPr>
        <w:t>或</w:t>
      </w:r>
      <w:r>
        <w:rPr>
          <w:rFonts w:ascii="宋体" w:hAnsi="宋体"/>
          <w:bCs/>
          <w:color w:val="auto"/>
          <w:sz w:val="24"/>
          <w:highlight w:val="none"/>
        </w:rPr>
        <w:t>以</w:t>
      </w:r>
      <w:r>
        <w:rPr>
          <w:rFonts w:hint="eastAsia" w:ascii="宋体" w:hAnsi="宋体"/>
          <w:bCs/>
          <w:color w:val="auto"/>
          <w:sz w:val="24"/>
          <w:highlight w:val="none"/>
          <w:lang w:val="en-US" w:eastAsia="zh-CN"/>
        </w:rPr>
        <w:t>电子邮件的方式告知投标人</w:t>
      </w:r>
      <w:r>
        <w:rPr>
          <w:rFonts w:hint="eastAsia" w:ascii="宋体" w:hAnsi="宋体"/>
          <w:bCs/>
          <w:color w:val="auto"/>
          <w:sz w:val="24"/>
          <w:szCs w:val="24"/>
          <w:highlight w:val="none"/>
        </w:rPr>
        <w:t>，</w:t>
      </w:r>
      <w:r>
        <w:rPr>
          <w:rFonts w:hint="eastAsia" w:ascii="宋体" w:hAnsi="宋体"/>
          <w:bCs/>
          <w:color w:val="auto"/>
          <w:sz w:val="24"/>
          <w:szCs w:val="24"/>
          <w:highlight w:val="none"/>
          <w:lang w:eastAsia="zh-CN"/>
        </w:rPr>
        <w:t>投标人</w:t>
      </w:r>
      <w:r>
        <w:rPr>
          <w:rFonts w:hint="eastAsia" w:ascii="宋体" w:hAnsi="宋体"/>
          <w:bCs/>
          <w:color w:val="auto"/>
          <w:sz w:val="24"/>
          <w:szCs w:val="24"/>
          <w:highlight w:val="none"/>
        </w:rPr>
        <w:t>可向</w:t>
      </w:r>
      <w:r>
        <w:rPr>
          <w:rFonts w:hint="eastAsia" w:ascii="宋体" w:hAnsi="宋体"/>
          <w:bCs/>
          <w:color w:val="auto"/>
          <w:sz w:val="24"/>
          <w:szCs w:val="24"/>
          <w:highlight w:val="none"/>
          <w:lang w:eastAsia="zh-CN"/>
        </w:rPr>
        <w:t>招标</w:t>
      </w:r>
      <w:r>
        <w:rPr>
          <w:rFonts w:hint="eastAsia" w:ascii="宋体" w:hAnsi="宋体"/>
          <w:bCs/>
          <w:color w:val="auto"/>
          <w:sz w:val="24"/>
          <w:szCs w:val="24"/>
          <w:highlight w:val="none"/>
        </w:rPr>
        <w:t>人索取书面答疑文件，该修改内容为</w:t>
      </w:r>
      <w:r>
        <w:rPr>
          <w:rFonts w:hint="eastAsia" w:ascii="宋体" w:hAnsi="宋体"/>
          <w:bCs/>
          <w:color w:val="auto"/>
          <w:sz w:val="24"/>
          <w:szCs w:val="24"/>
          <w:highlight w:val="none"/>
          <w:lang w:eastAsia="zh-CN"/>
        </w:rPr>
        <w:t>招标</w:t>
      </w:r>
      <w:r>
        <w:rPr>
          <w:rFonts w:hint="eastAsia" w:ascii="宋体" w:hAnsi="宋体"/>
          <w:bCs/>
          <w:color w:val="auto"/>
          <w:sz w:val="24"/>
          <w:szCs w:val="24"/>
          <w:highlight w:val="none"/>
        </w:rPr>
        <w:t>文件的组成部分。在此情况下，</w:t>
      </w:r>
      <w:r>
        <w:rPr>
          <w:rFonts w:hint="eastAsia" w:ascii="宋体" w:hAnsi="宋体"/>
          <w:bCs/>
          <w:color w:val="auto"/>
          <w:sz w:val="24"/>
          <w:szCs w:val="24"/>
          <w:highlight w:val="none"/>
          <w:lang w:eastAsia="zh-CN"/>
        </w:rPr>
        <w:t>招标</w:t>
      </w:r>
      <w:r>
        <w:rPr>
          <w:rFonts w:hint="eastAsia" w:ascii="宋体" w:hAnsi="宋体"/>
          <w:bCs/>
          <w:color w:val="auto"/>
          <w:sz w:val="24"/>
          <w:szCs w:val="24"/>
          <w:highlight w:val="none"/>
        </w:rPr>
        <w:t>人和</w:t>
      </w:r>
      <w:r>
        <w:rPr>
          <w:rFonts w:hint="eastAsia" w:ascii="宋体" w:hAnsi="宋体"/>
          <w:bCs/>
          <w:color w:val="auto"/>
          <w:sz w:val="24"/>
          <w:szCs w:val="24"/>
          <w:highlight w:val="none"/>
          <w:lang w:eastAsia="zh-CN"/>
        </w:rPr>
        <w:t>投标人</w:t>
      </w:r>
      <w:r>
        <w:rPr>
          <w:rFonts w:hint="eastAsia" w:ascii="宋体" w:hAnsi="宋体"/>
          <w:bCs/>
          <w:color w:val="auto"/>
          <w:sz w:val="24"/>
          <w:szCs w:val="24"/>
          <w:highlight w:val="none"/>
        </w:rPr>
        <w:t>受</w:t>
      </w:r>
      <w:r>
        <w:rPr>
          <w:rFonts w:hint="eastAsia" w:ascii="宋体" w:hAnsi="宋体"/>
          <w:bCs/>
          <w:color w:val="auto"/>
          <w:sz w:val="24"/>
          <w:szCs w:val="24"/>
          <w:highlight w:val="none"/>
          <w:lang w:eastAsia="zh-CN"/>
        </w:rPr>
        <w:t>投标</w:t>
      </w:r>
      <w:r>
        <w:rPr>
          <w:rFonts w:hint="eastAsia" w:ascii="宋体" w:hAnsi="宋体"/>
          <w:bCs/>
          <w:color w:val="auto"/>
          <w:sz w:val="24"/>
          <w:szCs w:val="24"/>
          <w:highlight w:val="none"/>
        </w:rPr>
        <w:t>文件递交截止期制约的所有权利和义务均应延长至新的截止日期。</w:t>
      </w:r>
    </w:p>
    <w:p w14:paraId="73FFCCC7">
      <w:pPr>
        <w:spacing w:line="400" w:lineRule="exact"/>
        <w:ind w:firstLine="482" w:firstLineChars="200"/>
        <w:rPr>
          <w:rFonts w:ascii="宋体" w:hAnsi="宋体"/>
          <w:b/>
          <w:bCs/>
          <w:color w:val="auto"/>
          <w:sz w:val="24"/>
          <w:szCs w:val="24"/>
          <w:highlight w:val="none"/>
        </w:rPr>
      </w:pPr>
      <w:r>
        <w:rPr>
          <w:rFonts w:hint="eastAsia" w:ascii="宋体" w:hAnsi="宋体"/>
          <w:b/>
          <w:bCs/>
          <w:color w:val="auto"/>
          <w:sz w:val="24"/>
          <w:szCs w:val="24"/>
          <w:highlight w:val="none"/>
          <w:lang w:val="en-US" w:eastAsia="zh-CN"/>
        </w:rPr>
        <w:t>二</w:t>
      </w:r>
      <w:r>
        <w:rPr>
          <w:rFonts w:hint="eastAsia" w:ascii="宋体" w:hAnsi="宋体"/>
          <w:b/>
          <w:bCs/>
          <w:color w:val="auto"/>
          <w:sz w:val="24"/>
          <w:szCs w:val="24"/>
          <w:highlight w:val="none"/>
        </w:rPr>
        <w:t>、</w:t>
      </w:r>
      <w:r>
        <w:rPr>
          <w:rFonts w:hint="eastAsia" w:ascii="宋体" w:hAnsi="宋体"/>
          <w:b/>
          <w:bCs/>
          <w:color w:val="auto"/>
          <w:sz w:val="24"/>
          <w:szCs w:val="24"/>
          <w:highlight w:val="none"/>
          <w:lang w:eastAsia="zh-CN"/>
        </w:rPr>
        <w:t>投标</w:t>
      </w:r>
      <w:r>
        <w:rPr>
          <w:rFonts w:hint="eastAsia" w:ascii="宋体" w:hAnsi="宋体"/>
          <w:b/>
          <w:bCs/>
          <w:color w:val="auto"/>
          <w:sz w:val="24"/>
          <w:szCs w:val="24"/>
          <w:highlight w:val="none"/>
        </w:rPr>
        <w:t>文件的编写</w:t>
      </w:r>
    </w:p>
    <w:p w14:paraId="5E65A248">
      <w:pPr>
        <w:spacing w:line="400" w:lineRule="exact"/>
        <w:ind w:firstLine="480" w:firstLineChars="200"/>
        <w:rPr>
          <w:rFonts w:ascii="宋体" w:hAnsi="宋体"/>
          <w:bCs/>
          <w:color w:val="auto"/>
          <w:sz w:val="24"/>
          <w:szCs w:val="24"/>
          <w:highlight w:val="none"/>
        </w:rPr>
      </w:pPr>
      <w:r>
        <w:rPr>
          <w:rFonts w:hint="eastAsia" w:ascii="宋体" w:hAnsi="宋体"/>
          <w:bCs/>
          <w:color w:val="auto"/>
          <w:sz w:val="24"/>
          <w:szCs w:val="24"/>
          <w:highlight w:val="none"/>
          <w:lang w:val="en-US" w:eastAsia="zh-CN"/>
        </w:rPr>
        <w:t>4</w:t>
      </w:r>
      <w:r>
        <w:rPr>
          <w:rFonts w:hint="eastAsia" w:ascii="宋体" w:hAnsi="宋体"/>
          <w:bCs/>
          <w:color w:val="auto"/>
          <w:sz w:val="24"/>
          <w:szCs w:val="24"/>
          <w:highlight w:val="none"/>
        </w:rPr>
        <w:t>．要求</w:t>
      </w:r>
    </w:p>
    <w:p w14:paraId="08682282">
      <w:pPr>
        <w:spacing w:line="400" w:lineRule="exact"/>
        <w:ind w:firstLine="480" w:firstLineChars="200"/>
        <w:rPr>
          <w:rFonts w:ascii="宋体" w:hAnsi="宋体"/>
          <w:bCs/>
          <w:color w:val="auto"/>
          <w:sz w:val="24"/>
          <w:szCs w:val="24"/>
          <w:highlight w:val="none"/>
        </w:rPr>
      </w:pPr>
      <w:r>
        <w:rPr>
          <w:rFonts w:hint="eastAsia" w:ascii="宋体" w:hAnsi="宋体"/>
          <w:bCs/>
          <w:color w:val="auto"/>
          <w:sz w:val="24"/>
          <w:szCs w:val="24"/>
          <w:highlight w:val="none"/>
          <w:lang w:val="en-US" w:eastAsia="zh-CN"/>
        </w:rPr>
        <w:t>4</w:t>
      </w:r>
      <w:r>
        <w:rPr>
          <w:rFonts w:ascii="宋体" w:hAnsi="宋体"/>
          <w:bCs/>
          <w:color w:val="auto"/>
          <w:sz w:val="24"/>
          <w:szCs w:val="24"/>
          <w:highlight w:val="none"/>
        </w:rPr>
        <w:t>.1</w:t>
      </w:r>
      <w:r>
        <w:rPr>
          <w:rFonts w:hint="eastAsia" w:ascii="宋体" w:hAnsi="宋体"/>
          <w:bCs/>
          <w:color w:val="auto"/>
          <w:sz w:val="24"/>
          <w:szCs w:val="24"/>
          <w:highlight w:val="none"/>
          <w:lang w:eastAsia="zh-CN"/>
        </w:rPr>
        <w:t>投标人</w:t>
      </w:r>
      <w:r>
        <w:rPr>
          <w:rFonts w:ascii="宋体" w:hAnsi="宋体"/>
          <w:bCs/>
          <w:color w:val="auto"/>
          <w:sz w:val="24"/>
          <w:szCs w:val="24"/>
          <w:highlight w:val="none"/>
        </w:rPr>
        <w:t>应仔细阅读</w:t>
      </w:r>
      <w:r>
        <w:rPr>
          <w:rFonts w:hint="eastAsia" w:ascii="宋体" w:hAnsi="宋体"/>
          <w:bCs/>
          <w:color w:val="auto"/>
          <w:sz w:val="24"/>
          <w:szCs w:val="24"/>
          <w:highlight w:val="none"/>
          <w:lang w:eastAsia="zh-CN"/>
        </w:rPr>
        <w:t>招标</w:t>
      </w:r>
      <w:r>
        <w:rPr>
          <w:rFonts w:ascii="宋体" w:hAnsi="宋体"/>
          <w:bCs/>
          <w:color w:val="auto"/>
          <w:sz w:val="24"/>
          <w:szCs w:val="24"/>
          <w:highlight w:val="none"/>
        </w:rPr>
        <w:t>文件的所有内容，按照</w:t>
      </w:r>
      <w:r>
        <w:rPr>
          <w:rFonts w:hint="eastAsia" w:ascii="宋体" w:hAnsi="宋体"/>
          <w:bCs/>
          <w:color w:val="auto"/>
          <w:sz w:val="24"/>
          <w:szCs w:val="24"/>
          <w:highlight w:val="none"/>
          <w:lang w:eastAsia="zh-CN"/>
        </w:rPr>
        <w:t>招标</w:t>
      </w:r>
      <w:r>
        <w:rPr>
          <w:rFonts w:ascii="宋体" w:hAnsi="宋体"/>
          <w:bCs/>
          <w:color w:val="auto"/>
          <w:sz w:val="24"/>
          <w:szCs w:val="24"/>
          <w:highlight w:val="none"/>
        </w:rPr>
        <w:t>文件的要求提交</w:t>
      </w:r>
      <w:r>
        <w:rPr>
          <w:rFonts w:hint="eastAsia" w:ascii="宋体" w:hAnsi="宋体"/>
          <w:bCs/>
          <w:color w:val="auto"/>
          <w:sz w:val="24"/>
          <w:szCs w:val="24"/>
          <w:highlight w:val="none"/>
          <w:lang w:eastAsia="zh-CN"/>
        </w:rPr>
        <w:t>投标</w:t>
      </w:r>
      <w:r>
        <w:rPr>
          <w:rFonts w:ascii="宋体" w:hAnsi="宋体"/>
          <w:bCs/>
          <w:color w:val="auto"/>
          <w:sz w:val="24"/>
          <w:szCs w:val="24"/>
          <w:highlight w:val="none"/>
        </w:rPr>
        <w:t>文件。</w:t>
      </w:r>
      <w:r>
        <w:rPr>
          <w:rFonts w:hint="eastAsia" w:ascii="宋体" w:hAnsi="宋体"/>
          <w:bCs/>
          <w:color w:val="auto"/>
          <w:sz w:val="24"/>
          <w:szCs w:val="24"/>
          <w:highlight w:val="none"/>
          <w:lang w:eastAsia="zh-CN"/>
        </w:rPr>
        <w:t>投标</w:t>
      </w:r>
      <w:r>
        <w:rPr>
          <w:rFonts w:ascii="宋体" w:hAnsi="宋体"/>
          <w:bCs/>
          <w:color w:val="auto"/>
          <w:sz w:val="24"/>
          <w:szCs w:val="24"/>
          <w:highlight w:val="none"/>
        </w:rPr>
        <w:t>文件应对</w:t>
      </w:r>
      <w:r>
        <w:rPr>
          <w:rFonts w:hint="eastAsia" w:ascii="宋体" w:hAnsi="宋体"/>
          <w:bCs/>
          <w:color w:val="auto"/>
          <w:sz w:val="24"/>
          <w:szCs w:val="24"/>
          <w:highlight w:val="none"/>
          <w:lang w:eastAsia="zh-CN"/>
        </w:rPr>
        <w:t>招标</w:t>
      </w:r>
      <w:r>
        <w:rPr>
          <w:rFonts w:ascii="宋体" w:hAnsi="宋体"/>
          <w:bCs/>
          <w:color w:val="auto"/>
          <w:sz w:val="24"/>
          <w:szCs w:val="24"/>
          <w:highlight w:val="none"/>
        </w:rPr>
        <w:t>文件的要求</w:t>
      </w:r>
      <w:r>
        <w:rPr>
          <w:rFonts w:hint="eastAsia" w:ascii="宋体" w:hAnsi="宋体"/>
          <w:bCs/>
          <w:color w:val="auto"/>
          <w:sz w:val="24"/>
          <w:szCs w:val="24"/>
          <w:highlight w:val="none"/>
        </w:rPr>
        <w:t>作出实质性响应，并保证所提供的全部资料的真实性，否则其</w:t>
      </w:r>
      <w:r>
        <w:rPr>
          <w:rFonts w:hint="eastAsia" w:ascii="宋体" w:hAnsi="宋体"/>
          <w:bCs/>
          <w:color w:val="auto"/>
          <w:sz w:val="24"/>
          <w:szCs w:val="24"/>
          <w:highlight w:val="none"/>
          <w:lang w:eastAsia="zh-CN"/>
        </w:rPr>
        <w:t>投标</w:t>
      </w:r>
      <w:r>
        <w:rPr>
          <w:rFonts w:hint="eastAsia" w:ascii="宋体" w:hAnsi="宋体"/>
          <w:bCs/>
          <w:color w:val="auto"/>
          <w:sz w:val="24"/>
          <w:szCs w:val="24"/>
          <w:highlight w:val="none"/>
        </w:rPr>
        <w:t>将被拒绝。</w:t>
      </w:r>
    </w:p>
    <w:p w14:paraId="798345C4">
      <w:pPr>
        <w:spacing w:line="400" w:lineRule="exact"/>
        <w:ind w:firstLine="480" w:firstLineChars="200"/>
        <w:rPr>
          <w:rFonts w:ascii="宋体" w:hAnsi="宋体"/>
          <w:bCs/>
          <w:color w:val="auto"/>
          <w:sz w:val="24"/>
          <w:szCs w:val="24"/>
          <w:highlight w:val="none"/>
        </w:rPr>
      </w:pPr>
      <w:r>
        <w:rPr>
          <w:rFonts w:hint="eastAsia" w:ascii="宋体" w:hAnsi="宋体"/>
          <w:bCs/>
          <w:color w:val="auto"/>
          <w:sz w:val="24"/>
          <w:szCs w:val="24"/>
          <w:highlight w:val="none"/>
          <w:lang w:val="en-US" w:eastAsia="zh-CN"/>
        </w:rPr>
        <w:t>4</w:t>
      </w:r>
      <w:r>
        <w:rPr>
          <w:rFonts w:ascii="宋体" w:hAnsi="宋体"/>
          <w:bCs/>
          <w:color w:val="auto"/>
          <w:sz w:val="24"/>
          <w:szCs w:val="24"/>
          <w:highlight w:val="none"/>
        </w:rPr>
        <w:t>.2</w:t>
      </w:r>
      <w:r>
        <w:rPr>
          <w:rFonts w:hint="eastAsia" w:ascii="宋体" w:hAnsi="宋体"/>
          <w:bCs/>
          <w:color w:val="auto"/>
          <w:sz w:val="24"/>
          <w:szCs w:val="24"/>
          <w:highlight w:val="none"/>
          <w:lang w:eastAsia="zh-CN"/>
        </w:rPr>
        <w:t>招标</w:t>
      </w:r>
      <w:r>
        <w:rPr>
          <w:rFonts w:hint="eastAsia" w:ascii="宋体" w:hAnsi="宋体"/>
          <w:bCs/>
          <w:color w:val="auto"/>
          <w:sz w:val="24"/>
          <w:szCs w:val="24"/>
          <w:highlight w:val="none"/>
        </w:rPr>
        <w:t>人不接受有任何可选择性的</w:t>
      </w:r>
      <w:r>
        <w:rPr>
          <w:rFonts w:hint="eastAsia" w:ascii="宋体" w:hAnsi="宋体"/>
          <w:bCs/>
          <w:color w:val="auto"/>
          <w:sz w:val="24"/>
          <w:szCs w:val="24"/>
          <w:highlight w:val="none"/>
          <w:lang w:eastAsia="zh-CN"/>
        </w:rPr>
        <w:t>投标</w:t>
      </w:r>
      <w:r>
        <w:rPr>
          <w:rFonts w:hint="eastAsia" w:ascii="宋体" w:hAnsi="宋体"/>
          <w:bCs/>
          <w:color w:val="auto"/>
          <w:sz w:val="24"/>
          <w:szCs w:val="24"/>
          <w:highlight w:val="none"/>
        </w:rPr>
        <w:t>文件，每一项服务只能有一个</w:t>
      </w:r>
      <w:r>
        <w:rPr>
          <w:rFonts w:hint="eastAsia" w:ascii="宋体" w:hAnsi="宋体"/>
          <w:bCs/>
          <w:color w:val="auto"/>
          <w:sz w:val="24"/>
          <w:szCs w:val="24"/>
          <w:highlight w:val="none"/>
          <w:lang w:eastAsia="zh-CN"/>
        </w:rPr>
        <w:t>投标投标</w:t>
      </w:r>
      <w:r>
        <w:rPr>
          <w:rFonts w:hint="eastAsia" w:ascii="宋体" w:hAnsi="宋体"/>
          <w:bCs/>
          <w:color w:val="auto"/>
          <w:sz w:val="24"/>
          <w:szCs w:val="24"/>
          <w:highlight w:val="none"/>
        </w:rPr>
        <w:t>及</w:t>
      </w:r>
      <w:r>
        <w:rPr>
          <w:rFonts w:hint="eastAsia" w:ascii="宋体" w:hAnsi="宋体"/>
          <w:bCs/>
          <w:color w:val="auto"/>
          <w:sz w:val="24"/>
          <w:szCs w:val="24"/>
          <w:highlight w:val="none"/>
          <w:lang w:eastAsia="zh-CN"/>
        </w:rPr>
        <w:t>投标</w:t>
      </w:r>
      <w:r>
        <w:rPr>
          <w:rFonts w:hint="eastAsia" w:ascii="宋体" w:hAnsi="宋体"/>
          <w:bCs/>
          <w:color w:val="auto"/>
          <w:sz w:val="24"/>
          <w:szCs w:val="24"/>
          <w:highlight w:val="none"/>
        </w:rPr>
        <w:t>文件。</w:t>
      </w:r>
    </w:p>
    <w:p w14:paraId="58D0287A">
      <w:pPr>
        <w:spacing w:line="400" w:lineRule="exact"/>
        <w:ind w:firstLine="480" w:firstLineChars="200"/>
        <w:rPr>
          <w:rFonts w:ascii="宋体" w:hAnsi="宋体"/>
          <w:bCs/>
          <w:color w:val="auto"/>
          <w:sz w:val="24"/>
          <w:szCs w:val="24"/>
          <w:highlight w:val="none"/>
        </w:rPr>
      </w:pPr>
      <w:r>
        <w:rPr>
          <w:rFonts w:hint="eastAsia" w:ascii="宋体" w:hAnsi="宋体"/>
          <w:bCs/>
          <w:color w:val="auto"/>
          <w:sz w:val="24"/>
          <w:szCs w:val="24"/>
          <w:highlight w:val="none"/>
          <w:lang w:val="en-US" w:eastAsia="zh-CN"/>
        </w:rPr>
        <w:t>5</w:t>
      </w:r>
      <w:r>
        <w:rPr>
          <w:rFonts w:hint="eastAsia" w:ascii="宋体" w:hAnsi="宋体"/>
          <w:bCs/>
          <w:color w:val="auto"/>
          <w:sz w:val="24"/>
          <w:szCs w:val="24"/>
          <w:highlight w:val="none"/>
        </w:rPr>
        <w:t>．</w:t>
      </w:r>
      <w:r>
        <w:rPr>
          <w:rFonts w:hint="eastAsia" w:ascii="宋体" w:hAnsi="宋体"/>
          <w:bCs/>
          <w:color w:val="auto"/>
          <w:sz w:val="24"/>
          <w:szCs w:val="24"/>
          <w:highlight w:val="none"/>
          <w:lang w:eastAsia="zh-CN"/>
        </w:rPr>
        <w:t>投标</w:t>
      </w:r>
      <w:r>
        <w:rPr>
          <w:rFonts w:hint="eastAsia" w:ascii="宋体" w:hAnsi="宋体"/>
          <w:bCs/>
          <w:color w:val="auto"/>
          <w:sz w:val="24"/>
          <w:szCs w:val="24"/>
          <w:highlight w:val="none"/>
        </w:rPr>
        <w:t>文件语言</w:t>
      </w:r>
    </w:p>
    <w:p w14:paraId="0C18B865">
      <w:pPr>
        <w:spacing w:line="400" w:lineRule="exact"/>
        <w:ind w:firstLine="480" w:firstLineChars="200"/>
        <w:rPr>
          <w:rFonts w:ascii="宋体" w:hAnsi="宋体"/>
          <w:bCs/>
          <w:color w:val="auto"/>
          <w:sz w:val="24"/>
          <w:szCs w:val="24"/>
          <w:highlight w:val="none"/>
        </w:rPr>
      </w:pPr>
      <w:r>
        <w:rPr>
          <w:rFonts w:hint="eastAsia" w:ascii="宋体" w:hAnsi="宋体"/>
          <w:bCs/>
          <w:color w:val="auto"/>
          <w:sz w:val="24"/>
          <w:szCs w:val="24"/>
          <w:highlight w:val="none"/>
          <w:lang w:val="en-US" w:eastAsia="zh-CN"/>
        </w:rPr>
        <w:t>5</w:t>
      </w:r>
      <w:r>
        <w:rPr>
          <w:rFonts w:ascii="宋体" w:hAnsi="宋体"/>
          <w:bCs/>
          <w:color w:val="auto"/>
          <w:sz w:val="24"/>
          <w:szCs w:val="24"/>
          <w:highlight w:val="none"/>
        </w:rPr>
        <w:t>.1</w:t>
      </w:r>
      <w:r>
        <w:rPr>
          <w:rFonts w:hint="eastAsia" w:ascii="宋体" w:hAnsi="宋体"/>
          <w:bCs/>
          <w:color w:val="auto"/>
          <w:sz w:val="24"/>
          <w:szCs w:val="24"/>
          <w:highlight w:val="none"/>
          <w:lang w:eastAsia="zh-CN"/>
        </w:rPr>
        <w:t>投标</w:t>
      </w:r>
      <w:r>
        <w:rPr>
          <w:rFonts w:ascii="宋体" w:hAnsi="宋体"/>
          <w:bCs/>
          <w:color w:val="auto"/>
          <w:sz w:val="24"/>
          <w:szCs w:val="24"/>
          <w:highlight w:val="none"/>
        </w:rPr>
        <w:t>文件应用中文书写。</w:t>
      </w:r>
      <w:r>
        <w:rPr>
          <w:rFonts w:hint="eastAsia" w:ascii="宋体" w:hAnsi="宋体"/>
          <w:bCs/>
          <w:color w:val="auto"/>
          <w:sz w:val="24"/>
          <w:szCs w:val="24"/>
          <w:highlight w:val="none"/>
          <w:lang w:eastAsia="zh-CN"/>
        </w:rPr>
        <w:t>投标</w:t>
      </w:r>
      <w:r>
        <w:rPr>
          <w:rFonts w:ascii="宋体" w:hAnsi="宋体"/>
          <w:bCs/>
          <w:color w:val="auto"/>
          <w:sz w:val="24"/>
          <w:szCs w:val="24"/>
          <w:highlight w:val="none"/>
        </w:rPr>
        <w:t>文件中所附或所引用的原件不是中文时，应附中文译本。各种计量单位及符号应采用国际上统一使用的公制计量单位和符号。</w:t>
      </w:r>
    </w:p>
    <w:p w14:paraId="5FE4DE4D">
      <w:pPr>
        <w:spacing w:line="400" w:lineRule="exact"/>
        <w:ind w:firstLine="480" w:firstLineChars="200"/>
        <w:rPr>
          <w:rFonts w:ascii="宋体" w:hAnsi="宋体"/>
          <w:bCs/>
          <w:color w:val="auto"/>
          <w:sz w:val="24"/>
          <w:szCs w:val="24"/>
          <w:highlight w:val="none"/>
        </w:rPr>
      </w:pPr>
      <w:r>
        <w:rPr>
          <w:rFonts w:hint="eastAsia" w:ascii="宋体" w:hAnsi="宋体"/>
          <w:bCs/>
          <w:color w:val="auto"/>
          <w:sz w:val="24"/>
          <w:szCs w:val="24"/>
          <w:highlight w:val="none"/>
          <w:lang w:val="en-US" w:eastAsia="zh-CN"/>
        </w:rPr>
        <w:t>6</w:t>
      </w:r>
      <w:r>
        <w:rPr>
          <w:rFonts w:hint="eastAsia" w:ascii="宋体" w:hAnsi="宋体"/>
          <w:bCs/>
          <w:color w:val="auto"/>
          <w:sz w:val="24"/>
          <w:szCs w:val="24"/>
          <w:highlight w:val="none"/>
        </w:rPr>
        <w:t>．</w:t>
      </w:r>
      <w:r>
        <w:rPr>
          <w:rFonts w:hint="eastAsia" w:ascii="宋体" w:hAnsi="宋体"/>
          <w:bCs/>
          <w:color w:val="auto"/>
          <w:sz w:val="24"/>
          <w:szCs w:val="24"/>
          <w:highlight w:val="none"/>
          <w:lang w:eastAsia="zh-CN"/>
        </w:rPr>
        <w:t>投标</w:t>
      </w:r>
      <w:r>
        <w:rPr>
          <w:rFonts w:hint="eastAsia" w:ascii="宋体" w:hAnsi="宋体"/>
          <w:bCs/>
          <w:color w:val="auto"/>
          <w:sz w:val="24"/>
          <w:szCs w:val="24"/>
          <w:highlight w:val="none"/>
        </w:rPr>
        <w:t>文件的组成</w:t>
      </w:r>
    </w:p>
    <w:p w14:paraId="75027B25">
      <w:pPr>
        <w:spacing w:line="400" w:lineRule="exact"/>
        <w:ind w:firstLine="480" w:firstLineChars="200"/>
        <w:rPr>
          <w:rFonts w:ascii="宋体" w:hAnsi="宋体"/>
          <w:bCs/>
          <w:color w:val="auto"/>
          <w:sz w:val="24"/>
          <w:szCs w:val="24"/>
          <w:highlight w:val="none"/>
        </w:rPr>
      </w:pPr>
      <w:r>
        <w:rPr>
          <w:rFonts w:hint="eastAsia" w:ascii="宋体" w:hAnsi="宋体"/>
          <w:bCs/>
          <w:color w:val="auto"/>
          <w:sz w:val="24"/>
          <w:szCs w:val="24"/>
          <w:highlight w:val="none"/>
          <w:lang w:eastAsia="zh-CN"/>
        </w:rPr>
        <w:t>投标人</w:t>
      </w:r>
      <w:r>
        <w:rPr>
          <w:rFonts w:hint="eastAsia" w:ascii="宋体" w:hAnsi="宋体"/>
          <w:bCs/>
          <w:color w:val="auto"/>
          <w:sz w:val="24"/>
          <w:szCs w:val="24"/>
          <w:highlight w:val="none"/>
        </w:rPr>
        <w:t>应仔细阅读</w:t>
      </w:r>
      <w:r>
        <w:rPr>
          <w:rFonts w:hint="eastAsia" w:ascii="宋体" w:hAnsi="宋体"/>
          <w:bCs/>
          <w:color w:val="auto"/>
          <w:sz w:val="24"/>
          <w:szCs w:val="24"/>
          <w:highlight w:val="none"/>
          <w:lang w:eastAsia="zh-CN"/>
        </w:rPr>
        <w:t>招标</w:t>
      </w:r>
      <w:r>
        <w:rPr>
          <w:rFonts w:hint="eastAsia" w:ascii="宋体" w:hAnsi="宋体"/>
          <w:bCs/>
          <w:color w:val="auto"/>
          <w:sz w:val="24"/>
          <w:szCs w:val="24"/>
          <w:highlight w:val="none"/>
        </w:rPr>
        <w:t>文件的所有内容，按</w:t>
      </w:r>
      <w:r>
        <w:rPr>
          <w:rFonts w:hint="eastAsia" w:ascii="宋体" w:hAnsi="宋体"/>
          <w:bCs/>
          <w:color w:val="auto"/>
          <w:sz w:val="24"/>
          <w:szCs w:val="24"/>
          <w:highlight w:val="none"/>
          <w:lang w:eastAsia="zh-CN"/>
        </w:rPr>
        <w:t>招标</w:t>
      </w:r>
      <w:r>
        <w:rPr>
          <w:rFonts w:hint="eastAsia" w:ascii="宋体" w:hAnsi="宋体"/>
          <w:bCs/>
          <w:color w:val="auto"/>
          <w:sz w:val="24"/>
          <w:szCs w:val="24"/>
          <w:highlight w:val="none"/>
        </w:rPr>
        <w:t>文件的要求提供</w:t>
      </w:r>
      <w:r>
        <w:rPr>
          <w:rFonts w:hint="eastAsia" w:ascii="宋体" w:hAnsi="宋体"/>
          <w:bCs/>
          <w:color w:val="auto"/>
          <w:sz w:val="24"/>
          <w:szCs w:val="24"/>
          <w:highlight w:val="none"/>
          <w:lang w:eastAsia="zh-CN"/>
        </w:rPr>
        <w:t>投标</w:t>
      </w:r>
      <w:r>
        <w:rPr>
          <w:rFonts w:hint="eastAsia" w:ascii="宋体" w:hAnsi="宋体"/>
          <w:bCs/>
          <w:color w:val="auto"/>
          <w:sz w:val="24"/>
          <w:szCs w:val="24"/>
          <w:highlight w:val="none"/>
        </w:rPr>
        <w:t>文件，</w:t>
      </w:r>
      <w:r>
        <w:rPr>
          <w:rFonts w:hint="eastAsia" w:ascii="宋体" w:hAnsi="宋体"/>
          <w:bCs/>
          <w:color w:val="auto"/>
          <w:sz w:val="24"/>
          <w:szCs w:val="24"/>
          <w:highlight w:val="none"/>
          <w:lang w:eastAsia="zh-CN"/>
        </w:rPr>
        <w:t>投标人</w:t>
      </w:r>
      <w:r>
        <w:rPr>
          <w:rFonts w:hint="eastAsia" w:ascii="宋体" w:hAnsi="宋体"/>
          <w:bCs/>
          <w:color w:val="auto"/>
          <w:sz w:val="24"/>
          <w:szCs w:val="24"/>
          <w:highlight w:val="none"/>
        </w:rPr>
        <w:t>应将</w:t>
      </w:r>
      <w:r>
        <w:rPr>
          <w:rFonts w:hint="eastAsia" w:ascii="宋体" w:hAnsi="宋体"/>
          <w:bCs/>
          <w:color w:val="auto"/>
          <w:sz w:val="24"/>
          <w:szCs w:val="24"/>
          <w:highlight w:val="none"/>
          <w:lang w:eastAsia="zh-CN"/>
        </w:rPr>
        <w:t>投标</w:t>
      </w:r>
      <w:r>
        <w:rPr>
          <w:rFonts w:hint="eastAsia" w:ascii="宋体" w:hAnsi="宋体"/>
          <w:bCs/>
          <w:color w:val="auto"/>
          <w:sz w:val="24"/>
          <w:szCs w:val="24"/>
          <w:highlight w:val="none"/>
        </w:rPr>
        <w:t>文件按目录顺序装订成册，否则，其</w:t>
      </w:r>
      <w:r>
        <w:rPr>
          <w:rFonts w:hint="eastAsia" w:ascii="宋体" w:hAnsi="宋体"/>
          <w:bCs/>
          <w:color w:val="auto"/>
          <w:sz w:val="24"/>
          <w:szCs w:val="24"/>
          <w:highlight w:val="none"/>
          <w:lang w:eastAsia="zh-CN"/>
        </w:rPr>
        <w:t>投标</w:t>
      </w:r>
      <w:r>
        <w:rPr>
          <w:rFonts w:hint="eastAsia" w:ascii="宋体" w:hAnsi="宋体"/>
          <w:bCs/>
          <w:color w:val="auto"/>
          <w:sz w:val="24"/>
          <w:szCs w:val="24"/>
          <w:highlight w:val="none"/>
        </w:rPr>
        <w:t>可能被拒绝。</w:t>
      </w:r>
    </w:p>
    <w:p w14:paraId="69DFC49D">
      <w:pPr>
        <w:spacing w:line="400" w:lineRule="exact"/>
        <w:ind w:firstLine="480" w:firstLineChars="200"/>
        <w:rPr>
          <w:rFonts w:ascii="宋体" w:hAnsi="宋体"/>
          <w:bCs/>
          <w:color w:val="auto"/>
          <w:sz w:val="24"/>
          <w:szCs w:val="24"/>
          <w:highlight w:val="none"/>
        </w:rPr>
      </w:pPr>
      <w:r>
        <w:rPr>
          <w:rFonts w:hint="eastAsia" w:ascii="宋体" w:hAnsi="宋体"/>
          <w:bCs/>
          <w:color w:val="auto"/>
          <w:sz w:val="24"/>
          <w:szCs w:val="24"/>
          <w:highlight w:val="none"/>
          <w:lang w:val="en-US" w:eastAsia="zh-CN"/>
        </w:rPr>
        <w:t>7</w:t>
      </w:r>
      <w:r>
        <w:rPr>
          <w:rFonts w:ascii="宋体" w:hAnsi="宋体"/>
          <w:bCs/>
          <w:color w:val="auto"/>
          <w:sz w:val="24"/>
          <w:szCs w:val="24"/>
          <w:highlight w:val="none"/>
        </w:rPr>
        <w:t>.1资格后审申请书</w:t>
      </w:r>
      <w:r>
        <w:rPr>
          <w:rFonts w:hint="eastAsia" w:ascii="宋体" w:hAnsi="宋体"/>
          <w:bCs/>
          <w:color w:val="auto"/>
          <w:sz w:val="24"/>
          <w:szCs w:val="24"/>
          <w:highlight w:val="none"/>
        </w:rPr>
        <w:t>（要求详第三章资格后审文件，格式见第六章</w:t>
      </w:r>
      <w:r>
        <w:rPr>
          <w:rFonts w:hint="eastAsia" w:ascii="宋体" w:hAnsi="宋体"/>
          <w:bCs/>
          <w:color w:val="auto"/>
          <w:sz w:val="24"/>
          <w:szCs w:val="24"/>
          <w:highlight w:val="none"/>
          <w:lang w:eastAsia="zh-CN"/>
        </w:rPr>
        <w:t>投标</w:t>
      </w:r>
      <w:r>
        <w:rPr>
          <w:rFonts w:hint="eastAsia" w:ascii="宋体" w:hAnsi="宋体"/>
          <w:bCs/>
          <w:color w:val="auto"/>
          <w:sz w:val="24"/>
          <w:szCs w:val="24"/>
          <w:highlight w:val="none"/>
        </w:rPr>
        <w:t>文件格式）</w:t>
      </w:r>
    </w:p>
    <w:p w14:paraId="6E337991">
      <w:pPr>
        <w:spacing w:line="400" w:lineRule="exact"/>
        <w:ind w:firstLine="480" w:firstLineChars="200"/>
        <w:rPr>
          <w:rFonts w:hint="eastAsia" w:ascii="宋体" w:hAnsi="宋体"/>
          <w:bCs/>
          <w:color w:val="auto"/>
          <w:sz w:val="24"/>
          <w:szCs w:val="24"/>
          <w:highlight w:val="none"/>
        </w:rPr>
      </w:pPr>
      <w:r>
        <w:rPr>
          <w:rFonts w:hint="eastAsia" w:ascii="宋体" w:hAnsi="宋体"/>
          <w:bCs/>
          <w:color w:val="auto"/>
          <w:sz w:val="24"/>
          <w:szCs w:val="24"/>
          <w:highlight w:val="none"/>
          <w:lang w:val="en-US" w:eastAsia="zh-CN"/>
        </w:rPr>
        <w:t>7</w:t>
      </w:r>
      <w:r>
        <w:rPr>
          <w:rFonts w:ascii="宋体" w:hAnsi="宋体"/>
          <w:bCs/>
          <w:color w:val="auto"/>
          <w:sz w:val="24"/>
          <w:szCs w:val="24"/>
          <w:highlight w:val="none"/>
        </w:rPr>
        <w:t>.2</w:t>
      </w:r>
      <w:r>
        <w:rPr>
          <w:rFonts w:hint="eastAsia" w:ascii="宋体" w:hAnsi="宋体"/>
          <w:bCs/>
          <w:color w:val="auto"/>
          <w:sz w:val="24"/>
          <w:szCs w:val="24"/>
          <w:highlight w:val="none"/>
        </w:rPr>
        <w:t>技术、</w:t>
      </w:r>
      <w:r>
        <w:rPr>
          <w:rFonts w:ascii="宋体" w:hAnsi="宋体"/>
          <w:bCs/>
          <w:color w:val="auto"/>
          <w:sz w:val="24"/>
          <w:szCs w:val="24"/>
          <w:highlight w:val="none"/>
        </w:rPr>
        <w:t>商务标</w:t>
      </w:r>
      <w:r>
        <w:rPr>
          <w:rFonts w:hint="eastAsia" w:ascii="宋体" w:hAnsi="宋体"/>
          <w:bCs/>
          <w:color w:val="auto"/>
          <w:sz w:val="24"/>
          <w:szCs w:val="24"/>
          <w:highlight w:val="none"/>
          <w:lang w:eastAsia="zh-CN"/>
        </w:rPr>
        <w:t>投标</w:t>
      </w:r>
      <w:r>
        <w:rPr>
          <w:rFonts w:ascii="宋体" w:hAnsi="宋体"/>
          <w:bCs/>
          <w:color w:val="auto"/>
          <w:sz w:val="24"/>
          <w:szCs w:val="24"/>
          <w:highlight w:val="none"/>
        </w:rPr>
        <w:t>文件</w:t>
      </w:r>
      <w:r>
        <w:rPr>
          <w:rFonts w:hint="eastAsia" w:ascii="宋体" w:hAnsi="宋体"/>
          <w:bCs/>
          <w:color w:val="auto"/>
          <w:sz w:val="24"/>
          <w:szCs w:val="24"/>
          <w:highlight w:val="none"/>
        </w:rPr>
        <w:t>（格式详第六章</w:t>
      </w:r>
      <w:r>
        <w:rPr>
          <w:rFonts w:hint="eastAsia" w:ascii="宋体" w:hAnsi="宋体"/>
          <w:bCs/>
          <w:color w:val="auto"/>
          <w:sz w:val="24"/>
          <w:szCs w:val="24"/>
          <w:highlight w:val="none"/>
          <w:lang w:eastAsia="zh-CN"/>
        </w:rPr>
        <w:t>投标</w:t>
      </w:r>
      <w:r>
        <w:rPr>
          <w:rFonts w:hint="eastAsia" w:ascii="宋体" w:hAnsi="宋体"/>
          <w:bCs/>
          <w:color w:val="auto"/>
          <w:sz w:val="24"/>
          <w:szCs w:val="24"/>
          <w:highlight w:val="none"/>
        </w:rPr>
        <w:t>文件格式）</w:t>
      </w:r>
    </w:p>
    <w:p w14:paraId="491D0E6F">
      <w:pPr>
        <w:spacing w:line="400" w:lineRule="exact"/>
        <w:ind w:firstLine="480" w:firstLineChars="200"/>
        <w:rPr>
          <w:rFonts w:ascii="宋体" w:hAnsi="宋体"/>
          <w:bCs/>
          <w:color w:val="auto"/>
          <w:sz w:val="24"/>
          <w:szCs w:val="24"/>
          <w:highlight w:val="none"/>
        </w:rPr>
      </w:pPr>
      <w:r>
        <w:rPr>
          <w:rFonts w:hint="eastAsia" w:ascii="宋体" w:hAnsi="宋体"/>
          <w:bCs/>
          <w:color w:val="auto"/>
          <w:sz w:val="24"/>
          <w:szCs w:val="24"/>
          <w:highlight w:val="none"/>
          <w:lang w:val="en-US" w:eastAsia="zh-CN"/>
        </w:rPr>
        <w:t>8</w:t>
      </w:r>
      <w:r>
        <w:rPr>
          <w:rFonts w:hint="eastAsia" w:ascii="宋体" w:hAnsi="宋体"/>
          <w:bCs/>
          <w:color w:val="auto"/>
          <w:sz w:val="24"/>
          <w:szCs w:val="24"/>
          <w:highlight w:val="none"/>
        </w:rPr>
        <w:t>．</w:t>
      </w:r>
      <w:r>
        <w:rPr>
          <w:rFonts w:hint="eastAsia" w:ascii="宋体" w:hAnsi="宋体"/>
          <w:bCs/>
          <w:color w:val="auto"/>
          <w:sz w:val="24"/>
          <w:szCs w:val="24"/>
          <w:highlight w:val="none"/>
          <w:lang w:eastAsia="zh-CN"/>
        </w:rPr>
        <w:t>投标</w:t>
      </w:r>
      <w:r>
        <w:rPr>
          <w:rFonts w:hint="eastAsia" w:ascii="宋体" w:hAnsi="宋体"/>
          <w:bCs/>
          <w:color w:val="auto"/>
          <w:sz w:val="24"/>
          <w:szCs w:val="24"/>
          <w:highlight w:val="none"/>
        </w:rPr>
        <w:t>有效期</w:t>
      </w:r>
    </w:p>
    <w:p w14:paraId="471EC8D6">
      <w:pPr>
        <w:spacing w:line="400" w:lineRule="exact"/>
        <w:ind w:firstLine="480" w:firstLineChars="200"/>
        <w:rPr>
          <w:rFonts w:ascii="宋体" w:hAnsi="宋体"/>
          <w:bCs/>
          <w:color w:val="auto"/>
          <w:sz w:val="24"/>
          <w:szCs w:val="24"/>
          <w:highlight w:val="none"/>
        </w:rPr>
      </w:pPr>
      <w:r>
        <w:rPr>
          <w:rFonts w:hint="eastAsia" w:ascii="宋体" w:hAnsi="宋体"/>
          <w:bCs/>
          <w:color w:val="auto"/>
          <w:sz w:val="24"/>
          <w:szCs w:val="24"/>
          <w:highlight w:val="none"/>
          <w:lang w:val="en-US" w:eastAsia="zh-CN"/>
        </w:rPr>
        <w:t>8</w:t>
      </w:r>
      <w:r>
        <w:rPr>
          <w:rFonts w:ascii="宋体" w:hAnsi="宋体"/>
          <w:bCs/>
          <w:color w:val="auto"/>
          <w:sz w:val="24"/>
          <w:szCs w:val="24"/>
          <w:highlight w:val="none"/>
        </w:rPr>
        <w:t>.1</w:t>
      </w:r>
      <w:r>
        <w:rPr>
          <w:rFonts w:hint="eastAsia" w:ascii="宋体" w:hAnsi="宋体"/>
          <w:bCs/>
          <w:color w:val="auto"/>
          <w:sz w:val="24"/>
          <w:szCs w:val="24"/>
          <w:highlight w:val="none"/>
          <w:lang w:eastAsia="zh-CN"/>
        </w:rPr>
        <w:t>投标</w:t>
      </w:r>
      <w:r>
        <w:rPr>
          <w:rFonts w:ascii="宋体" w:hAnsi="宋体"/>
          <w:bCs/>
          <w:color w:val="auto"/>
          <w:sz w:val="24"/>
          <w:szCs w:val="24"/>
          <w:highlight w:val="none"/>
        </w:rPr>
        <w:t>文件从</w:t>
      </w:r>
      <w:r>
        <w:rPr>
          <w:rFonts w:hint="eastAsia" w:ascii="宋体" w:hAnsi="宋体"/>
          <w:bCs/>
          <w:color w:val="auto"/>
          <w:sz w:val="24"/>
          <w:szCs w:val="24"/>
          <w:highlight w:val="none"/>
          <w:lang w:eastAsia="zh-CN"/>
        </w:rPr>
        <w:t>投标</w:t>
      </w:r>
      <w:r>
        <w:rPr>
          <w:rFonts w:hint="eastAsia" w:ascii="宋体" w:hAnsi="宋体"/>
          <w:bCs/>
          <w:color w:val="auto"/>
          <w:sz w:val="24"/>
          <w:szCs w:val="24"/>
          <w:highlight w:val="none"/>
        </w:rPr>
        <w:t>须知前附表第14</w:t>
      </w:r>
      <w:r>
        <w:rPr>
          <w:rFonts w:ascii="宋体" w:hAnsi="宋体"/>
          <w:bCs/>
          <w:color w:val="auto"/>
          <w:sz w:val="24"/>
          <w:szCs w:val="24"/>
          <w:highlight w:val="none"/>
        </w:rPr>
        <w:t>项</w:t>
      </w:r>
      <w:r>
        <w:rPr>
          <w:rFonts w:hint="eastAsia" w:ascii="宋体" w:hAnsi="宋体"/>
          <w:bCs/>
          <w:color w:val="auto"/>
          <w:sz w:val="24"/>
          <w:szCs w:val="24"/>
          <w:highlight w:val="none"/>
        </w:rPr>
        <w:t>所规定的</w:t>
      </w:r>
      <w:r>
        <w:rPr>
          <w:rFonts w:hint="eastAsia" w:ascii="宋体" w:hAnsi="宋体"/>
          <w:bCs/>
          <w:color w:val="auto"/>
          <w:sz w:val="24"/>
          <w:szCs w:val="24"/>
          <w:highlight w:val="none"/>
          <w:lang w:eastAsia="zh-CN"/>
        </w:rPr>
        <w:t>投标</w:t>
      </w:r>
      <w:r>
        <w:rPr>
          <w:rFonts w:hint="eastAsia" w:ascii="宋体" w:hAnsi="宋体"/>
          <w:bCs/>
          <w:color w:val="auto"/>
          <w:sz w:val="24"/>
          <w:szCs w:val="24"/>
          <w:highlight w:val="none"/>
        </w:rPr>
        <w:t>文件递交截止期之后开始生效，在</w:t>
      </w:r>
      <w:r>
        <w:rPr>
          <w:rFonts w:hint="eastAsia" w:ascii="宋体" w:hAnsi="宋体"/>
          <w:bCs/>
          <w:color w:val="auto"/>
          <w:sz w:val="24"/>
          <w:szCs w:val="24"/>
          <w:highlight w:val="none"/>
          <w:lang w:eastAsia="zh-CN"/>
        </w:rPr>
        <w:t>投标</w:t>
      </w:r>
      <w:r>
        <w:rPr>
          <w:rFonts w:hint="eastAsia" w:ascii="宋体" w:hAnsi="宋体"/>
          <w:bCs/>
          <w:color w:val="auto"/>
          <w:sz w:val="24"/>
          <w:szCs w:val="24"/>
          <w:highlight w:val="none"/>
        </w:rPr>
        <w:t>须知前附表第11</w:t>
      </w:r>
      <w:r>
        <w:rPr>
          <w:rFonts w:ascii="宋体" w:hAnsi="宋体"/>
          <w:bCs/>
          <w:color w:val="auto"/>
          <w:sz w:val="24"/>
          <w:szCs w:val="24"/>
          <w:highlight w:val="none"/>
        </w:rPr>
        <w:t>项所</w:t>
      </w:r>
      <w:r>
        <w:rPr>
          <w:rFonts w:hint="eastAsia" w:ascii="宋体" w:hAnsi="宋体"/>
          <w:bCs/>
          <w:color w:val="auto"/>
          <w:sz w:val="24"/>
          <w:szCs w:val="24"/>
          <w:highlight w:val="none"/>
        </w:rPr>
        <w:t>规定的期限内保持有效，有效期不足将导致其</w:t>
      </w:r>
      <w:r>
        <w:rPr>
          <w:rFonts w:hint="eastAsia" w:ascii="宋体" w:hAnsi="宋体"/>
          <w:bCs/>
          <w:color w:val="auto"/>
          <w:sz w:val="24"/>
          <w:szCs w:val="24"/>
          <w:highlight w:val="none"/>
          <w:lang w:eastAsia="zh-CN"/>
        </w:rPr>
        <w:t>投标</w:t>
      </w:r>
      <w:r>
        <w:rPr>
          <w:rFonts w:hint="eastAsia" w:ascii="宋体" w:hAnsi="宋体"/>
          <w:bCs/>
          <w:color w:val="auto"/>
          <w:sz w:val="24"/>
          <w:szCs w:val="24"/>
          <w:highlight w:val="none"/>
        </w:rPr>
        <w:t>文件被拒绝。</w:t>
      </w:r>
    </w:p>
    <w:p w14:paraId="4355FDD5">
      <w:pPr>
        <w:spacing w:line="400" w:lineRule="exact"/>
        <w:ind w:firstLine="480" w:firstLineChars="200"/>
        <w:rPr>
          <w:rFonts w:ascii="宋体" w:hAnsi="宋体"/>
          <w:bCs/>
          <w:color w:val="auto"/>
          <w:sz w:val="24"/>
          <w:szCs w:val="24"/>
          <w:highlight w:val="none"/>
        </w:rPr>
      </w:pPr>
      <w:r>
        <w:rPr>
          <w:rFonts w:hint="eastAsia" w:ascii="宋体" w:hAnsi="宋体"/>
          <w:bCs/>
          <w:color w:val="auto"/>
          <w:sz w:val="24"/>
          <w:szCs w:val="24"/>
          <w:highlight w:val="none"/>
          <w:lang w:val="en-US" w:eastAsia="zh-CN"/>
        </w:rPr>
        <w:t>8</w:t>
      </w:r>
      <w:r>
        <w:rPr>
          <w:rFonts w:ascii="宋体" w:hAnsi="宋体"/>
          <w:bCs/>
          <w:color w:val="auto"/>
          <w:sz w:val="24"/>
          <w:szCs w:val="24"/>
          <w:highlight w:val="none"/>
        </w:rPr>
        <w:t>.2特殊情况下</w:t>
      </w:r>
      <w:r>
        <w:rPr>
          <w:rFonts w:hint="eastAsia" w:ascii="宋体" w:hAnsi="宋体"/>
          <w:bCs/>
          <w:color w:val="auto"/>
          <w:sz w:val="24"/>
          <w:szCs w:val="24"/>
          <w:highlight w:val="none"/>
          <w:lang w:eastAsia="zh-CN"/>
        </w:rPr>
        <w:t>招标</w:t>
      </w:r>
      <w:r>
        <w:rPr>
          <w:rFonts w:hint="eastAsia" w:ascii="宋体" w:hAnsi="宋体"/>
          <w:bCs/>
          <w:color w:val="auto"/>
          <w:sz w:val="24"/>
          <w:szCs w:val="24"/>
          <w:highlight w:val="none"/>
        </w:rPr>
        <w:t>人可于</w:t>
      </w:r>
      <w:r>
        <w:rPr>
          <w:rFonts w:hint="eastAsia" w:ascii="宋体" w:hAnsi="宋体"/>
          <w:bCs/>
          <w:color w:val="auto"/>
          <w:sz w:val="24"/>
          <w:szCs w:val="24"/>
          <w:highlight w:val="none"/>
          <w:lang w:eastAsia="zh-CN"/>
        </w:rPr>
        <w:t>投标</w:t>
      </w:r>
      <w:r>
        <w:rPr>
          <w:rFonts w:hint="eastAsia" w:ascii="宋体" w:hAnsi="宋体"/>
          <w:bCs/>
          <w:color w:val="auto"/>
          <w:sz w:val="24"/>
          <w:szCs w:val="24"/>
          <w:highlight w:val="none"/>
        </w:rPr>
        <w:t>有效期满之前书面要求</w:t>
      </w:r>
      <w:r>
        <w:rPr>
          <w:rFonts w:hint="eastAsia" w:ascii="宋体" w:hAnsi="宋体"/>
          <w:bCs/>
          <w:color w:val="auto"/>
          <w:sz w:val="24"/>
          <w:szCs w:val="24"/>
          <w:highlight w:val="none"/>
          <w:lang w:eastAsia="zh-CN"/>
        </w:rPr>
        <w:t>投标人</w:t>
      </w:r>
      <w:r>
        <w:rPr>
          <w:rFonts w:hint="eastAsia" w:ascii="宋体" w:hAnsi="宋体"/>
          <w:bCs/>
          <w:color w:val="auto"/>
          <w:sz w:val="24"/>
          <w:szCs w:val="24"/>
          <w:highlight w:val="none"/>
        </w:rPr>
        <w:t>同意延长有效期，</w:t>
      </w:r>
      <w:r>
        <w:rPr>
          <w:rFonts w:hint="eastAsia" w:ascii="宋体" w:hAnsi="宋体"/>
          <w:bCs/>
          <w:color w:val="auto"/>
          <w:sz w:val="24"/>
          <w:szCs w:val="24"/>
          <w:highlight w:val="none"/>
          <w:lang w:eastAsia="zh-CN"/>
        </w:rPr>
        <w:t>投标人</w:t>
      </w:r>
      <w:r>
        <w:rPr>
          <w:rFonts w:hint="eastAsia" w:ascii="宋体" w:hAnsi="宋体"/>
          <w:bCs/>
          <w:color w:val="auto"/>
          <w:sz w:val="24"/>
          <w:szCs w:val="24"/>
          <w:highlight w:val="none"/>
        </w:rPr>
        <w:t>应在</w:t>
      </w:r>
      <w:r>
        <w:rPr>
          <w:rFonts w:hint="eastAsia" w:ascii="宋体" w:hAnsi="宋体"/>
          <w:bCs/>
          <w:color w:val="auto"/>
          <w:sz w:val="24"/>
          <w:szCs w:val="24"/>
          <w:highlight w:val="none"/>
          <w:lang w:eastAsia="zh-CN"/>
        </w:rPr>
        <w:t>招标</w:t>
      </w:r>
      <w:r>
        <w:rPr>
          <w:rFonts w:hint="eastAsia" w:ascii="宋体" w:hAnsi="宋体"/>
          <w:bCs/>
          <w:color w:val="auto"/>
          <w:sz w:val="24"/>
          <w:szCs w:val="24"/>
          <w:highlight w:val="none"/>
        </w:rPr>
        <w:t>人规定的期限内以书面形式予以答复。</w:t>
      </w:r>
      <w:r>
        <w:rPr>
          <w:rFonts w:hint="eastAsia" w:ascii="宋体" w:hAnsi="宋体"/>
          <w:bCs/>
          <w:color w:val="auto"/>
          <w:sz w:val="24"/>
          <w:szCs w:val="24"/>
          <w:highlight w:val="none"/>
          <w:lang w:eastAsia="zh-CN"/>
        </w:rPr>
        <w:t>投标人</w:t>
      </w:r>
      <w:r>
        <w:rPr>
          <w:rFonts w:hint="eastAsia" w:ascii="宋体" w:hAnsi="宋体"/>
          <w:bCs/>
          <w:color w:val="auto"/>
          <w:sz w:val="24"/>
          <w:szCs w:val="24"/>
          <w:highlight w:val="none"/>
        </w:rPr>
        <w:t>可以拒绝上述要求而其</w:t>
      </w:r>
      <w:r>
        <w:rPr>
          <w:rFonts w:hint="eastAsia" w:ascii="宋体" w:hAnsi="宋体"/>
          <w:bCs/>
          <w:color w:val="auto"/>
          <w:sz w:val="24"/>
          <w:szCs w:val="24"/>
          <w:highlight w:val="none"/>
          <w:lang w:eastAsia="zh-CN"/>
        </w:rPr>
        <w:t>投标</w:t>
      </w:r>
      <w:r>
        <w:rPr>
          <w:rFonts w:hint="eastAsia" w:ascii="宋体" w:hAnsi="宋体"/>
          <w:bCs/>
          <w:color w:val="auto"/>
          <w:sz w:val="24"/>
          <w:szCs w:val="24"/>
          <w:highlight w:val="none"/>
        </w:rPr>
        <w:t>保证金可按规定予以退还。</w:t>
      </w:r>
      <w:r>
        <w:rPr>
          <w:rFonts w:hint="eastAsia" w:ascii="宋体" w:hAnsi="宋体"/>
          <w:bCs/>
          <w:color w:val="auto"/>
          <w:sz w:val="24"/>
          <w:szCs w:val="24"/>
          <w:highlight w:val="none"/>
          <w:lang w:eastAsia="zh-CN"/>
        </w:rPr>
        <w:t>投标人</w:t>
      </w:r>
      <w:r>
        <w:rPr>
          <w:rFonts w:hint="eastAsia" w:ascii="宋体" w:hAnsi="宋体"/>
          <w:bCs/>
          <w:color w:val="auto"/>
          <w:sz w:val="24"/>
          <w:szCs w:val="24"/>
          <w:highlight w:val="none"/>
        </w:rPr>
        <w:t>答复不明确或者逾期未答复的，均视为拒绝上述要求。对于接受该要求的</w:t>
      </w:r>
      <w:r>
        <w:rPr>
          <w:rFonts w:hint="eastAsia" w:ascii="宋体" w:hAnsi="宋体"/>
          <w:bCs/>
          <w:color w:val="auto"/>
          <w:sz w:val="24"/>
          <w:szCs w:val="24"/>
          <w:highlight w:val="none"/>
          <w:lang w:eastAsia="zh-CN"/>
        </w:rPr>
        <w:t>投标人</w:t>
      </w:r>
      <w:r>
        <w:rPr>
          <w:rFonts w:hint="eastAsia" w:ascii="宋体" w:hAnsi="宋体"/>
          <w:bCs/>
          <w:color w:val="auto"/>
          <w:sz w:val="24"/>
          <w:szCs w:val="24"/>
          <w:highlight w:val="none"/>
        </w:rPr>
        <w:t>，既不要求也不允许其修改</w:t>
      </w:r>
      <w:r>
        <w:rPr>
          <w:rFonts w:hint="eastAsia" w:ascii="宋体" w:hAnsi="宋体"/>
          <w:bCs/>
          <w:color w:val="auto"/>
          <w:sz w:val="24"/>
          <w:szCs w:val="24"/>
          <w:highlight w:val="none"/>
          <w:lang w:eastAsia="zh-CN"/>
        </w:rPr>
        <w:t>投标</w:t>
      </w:r>
      <w:r>
        <w:rPr>
          <w:rFonts w:hint="eastAsia" w:ascii="宋体" w:hAnsi="宋体"/>
          <w:bCs/>
          <w:color w:val="auto"/>
          <w:sz w:val="24"/>
          <w:szCs w:val="24"/>
          <w:highlight w:val="none"/>
        </w:rPr>
        <w:t>文件，但将要求其相应延长</w:t>
      </w:r>
      <w:r>
        <w:rPr>
          <w:rFonts w:hint="eastAsia" w:ascii="宋体" w:hAnsi="宋体"/>
          <w:bCs/>
          <w:color w:val="auto"/>
          <w:sz w:val="24"/>
          <w:szCs w:val="24"/>
          <w:highlight w:val="none"/>
          <w:lang w:eastAsia="zh-CN"/>
        </w:rPr>
        <w:t>投标</w:t>
      </w:r>
      <w:r>
        <w:rPr>
          <w:rFonts w:hint="eastAsia" w:ascii="宋体" w:hAnsi="宋体"/>
          <w:bCs/>
          <w:color w:val="auto"/>
          <w:sz w:val="24"/>
          <w:szCs w:val="24"/>
          <w:highlight w:val="none"/>
        </w:rPr>
        <w:t>保证金有效期，有关退还和不予退还</w:t>
      </w:r>
      <w:r>
        <w:rPr>
          <w:rFonts w:hint="eastAsia" w:ascii="宋体" w:hAnsi="宋体"/>
          <w:bCs/>
          <w:color w:val="auto"/>
          <w:sz w:val="24"/>
          <w:szCs w:val="24"/>
          <w:highlight w:val="none"/>
          <w:lang w:eastAsia="zh-CN"/>
        </w:rPr>
        <w:t>投标</w:t>
      </w:r>
      <w:r>
        <w:rPr>
          <w:rFonts w:hint="eastAsia" w:ascii="宋体" w:hAnsi="宋体"/>
          <w:bCs/>
          <w:color w:val="auto"/>
          <w:sz w:val="24"/>
          <w:szCs w:val="24"/>
          <w:highlight w:val="none"/>
        </w:rPr>
        <w:t>保证金的规定在</w:t>
      </w:r>
      <w:r>
        <w:rPr>
          <w:rFonts w:hint="eastAsia" w:ascii="宋体" w:hAnsi="宋体"/>
          <w:bCs/>
          <w:color w:val="auto"/>
          <w:sz w:val="24"/>
          <w:szCs w:val="24"/>
          <w:highlight w:val="none"/>
          <w:lang w:eastAsia="zh-CN"/>
        </w:rPr>
        <w:t>投标</w:t>
      </w:r>
      <w:r>
        <w:rPr>
          <w:rFonts w:hint="eastAsia" w:ascii="宋体" w:hAnsi="宋体"/>
          <w:bCs/>
          <w:color w:val="auto"/>
          <w:sz w:val="24"/>
          <w:szCs w:val="24"/>
          <w:highlight w:val="none"/>
        </w:rPr>
        <w:t>有效期延长期内继续有效。</w:t>
      </w:r>
    </w:p>
    <w:p w14:paraId="640BDB5A">
      <w:pPr>
        <w:spacing w:line="400" w:lineRule="exact"/>
        <w:ind w:firstLine="480" w:firstLineChars="200"/>
        <w:rPr>
          <w:rFonts w:ascii="宋体" w:hAnsi="宋体"/>
          <w:bCs/>
          <w:color w:val="auto"/>
          <w:sz w:val="24"/>
          <w:szCs w:val="24"/>
          <w:highlight w:val="none"/>
        </w:rPr>
      </w:pPr>
      <w:r>
        <w:rPr>
          <w:rFonts w:hint="eastAsia" w:ascii="宋体" w:hAnsi="宋体"/>
          <w:bCs/>
          <w:color w:val="auto"/>
          <w:sz w:val="24"/>
          <w:szCs w:val="24"/>
          <w:highlight w:val="none"/>
          <w:lang w:val="en-US" w:eastAsia="zh-CN"/>
        </w:rPr>
        <w:t>9</w:t>
      </w:r>
      <w:r>
        <w:rPr>
          <w:rFonts w:hint="eastAsia" w:ascii="宋体" w:hAnsi="宋体"/>
          <w:bCs/>
          <w:color w:val="auto"/>
          <w:sz w:val="24"/>
          <w:szCs w:val="24"/>
          <w:highlight w:val="none"/>
        </w:rPr>
        <w:t>．</w:t>
      </w:r>
      <w:r>
        <w:rPr>
          <w:rFonts w:hint="eastAsia" w:ascii="宋体" w:hAnsi="宋体"/>
          <w:bCs/>
          <w:color w:val="auto"/>
          <w:sz w:val="24"/>
          <w:szCs w:val="24"/>
          <w:highlight w:val="none"/>
          <w:lang w:eastAsia="zh-CN"/>
        </w:rPr>
        <w:t>投标</w:t>
      </w:r>
      <w:r>
        <w:rPr>
          <w:rFonts w:hint="eastAsia" w:ascii="宋体" w:hAnsi="宋体"/>
          <w:bCs/>
          <w:color w:val="auto"/>
          <w:sz w:val="24"/>
          <w:szCs w:val="24"/>
          <w:highlight w:val="none"/>
        </w:rPr>
        <w:t>文件的格式、编制、签署</w:t>
      </w:r>
    </w:p>
    <w:p w14:paraId="53A7B508">
      <w:pPr>
        <w:spacing w:line="400" w:lineRule="exact"/>
        <w:ind w:firstLine="480" w:firstLineChars="200"/>
        <w:rPr>
          <w:rFonts w:ascii="宋体" w:hAnsi="宋体"/>
          <w:b/>
          <w:bCs w:val="0"/>
          <w:color w:val="auto"/>
          <w:sz w:val="24"/>
          <w:szCs w:val="24"/>
          <w:highlight w:val="none"/>
        </w:rPr>
      </w:pPr>
      <w:r>
        <w:rPr>
          <w:rFonts w:hint="eastAsia" w:ascii="宋体" w:hAnsi="宋体"/>
          <w:b w:val="0"/>
          <w:bCs/>
          <w:color w:val="auto"/>
          <w:sz w:val="24"/>
          <w:szCs w:val="24"/>
          <w:highlight w:val="none"/>
          <w:lang w:val="en-US" w:eastAsia="zh-CN"/>
        </w:rPr>
        <w:t>9</w:t>
      </w:r>
      <w:r>
        <w:rPr>
          <w:rFonts w:ascii="宋体" w:hAnsi="宋体"/>
          <w:b w:val="0"/>
          <w:bCs/>
          <w:color w:val="auto"/>
          <w:sz w:val="24"/>
          <w:szCs w:val="24"/>
          <w:highlight w:val="none"/>
        </w:rPr>
        <w:t>.1</w:t>
      </w:r>
      <w:r>
        <w:rPr>
          <w:rFonts w:hint="eastAsia" w:ascii="宋体" w:hAnsi="宋体"/>
          <w:b/>
          <w:bCs w:val="0"/>
          <w:color w:val="auto"/>
          <w:sz w:val="24"/>
          <w:szCs w:val="24"/>
          <w:highlight w:val="none"/>
          <w:lang w:eastAsia="zh-CN"/>
        </w:rPr>
        <w:t>投标</w:t>
      </w:r>
      <w:r>
        <w:rPr>
          <w:rFonts w:ascii="宋体" w:hAnsi="宋体"/>
          <w:b/>
          <w:bCs w:val="0"/>
          <w:color w:val="auto"/>
          <w:sz w:val="24"/>
          <w:szCs w:val="24"/>
          <w:highlight w:val="none"/>
        </w:rPr>
        <w:t>文件正本</w:t>
      </w:r>
      <w:r>
        <w:rPr>
          <w:rFonts w:hint="eastAsia" w:ascii="宋体" w:hAnsi="宋体"/>
          <w:b/>
          <w:bCs w:val="0"/>
          <w:color w:val="auto"/>
          <w:sz w:val="24"/>
          <w:szCs w:val="24"/>
          <w:highlight w:val="none"/>
        </w:rPr>
        <w:t>壹份，</w:t>
      </w:r>
      <w:r>
        <w:rPr>
          <w:rFonts w:hint="eastAsia" w:ascii="宋体" w:hAnsi="宋体"/>
          <w:b/>
          <w:bCs w:val="0"/>
          <w:color w:val="auto"/>
          <w:sz w:val="24"/>
          <w:szCs w:val="24"/>
          <w:highlight w:val="none"/>
          <w:lang w:eastAsia="zh-CN"/>
        </w:rPr>
        <w:t>副本肆</w:t>
      </w:r>
      <w:r>
        <w:rPr>
          <w:rFonts w:hint="eastAsia" w:ascii="宋体" w:hAnsi="宋体"/>
          <w:b/>
          <w:bCs w:val="0"/>
          <w:color w:val="auto"/>
          <w:sz w:val="24"/>
          <w:szCs w:val="24"/>
          <w:highlight w:val="none"/>
        </w:rPr>
        <w:t>份，正本必须用</w:t>
      </w:r>
      <w:r>
        <w:rPr>
          <w:rFonts w:ascii="宋体" w:hAnsi="宋体"/>
          <w:b/>
          <w:bCs w:val="0"/>
          <w:color w:val="auto"/>
          <w:sz w:val="24"/>
          <w:szCs w:val="24"/>
          <w:highlight w:val="none"/>
        </w:rPr>
        <w:t>A4幅面纸张打印装订，其中资格后</w:t>
      </w:r>
      <w:r>
        <w:rPr>
          <w:rFonts w:hint="eastAsia" w:ascii="宋体" w:hAnsi="宋体"/>
          <w:b/>
          <w:bCs w:val="0"/>
          <w:color w:val="auto"/>
          <w:sz w:val="24"/>
          <w:szCs w:val="24"/>
          <w:highlight w:val="none"/>
        </w:rPr>
        <w:t>审文件与技术、商务</w:t>
      </w:r>
      <w:r>
        <w:rPr>
          <w:rFonts w:hint="eastAsia" w:ascii="宋体" w:hAnsi="宋体"/>
          <w:b/>
          <w:bCs w:val="0"/>
          <w:color w:val="auto"/>
          <w:sz w:val="24"/>
          <w:szCs w:val="24"/>
          <w:highlight w:val="none"/>
          <w:lang w:eastAsia="zh-CN"/>
        </w:rPr>
        <w:t>投标</w:t>
      </w:r>
      <w:r>
        <w:rPr>
          <w:rFonts w:hint="eastAsia" w:ascii="宋体" w:hAnsi="宋体"/>
          <w:b/>
          <w:bCs w:val="0"/>
          <w:color w:val="auto"/>
          <w:sz w:val="24"/>
          <w:szCs w:val="24"/>
          <w:highlight w:val="none"/>
        </w:rPr>
        <w:t>文件分别单独装订成册；副本可以用正本的完整复印件，并在封面标明“正本”、“副本”字样。正本与副本如有不一致，则以正本为准。</w:t>
      </w:r>
      <w:r>
        <w:rPr>
          <w:rFonts w:hint="eastAsia"/>
          <w:b/>
          <w:bCs w:val="0"/>
          <w:color w:val="auto"/>
          <w:kern w:val="0"/>
          <w:sz w:val="24"/>
          <w:szCs w:val="24"/>
          <w:highlight w:val="none"/>
          <w:lang w:eastAsia="zh-CN"/>
        </w:rPr>
        <w:t>投标</w:t>
      </w:r>
      <w:r>
        <w:rPr>
          <w:rFonts w:hint="eastAsia"/>
          <w:b/>
          <w:bCs w:val="0"/>
          <w:color w:val="auto"/>
          <w:kern w:val="0"/>
          <w:sz w:val="24"/>
          <w:szCs w:val="24"/>
          <w:highlight w:val="none"/>
        </w:rPr>
        <w:t>保证金缴交凭证（银行受理回单）原件或复印件（缴交时应列明</w:t>
      </w:r>
      <w:r>
        <w:rPr>
          <w:rFonts w:hint="eastAsia"/>
          <w:b/>
          <w:bCs w:val="0"/>
          <w:color w:val="auto"/>
          <w:kern w:val="0"/>
          <w:sz w:val="24"/>
          <w:szCs w:val="24"/>
          <w:highlight w:val="none"/>
          <w:lang w:eastAsia="zh-CN"/>
        </w:rPr>
        <w:t>投标</w:t>
      </w:r>
      <w:r>
        <w:rPr>
          <w:rFonts w:hint="eastAsia"/>
          <w:b/>
          <w:bCs w:val="0"/>
          <w:color w:val="auto"/>
          <w:kern w:val="0"/>
          <w:sz w:val="24"/>
          <w:szCs w:val="24"/>
          <w:highlight w:val="none"/>
        </w:rPr>
        <w:t>的工程名称并加盖</w:t>
      </w:r>
      <w:r>
        <w:rPr>
          <w:rFonts w:hint="eastAsia"/>
          <w:b/>
          <w:bCs w:val="0"/>
          <w:color w:val="auto"/>
          <w:kern w:val="0"/>
          <w:sz w:val="24"/>
          <w:szCs w:val="24"/>
          <w:highlight w:val="none"/>
          <w:lang w:eastAsia="zh-CN"/>
        </w:rPr>
        <w:t>投标人</w:t>
      </w:r>
      <w:r>
        <w:rPr>
          <w:rFonts w:hint="eastAsia"/>
          <w:b/>
          <w:bCs w:val="0"/>
          <w:color w:val="auto"/>
          <w:kern w:val="0"/>
          <w:sz w:val="24"/>
          <w:szCs w:val="24"/>
          <w:highlight w:val="none"/>
        </w:rPr>
        <w:t>印鉴）装订在资格后审申请书中</w:t>
      </w:r>
      <w:r>
        <w:rPr>
          <w:rFonts w:hint="eastAsia" w:ascii="宋体" w:hAnsi="宋体"/>
          <w:b/>
          <w:bCs w:val="0"/>
          <w:color w:val="auto"/>
          <w:sz w:val="24"/>
          <w:szCs w:val="24"/>
          <w:highlight w:val="none"/>
        </w:rPr>
        <w:t>。</w:t>
      </w:r>
    </w:p>
    <w:p w14:paraId="5D074CAA">
      <w:pPr>
        <w:spacing w:line="400" w:lineRule="exact"/>
        <w:ind w:firstLine="480" w:firstLineChars="200"/>
        <w:rPr>
          <w:rFonts w:ascii="宋体" w:hAnsi="宋体"/>
          <w:bCs/>
          <w:color w:val="auto"/>
          <w:sz w:val="24"/>
          <w:szCs w:val="24"/>
          <w:highlight w:val="none"/>
        </w:rPr>
      </w:pPr>
      <w:r>
        <w:rPr>
          <w:rFonts w:hint="eastAsia" w:ascii="宋体" w:hAnsi="宋体"/>
          <w:bCs/>
          <w:color w:val="auto"/>
          <w:sz w:val="24"/>
          <w:szCs w:val="24"/>
          <w:highlight w:val="none"/>
          <w:lang w:val="en-US" w:eastAsia="zh-CN"/>
        </w:rPr>
        <w:t>9</w:t>
      </w:r>
      <w:r>
        <w:rPr>
          <w:rFonts w:ascii="宋体" w:hAnsi="宋体"/>
          <w:bCs/>
          <w:color w:val="auto"/>
          <w:sz w:val="24"/>
          <w:szCs w:val="24"/>
          <w:highlight w:val="none"/>
        </w:rPr>
        <w:t>.2</w:t>
      </w:r>
      <w:r>
        <w:rPr>
          <w:rFonts w:hint="eastAsia" w:ascii="宋体" w:hAnsi="宋体"/>
          <w:bCs/>
          <w:color w:val="auto"/>
          <w:sz w:val="24"/>
          <w:szCs w:val="24"/>
          <w:highlight w:val="none"/>
          <w:lang w:eastAsia="zh-CN"/>
        </w:rPr>
        <w:t>投标</w:t>
      </w:r>
      <w:r>
        <w:rPr>
          <w:rFonts w:ascii="宋体" w:hAnsi="宋体"/>
          <w:bCs/>
          <w:color w:val="auto"/>
          <w:sz w:val="24"/>
          <w:szCs w:val="24"/>
          <w:highlight w:val="none"/>
        </w:rPr>
        <w:t>文件封面应加盖</w:t>
      </w:r>
      <w:r>
        <w:rPr>
          <w:rFonts w:hint="eastAsia" w:ascii="宋体" w:hAnsi="宋体"/>
          <w:bCs/>
          <w:color w:val="auto"/>
          <w:sz w:val="24"/>
          <w:szCs w:val="24"/>
          <w:highlight w:val="none"/>
          <w:lang w:eastAsia="zh-CN"/>
        </w:rPr>
        <w:t>投标人</w:t>
      </w:r>
      <w:r>
        <w:rPr>
          <w:rFonts w:ascii="宋体" w:hAnsi="宋体"/>
          <w:bCs/>
          <w:color w:val="auto"/>
          <w:sz w:val="24"/>
          <w:szCs w:val="24"/>
          <w:highlight w:val="none"/>
        </w:rPr>
        <w:t>印鉴（公章）并经</w:t>
      </w:r>
      <w:r>
        <w:rPr>
          <w:rFonts w:hint="eastAsia" w:ascii="宋体" w:hAnsi="宋体"/>
          <w:bCs/>
          <w:color w:val="auto"/>
          <w:sz w:val="24"/>
          <w:szCs w:val="24"/>
          <w:highlight w:val="none"/>
          <w:lang w:eastAsia="zh-CN"/>
        </w:rPr>
        <w:t>投标人</w:t>
      </w:r>
      <w:r>
        <w:rPr>
          <w:rFonts w:ascii="宋体" w:hAnsi="宋体"/>
          <w:bCs/>
          <w:color w:val="auto"/>
          <w:sz w:val="24"/>
          <w:szCs w:val="24"/>
          <w:highlight w:val="none"/>
        </w:rPr>
        <w:t>的法定代表人或其委托代理人签字或加盖私章。</w:t>
      </w:r>
      <w:r>
        <w:rPr>
          <w:rFonts w:hint="eastAsia" w:ascii="宋体" w:hAnsi="宋体"/>
          <w:bCs/>
          <w:color w:val="auto"/>
          <w:sz w:val="24"/>
          <w:szCs w:val="24"/>
          <w:highlight w:val="none"/>
          <w:lang w:eastAsia="zh-CN"/>
        </w:rPr>
        <w:t>投标</w:t>
      </w:r>
      <w:r>
        <w:rPr>
          <w:rFonts w:ascii="宋体" w:hAnsi="宋体"/>
          <w:bCs/>
          <w:color w:val="auto"/>
          <w:sz w:val="24"/>
          <w:szCs w:val="24"/>
          <w:highlight w:val="none"/>
        </w:rPr>
        <w:t>文件由委托代理人签字或盖章的，必须填写</w:t>
      </w:r>
      <w:r>
        <w:rPr>
          <w:rFonts w:hint="eastAsia" w:ascii="宋体" w:hAnsi="宋体"/>
          <w:bCs/>
          <w:color w:val="auto"/>
          <w:sz w:val="24"/>
          <w:szCs w:val="24"/>
          <w:highlight w:val="none"/>
          <w:lang w:eastAsia="zh-CN"/>
        </w:rPr>
        <w:t>投标</w:t>
      </w:r>
      <w:r>
        <w:rPr>
          <w:rFonts w:ascii="宋体" w:hAnsi="宋体"/>
          <w:bCs/>
          <w:color w:val="auto"/>
          <w:sz w:val="24"/>
          <w:szCs w:val="24"/>
          <w:highlight w:val="none"/>
        </w:rPr>
        <w:t>文件法人代表授权委托书。</w:t>
      </w:r>
    </w:p>
    <w:p w14:paraId="476EFC01">
      <w:pPr>
        <w:spacing w:line="400" w:lineRule="exact"/>
        <w:ind w:firstLine="480" w:firstLineChars="200"/>
        <w:rPr>
          <w:rFonts w:ascii="宋体" w:hAnsi="宋体"/>
          <w:bCs/>
          <w:color w:val="auto"/>
          <w:sz w:val="24"/>
          <w:szCs w:val="24"/>
          <w:highlight w:val="none"/>
        </w:rPr>
      </w:pPr>
      <w:r>
        <w:rPr>
          <w:rFonts w:hint="eastAsia" w:ascii="宋体" w:hAnsi="宋体"/>
          <w:bCs/>
          <w:color w:val="auto"/>
          <w:sz w:val="24"/>
          <w:szCs w:val="24"/>
          <w:highlight w:val="none"/>
          <w:lang w:val="en-US" w:eastAsia="zh-CN"/>
        </w:rPr>
        <w:t>9</w:t>
      </w:r>
      <w:r>
        <w:rPr>
          <w:rFonts w:ascii="宋体" w:hAnsi="宋体"/>
          <w:bCs/>
          <w:color w:val="auto"/>
          <w:sz w:val="24"/>
          <w:szCs w:val="24"/>
          <w:highlight w:val="none"/>
        </w:rPr>
        <w:t>.3除非有另外的规定或许可，</w:t>
      </w:r>
      <w:r>
        <w:rPr>
          <w:rFonts w:hint="eastAsia" w:ascii="宋体" w:hAnsi="宋体"/>
          <w:bCs/>
          <w:color w:val="auto"/>
          <w:sz w:val="24"/>
          <w:szCs w:val="24"/>
          <w:highlight w:val="none"/>
          <w:lang w:eastAsia="zh-CN"/>
        </w:rPr>
        <w:t>投标</w:t>
      </w:r>
      <w:r>
        <w:rPr>
          <w:rFonts w:ascii="宋体" w:hAnsi="宋体"/>
          <w:bCs/>
          <w:color w:val="auto"/>
          <w:sz w:val="24"/>
          <w:szCs w:val="24"/>
          <w:highlight w:val="none"/>
        </w:rPr>
        <w:t>使用货币为人民币。</w:t>
      </w:r>
    </w:p>
    <w:p w14:paraId="27DE426C">
      <w:pPr>
        <w:spacing w:line="400" w:lineRule="exact"/>
        <w:ind w:firstLine="480" w:firstLineChars="200"/>
        <w:rPr>
          <w:rFonts w:ascii="宋体" w:hAnsi="宋体"/>
          <w:bCs/>
          <w:color w:val="auto"/>
          <w:sz w:val="24"/>
          <w:szCs w:val="24"/>
          <w:highlight w:val="none"/>
        </w:rPr>
      </w:pPr>
      <w:r>
        <w:rPr>
          <w:rFonts w:hint="eastAsia" w:ascii="宋体" w:hAnsi="宋体"/>
          <w:bCs/>
          <w:color w:val="auto"/>
          <w:sz w:val="24"/>
          <w:szCs w:val="24"/>
          <w:highlight w:val="none"/>
          <w:lang w:val="en-US" w:eastAsia="zh-CN"/>
        </w:rPr>
        <w:t>9</w:t>
      </w:r>
      <w:r>
        <w:rPr>
          <w:rFonts w:ascii="宋体" w:hAnsi="宋体"/>
          <w:bCs/>
          <w:color w:val="auto"/>
          <w:sz w:val="24"/>
          <w:szCs w:val="24"/>
          <w:highlight w:val="none"/>
        </w:rPr>
        <w:t>.4</w:t>
      </w:r>
      <w:r>
        <w:rPr>
          <w:rFonts w:hint="eastAsia" w:ascii="宋体" w:hAnsi="宋体"/>
          <w:bCs/>
          <w:color w:val="auto"/>
          <w:sz w:val="24"/>
          <w:szCs w:val="24"/>
          <w:highlight w:val="none"/>
          <w:lang w:eastAsia="zh-CN"/>
        </w:rPr>
        <w:t>投标</w:t>
      </w:r>
      <w:r>
        <w:rPr>
          <w:rFonts w:ascii="宋体" w:hAnsi="宋体"/>
          <w:bCs/>
          <w:color w:val="auto"/>
          <w:sz w:val="24"/>
          <w:szCs w:val="24"/>
          <w:highlight w:val="none"/>
        </w:rPr>
        <w:t>文件的正本和全部副本均应使用不能擦去的墨料或墨水打印、书写或复印，并由法定代表人或其授权代表签署，盖</w:t>
      </w:r>
      <w:r>
        <w:rPr>
          <w:rFonts w:hint="eastAsia" w:ascii="宋体" w:hAnsi="宋体"/>
          <w:bCs/>
          <w:color w:val="auto"/>
          <w:sz w:val="24"/>
          <w:szCs w:val="24"/>
          <w:highlight w:val="none"/>
          <w:lang w:eastAsia="zh-CN"/>
        </w:rPr>
        <w:t>投标人</w:t>
      </w:r>
      <w:r>
        <w:rPr>
          <w:rFonts w:ascii="宋体" w:hAnsi="宋体"/>
          <w:bCs/>
          <w:color w:val="auto"/>
          <w:sz w:val="24"/>
          <w:szCs w:val="24"/>
          <w:highlight w:val="none"/>
        </w:rPr>
        <w:t>公章。</w:t>
      </w:r>
    </w:p>
    <w:p w14:paraId="715AD95E">
      <w:pPr>
        <w:spacing w:line="400" w:lineRule="exact"/>
        <w:ind w:firstLine="480" w:firstLineChars="200"/>
        <w:rPr>
          <w:rFonts w:ascii="宋体" w:hAnsi="宋体"/>
          <w:bCs/>
          <w:color w:val="auto"/>
          <w:sz w:val="24"/>
          <w:szCs w:val="24"/>
          <w:highlight w:val="none"/>
        </w:rPr>
      </w:pPr>
      <w:r>
        <w:rPr>
          <w:rFonts w:hint="eastAsia" w:ascii="宋体" w:hAnsi="宋体"/>
          <w:bCs/>
          <w:color w:val="auto"/>
          <w:sz w:val="24"/>
          <w:szCs w:val="24"/>
          <w:highlight w:val="none"/>
          <w:lang w:val="en-US" w:eastAsia="zh-CN"/>
        </w:rPr>
        <w:t>9</w:t>
      </w:r>
      <w:r>
        <w:rPr>
          <w:rFonts w:ascii="宋体" w:hAnsi="宋体"/>
          <w:bCs/>
          <w:color w:val="auto"/>
          <w:sz w:val="24"/>
          <w:szCs w:val="24"/>
          <w:highlight w:val="none"/>
        </w:rPr>
        <w:t>.5全套</w:t>
      </w:r>
      <w:r>
        <w:rPr>
          <w:rFonts w:hint="eastAsia" w:ascii="宋体" w:hAnsi="宋体"/>
          <w:bCs/>
          <w:color w:val="auto"/>
          <w:sz w:val="24"/>
          <w:szCs w:val="24"/>
          <w:highlight w:val="none"/>
          <w:lang w:eastAsia="zh-CN"/>
        </w:rPr>
        <w:t>投标</w:t>
      </w:r>
      <w:r>
        <w:rPr>
          <w:rFonts w:ascii="宋体" w:hAnsi="宋体"/>
          <w:bCs/>
          <w:color w:val="auto"/>
          <w:sz w:val="24"/>
          <w:szCs w:val="24"/>
          <w:highlight w:val="none"/>
        </w:rPr>
        <w:t>文件应无涂改和行间插字，有改动时，修改处应由授权代表签署证明</w:t>
      </w:r>
      <w:r>
        <w:rPr>
          <w:rFonts w:hint="eastAsia" w:ascii="宋体" w:hAnsi="宋体"/>
          <w:bCs/>
          <w:color w:val="auto"/>
          <w:sz w:val="24"/>
          <w:szCs w:val="24"/>
          <w:highlight w:val="none"/>
        </w:rPr>
        <w:t>并加盖公章或校正章。</w:t>
      </w:r>
      <w:r>
        <w:rPr>
          <w:rFonts w:ascii="宋体" w:hAnsi="宋体"/>
          <w:bCs/>
          <w:color w:val="auto"/>
          <w:sz w:val="24"/>
          <w:szCs w:val="24"/>
          <w:highlight w:val="none"/>
        </w:rPr>
        <w:t xml:space="preserve"> </w:t>
      </w:r>
    </w:p>
    <w:p w14:paraId="638EEC8B">
      <w:pPr>
        <w:spacing w:line="400" w:lineRule="exact"/>
        <w:ind w:firstLine="480" w:firstLineChars="200"/>
        <w:rPr>
          <w:rFonts w:ascii="宋体" w:hAnsi="宋体"/>
          <w:bCs/>
          <w:color w:val="auto"/>
          <w:sz w:val="24"/>
          <w:szCs w:val="24"/>
          <w:highlight w:val="none"/>
        </w:rPr>
      </w:pPr>
      <w:r>
        <w:rPr>
          <w:rFonts w:hint="eastAsia" w:ascii="宋体" w:hAnsi="宋体"/>
          <w:bCs/>
          <w:color w:val="auto"/>
          <w:sz w:val="24"/>
          <w:szCs w:val="24"/>
          <w:highlight w:val="none"/>
          <w:lang w:val="en-US" w:eastAsia="zh-CN"/>
        </w:rPr>
        <w:t>9</w:t>
      </w:r>
      <w:r>
        <w:rPr>
          <w:rFonts w:ascii="宋体" w:hAnsi="宋体"/>
          <w:bCs/>
          <w:color w:val="auto"/>
          <w:sz w:val="24"/>
          <w:szCs w:val="24"/>
          <w:highlight w:val="none"/>
        </w:rPr>
        <w:t>.6未按本须知规定的格式填写</w:t>
      </w:r>
      <w:r>
        <w:rPr>
          <w:rFonts w:hint="eastAsia" w:ascii="宋体" w:hAnsi="宋体"/>
          <w:bCs/>
          <w:color w:val="auto"/>
          <w:sz w:val="24"/>
          <w:szCs w:val="24"/>
          <w:highlight w:val="none"/>
          <w:lang w:eastAsia="zh-CN"/>
        </w:rPr>
        <w:t>投标</w:t>
      </w:r>
      <w:r>
        <w:rPr>
          <w:rFonts w:ascii="宋体" w:hAnsi="宋体"/>
          <w:bCs/>
          <w:color w:val="auto"/>
          <w:sz w:val="24"/>
          <w:szCs w:val="24"/>
          <w:highlight w:val="none"/>
        </w:rPr>
        <w:t>文件、</w:t>
      </w:r>
      <w:r>
        <w:rPr>
          <w:rFonts w:hint="eastAsia" w:ascii="宋体" w:hAnsi="宋体"/>
          <w:bCs/>
          <w:color w:val="auto"/>
          <w:sz w:val="24"/>
          <w:szCs w:val="24"/>
          <w:highlight w:val="none"/>
          <w:lang w:eastAsia="zh-CN"/>
        </w:rPr>
        <w:t>投标</w:t>
      </w:r>
      <w:r>
        <w:rPr>
          <w:rFonts w:ascii="宋体" w:hAnsi="宋体"/>
          <w:bCs/>
          <w:color w:val="auto"/>
          <w:sz w:val="24"/>
          <w:szCs w:val="24"/>
          <w:highlight w:val="none"/>
        </w:rPr>
        <w:t>文件字迹模糊不清的，其</w:t>
      </w:r>
      <w:r>
        <w:rPr>
          <w:rFonts w:hint="eastAsia" w:ascii="宋体" w:hAnsi="宋体"/>
          <w:bCs/>
          <w:color w:val="auto"/>
          <w:sz w:val="24"/>
          <w:szCs w:val="24"/>
          <w:highlight w:val="none"/>
          <w:lang w:eastAsia="zh-CN"/>
        </w:rPr>
        <w:t>投标</w:t>
      </w:r>
      <w:r>
        <w:rPr>
          <w:rFonts w:ascii="宋体" w:hAnsi="宋体"/>
          <w:bCs/>
          <w:color w:val="auto"/>
          <w:sz w:val="24"/>
          <w:szCs w:val="24"/>
          <w:highlight w:val="none"/>
        </w:rPr>
        <w:t>将被拒绝。</w:t>
      </w:r>
    </w:p>
    <w:p w14:paraId="7D749698">
      <w:pPr>
        <w:spacing w:line="400" w:lineRule="exact"/>
        <w:ind w:firstLine="480" w:firstLineChars="200"/>
        <w:rPr>
          <w:rFonts w:ascii="宋体" w:hAnsi="宋体"/>
          <w:bCs/>
          <w:color w:val="auto"/>
          <w:sz w:val="24"/>
          <w:szCs w:val="24"/>
          <w:highlight w:val="none"/>
        </w:rPr>
      </w:pPr>
      <w:r>
        <w:rPr>
          <w:rFonts w:hint="eastAsia" w:ascii="宋体" w:hAnsi="宋体"/>
          <w:bCs/>
          <w:color w:val="auto"/>
          <w:sz w:val="24"/>
          <w:szCs w:val="24"/>
          <w:highlight w:val="none"/>
          <w:lang w:val="en-US" w:eastAsia="zh-CN"/>
        </w:rPr>
        <w:t>9</w:t>
      </w:r>
      <w:r>
        <w:rPr>
          <w:rFonts w:ascii="宋体" w:hAnsi="宋体"/>
          <w:bCs/>
          <w:color w:val="auto"/>
          <w:sz w:val="24"/>
          <w:szCs w:val="24"/>
          <w:highlight w:val="none"/>
        </w:rPr>
        <w:t>.7所有资格证明文件复印件须注明“与原件一致”并加盖</w:t>
      </w:r>
      <w:r>
        <w:rPr>
          <w:rFonts w:hint="eastAsia" w:ascii="宋体" w:hAnsi="宋体"/>
          <w:bCs/>
          <w:color w:val="auto"/>
          <w:sz w:val="24"/>
          <w:szCs w:val="24"/>
          <w:highlight w:val="none"/>
          <w:lang w:eastAsia="zh-CN"/>
        </w:rPr>
        <w:t>投标人</w:t>
      </w:r>
      <w:r>
        <w:rPr>
          <w:rFonts w:ascii="宋体" w:hAnsi="宋体"/>
          <w:bCs/>
          <w:color w:val="auto"/>
          <w:sz w:val="24"/>
          <w:szCs w:val="24"/>
          <w:highlight w:val="none"/>
        </w:rPr>
        <w:t>公章。</w:t>
      </w:r>
    </w:p>
    <w:p w14:paraId="2559BECD">
      <w:pPr>
        <w:spacing w:line="400" w:lineRule="exact"/>
        <w:ind w:firstLine="480" w:firstLineChars="200"/>
        <w:rPr>
          <w:rFonts w:ascii="宋体" w:hAnsi="宋体"/>
          <w:bCs/>
          <w:color w:val="auto"/>
          <w:sz w:val="24"/>
          <w:szCs w:val="24"/>
          <w:highlight w:val="none"/>
        </w:rPr>
      </w:pPr>
      <w:r>
        <w:rPr>
          <w:rFonts w:hint="eastAsia" w:ascii="宋体" w:hAnsi="宋体"/>
          <w:bCs/>
          <w:color w:val="auto"/>
          <w:sz w:val="24"/>
          <w:szCs w:val="24"/>
          <w:highlight w:val="none"/>
          <w:lang w:val="en-US" w:eastAsia="zh-CN"/>
        </w:rPr>
        <w:t>9</w:t>
      </w:r>
      <w:r>
        <w:rPr>
          <w:rFonts w:ascii="宋体" w:hAnsi="宋体"/>
          <w:bCs/>
          <w:color w:val="auto"/>
          <w:sz w:val="24"/>
          <w:szCs w:val="24"/>
          <w:highlight w:val="none"/>
        </w:rPr>
        <w:t>.8</w:t>
      </w:r>
      <w:r>
        <w:rPr>
          <w:rFonts w:hint="eastAsia" w:ascii="宋体" w:hAnsi="宋体"/>
          <w:bCs/>
          <w:color w:val="auto"/>
          <w:sz w:val="24"/>
          <w:szCs w:val="24"/>
          <w:highlight w:val="none"/>
          <w:lang w:eastAsia="zh-CN"/>
        </w:rPr>
        <w:t>投标人</w:t>
      </w:r>
      <w:r>
        <w:rPr>
          <w:rFonts w:ascii="宋体" w:hAnsi="宋体"/>
          <w:bCs/>
          <w:color w:val="auto"/>
          <w:sz w:val="24"/>
          <w:szCs w:val="24"/>
          <w:highlight w:val="none"/>
        </w:rPr>
        <w:t>应将上述文件按顺序胶装成册、打印页码，并编列</w:t>
      </w:r>
      <w:r>
        <w:rPr>
          <w:rFonts w:hint="eastAsia" w:ascii="宋体" w:hAnsi="宋体"/>
          <w:bCs/>
          <w:color w:val="auto"/>
          <w:sz w:val="24"/>
          <w:szCs w:val="24"/>
          <w:highlight w:val="none"/>
          <w:lang w:eastAsia="zh-CN"/>
        </w:rPr>
        <w:t>投标</w:t>
      </w:r>
      <w:r>
        <w:rPr>
          <w:rFonts w:ascii="宋体" w:hAnsi="宋体"/>
          <w:bCs/>
          <w:color w:val="auto"/>
          <w:sz w:val="24"/>
          <w:szCs w:val="24"/>
          <w:highlight w:val="none"/>
        </w:rPr>
        <w:t>文件目录、资料清单；由于装订不规范或编排顺序混乱导致</w:t>
      </w:r>
      <w:r>
        <w:rPr>
          <w:rFonts w:hint="eastAsia" w:ascii="宋体" w:hAnsi="宋体"/>
          <w:bCs/>
          <w:color w:val="auto"/>
          <w:sz w:val="24"/>
          <w:szCs w:val="24"/>
          <w:highlight w:val="none"/>
          <w:lang w:eastAsia="zh-CN"/>
        </w:rPr>
        <w:t>投标</w:t>
      </w:r>
      <w:r>
        <w:rPr>
          <w:rFonts w:ascii="宋体" w:hAnsi="宋体"/>
          <w:bCs/>
          <w:color w:val="auto"/>
          <w:sz w:val="24"/>
          <w:szCs w:val="24"/>
          <w:highlight w:val="none"/>
        </w:rPr>
        <w:t>文件被误读或漏读，该</w:t>
      </w:r>
      <w:r>
        <w:rPr>
          <w:rFonts w:hint="eastAsia" w:ascii="宋体" w:hAnsi="宋体"/>
          <w:bCs/>
          <w:color w:val="auto"/>
          <w:sz w:val="24"/>
          <w:szCs w:val="24"/>
          <w:highlight w:val="none"/>
          <w:lang w:eastAsia="zh-CN"/>
        </w:rPr>
        <w:t>投标</w:t>
      </w:r>
      <w:r>
        <w:rPr>
          <w:rFonts w:ascii="宋体" w:hAnsi="宋体"/>
          <w:bCs/>
          <w:color w:val="auto"/>
          <w:sz w:val="24"/>
          <w:szCs w:val="24"/>
          <w:highlight w:val="none"/>
        </w:rPr>
        <w:t>可能被视为无效</w:t>
      </w:r>
      <w:r>
        <w:rPr>
          <w:rFonts w:hint="eastAsia" w:ascii="宋体" w:hAnsi="宋体"/>
          <w:bCs/>
          <w:color w:val="auto"/>
          <w:sz w:val="24"/>
          <w:szCs w:val="24"/>
          <w:highlight w:val="none"/>
          <w:lang w:eastAsia="zh-CN"/>
        </w:rPr>
        <w:t>投标</w:t>
      </w:r>
      <w:r>
        <w:rPr>
          <w:rFonts w:ascii="宋体" w:hAnsi="宋体"/>
          <w:bCs/>
          <w:color w:val="auto"/>
          <w:sz w:val="24"/>
          <w:szCs w:val="24"/>
          <w:highlight w:val="none"/>
        </w:rPr>
        <w:t>或承担不利的</w:t>
      </w:r>
      <w:r>
        <w:rPr>
          <w:rFonts w:hint="eastAsia" w:ascii="宋体" w:hAnsi="宋体"/>
          <w:bCs/>
          <w:color w:val="auto"/>
          <w:sz w:val="24"/>
          <w:szCs w:val="24"/>
          <w:highlight w:val="none"/>
          <w:lang w:eastAsia="zh-CN"/>
        </w:rPr>
        <w:t>投标</w:t>
      </w:r>
      <w:r>
        <w:rPr>
          <w:rFonts w:ascii="宋体" w:hAnsi="宋体"/>
          <w:bCs/>
          <w:color w:val="auto"/>
          <w:sz w:val="24"/>
          <w:szCs w:val="24"/>
          <w:highlight w:val="none"/>
        </w:rPr>
        <w:t>结果。</w:t>
      </w:r>
    </w:p>
    <w:p w14:paraId="3D33AD18">
      <w:pPr>
        <w:spacing w:line="400" w:lineRule="exact"/>
        <w:ind w:firstLine="482" w:firstLineChars="200"/>
        <w:rPr>
          <w:rFonts w:ascii="宋体" w:hAnsi="宋体"/>
          <w:b/>
          <w:bCs/>
          <w:color w:val="auto"/>
          <w:sz w:val="24"/>
          <w:szCs w:val="24"/>
          <w:highlight w:val="none"/>
        </w:rPr>
      </w:pPr>
      <w:r>
        <w:rPr>
          <w:rFonts w:hint="eastAsia" w:ascii="宋体" w:hAnsi="宋体"/>
          <w:b/>
          <w:bCs/>
          <w:color w:val="auto"/>
          <w:sz w:val="24"/>
          <w:szCs w:val="24"/>
          <w:highlight w:val="none"/>
          <w:lang w:val="en-US" w:eastAsia="zh-CN"/>
        </w:rPr>
        <w:t>三</w:t>
      </w:r>
      <w:r>
        <w:rPr>
          <w:rFonts w:hint="eastAsia" w:ascii="宋体" w:hAnsi="宋体"/>
          <w:b/>
          <w:bCs/>
          <w:color w:val="auto"/>
          <w:sz w:val="24"/>
          <w:szCs w:val="24"/>
          <w:highlight w:val="none"/>
        </w:rPr>
        <w:t>、</w:t>
      </w:r>
      <w:r>
        <w:rPr>
          <w:rFonts w:hint="eastAsia" w:ascii="宋体" w:hAnsi="宋体"/>
          <w:b/>
          <w:bCs/>
          <w:color w:val="auto"/>
          <w:sz w:val="24"/>
          <w:szCs w:val="24"/>
          <w:highlight w:val="none"/>
          <w:lang w:eastAsia="zh-CN"/>
        </w:rPr>
        <w:t>投标</w:t>
      </w:r>
      <w:r>
        <w:rPr>
          <w:rFonts w:hint="eastAsia" w:ascii="宋体" w:hAnsi="宋体"/>
          <w:b/>
          <w:bCs/>
          <w:color w:val="auto"/>
          <w:sz w:val="24"/>
          <w:szCs w:val="24"/>
          <w:highlight w:val="none"/>
        </w:rPr>
        <w:t>文件的提交</w:t>
      </w:r>
    </w:p>
    <w:p w14:paraId="3FABE3AE">
      <w:pPr>
        <w:spacing w:line="400" w:lineRule="exact"/>
        <w:ind w:firstLine="480" w:firstLineChars="200"/>
        <w:rPr>
          <w:rFonts w:ascii="宋体" w:hAnsi="宋体"/>
          <w:bCs/>
          <w:color w:val="auto"/>
          <w:sz w:val="24"/>
          <w:szCs w:val="24"/>
          <w:highlight w:val="none"/>
        </w:rPr>
      </w:pPr>
      <w:r>
        <w:rPr>
          <w:rFonts w:hint="eastAsia" w:ascii="宋体" w:hAnsi="宋体"/>
          <w:bCs/>
          <w:color w:val="auto"/>
          <w:sz w:val="24"/>
          <w:szCs w:val="24"/>
          <w:highlight w:val="none"/>
          <w:lang w:val="en-US" w:eastAsia="zh-CN"/>
        </w:rPr>
        <w:t>10</w:t>
      </w:r>
      <w:r>
        <w:rPr>
          <w:rFonts w:ascii="宋体" w:hAnsi="宋体"/>
          <w:bCs/>
          <w:color w:val="auto"/>
          <w:sz w:val="24"/>
          <w:szCs w:val="24"/>
          <w:highlight w:val="none"/>
        </w:rPr>
        <w:tab/>
      </w:r>
      <w:r>
        <w:rPr>
          <w:rFonts w:hint="eastAsia" w:ascii="宋体" w:hAnsi="宋体"/>
          <w:bCs/>
          <w:color w:val="auto"/>
          <w:sz w:val="24"/>
          <w:szCs w:val="24"/>
          <w:highlight w:val="none"/>
          <w:lang w:eastAsia="zh-CN"/>
        </w:rPr>
        <w:t>投标</w:t>
      </w:r>
      <w:r>
        <w:rPr>
          <w:rFonts w:hint="eastAsia" w:ascii="宋体" w:hAnsi="宋体"/>
          <w:bCs/>
          <w:color w:val="auto"/>
          <w:sz w:val="24"/>
          <w:szCs w:val="24"/>
          <w:highlight w:val="none"/>
        </w:rPr>
        <w:t>文件的密封、标记和递交</w:t>
      </w:r>
    </w:p>
    <w:p w14:paraId="72BAC845">
      <w:pPr>
        <w:spacing w:line="400" w:lineRule="exact"/>
        <w:ind w:firstLine="480" w:firstLineChars="200"/>
        <w:rPr>
          <w:rFonts w:ascii="宋体" w:hAnsi="宋体"/>
          <w:bCs/>
          <w:color w:val="auto"/>
          <w:sz w:val="24"/>
          <w:szCs w:val="24"/>
          <w:highlight w:val="none"/>
        </w:rPr>
      </w:pPr>
      <w:r>
        <w:rPr>
          <w:rFonts w:hint="eastAsia" w:ascii="宋体" w:hAnsi="宋体"/>
          <w:bCs/>
          <w:color w:val="auto"/>
          <w:sz w:val="24"/>
          <w:szCs w:val="24"/>
          <w:highlight w:val="none"/>
          <w:lang w:val="en-US" w:eastAsia="zh-CN"/>
        </w:rPr>
        <w:t>10</w:t>
      </w:r>
      <w:r>
        <w:rPr>
          <w:rFonts w:ascii="宋体" w:hAnsi="宋体"/>
          <w:bCs/>
          <w:color w:val="auto"/>
          <w:sz w:val="24"/>
          <w:szCs w:val="24"/>
          <w:highlight w:val="none"/>
        </w:rPr>
        <w:t>.1</w:t>
      </w:r>
      <w:r>
        <w:rPr>
          <w:rFonts w:hint="eastAsia" w:ascii="宋体" w:hAnsi="宋体"/>
          <w:bCs/>
          <w:color w:val="auto"/>
          <w:sz w:val="24"/>
          <w:szCs w:val="24"/>
          <w:highlight w:val="none"/>
          <w:lang w:eastAsia="zh-CN"/>
        </w:rPr>
        <w:t>投标人</w:t>
      </w:r>
      <w:r>
        <w:rPr>
          <w:rFonts w:ascii="宋体" w:hAnsi="宋体"/>
          <w:bCs/>
          <w:color w:val="auto"/>
          <w:sz w:val="24"/>
          <w:szCs w:val="24"/>
          <w:highlight w:val="none"/>
        </w:rPr>
        <w:t>应将</w:t>
      </w:r>
      <w:r>
        <w:rPr>
          <w:rFonts w:hint="eastAsia" w:ascii="宋体" w:hAnsi="宋体"/>
          <w:bCs/>
          <w:color w:val="auto"/>
          <w:sz w:val="24"/>
          <w:szCs w:val="24"/>
          <w:highlight w:val="none"/>
          <w:lang w:eastAsia="zh-CN"/>
        </w:rPr>
        <w:t>投标</w:t>
      </w:r>
      <w:r>
        <w:rPr>
          <w:rFonts w:ascii="宋体" w:hAnsi="宋体"/>
          <w:bCs/>
          <w:color w:val="auto"/>
          <w:sz w:val="24"/>
          <w:szCs w:val="24"/>
          <w:highlight w:val="none"/>
        </w:rPr>
        <w:t>文件正本和全部副本分别用信封密封，密封袋上应标</w:t>
      </w:r>
      <w:r>
        <w:rPr>
          <w:rFonts w:hint="eastAsia" w:ascii="宋体" w:hAnsi="宋体"/>
          <w:bCs/>
          <w:color w:val="auto"/>
          <w:sz w:val="24"/>
          <w:szCs w:val="24"/>
          <w:highlight w:val="none"/>
        </w:rPr>
        <w:t>明项目名称、</w:t>
      </w:r>
      <w:r>
        <w:rPr>
          <w:rFonts w:hint="eastAsia" w:ascii="宋体" w:hAnsi="宋体"/>
          <w:bCs/>
          <w:color w:val="auto"/>
          <w:sz w:val="24"/>
          <w:szCs w:val="24"/>
          <w:highlight w:val="none"/>
          <w:lang w:eastAsia="zh-CN"/>
        </w:rPr>
        <w:t>招标</w:t>
      </w:r>
      <w:r>
        <w:rPr>
          <w:rFonts w:hint="eastAsia" w:ascii="宋体" w:hAnsi="宋体"/>
          <w:bCs/>
          <w:color w:val="auto"/>
          <w:sz w:val="24"/>
          <w:szCs w:val="24"/>
          <w:highlight w:val="none"/>
        </w:rPr>
        <w:t>编号、“正本”或“副本”、</w:t>
      </w:r>
      <w:r>
        <w:rPr>
          <w:rFonts w:ascii="宋体" w:hAnsi="宋体"/>
          <w:bCs/>
          <w:color w:val="auto"/>
          <w:sz w:val="24"/>
          <w:szCs w:val="24"/>
          <w:highlight w:val="none"/>
        </w:rPr>
        <w:t xml:space="preserve"> </w:t>
      </w:r>
      <w:r>
        <w:rPr>
          <w:rFonts w:hint="eastAsia" w:ascii="宋体" w:hAnsi="宋体"/>
          <w:bCs/>
          <w:color w:val="auto"/>
          <w:sz w:val="24"/>
          <w:szCs w:val="24"/>
          <w:highlight w:val="none"/>
          <w:lang w:eastAsia="zh-CN"/>
        </w:rPr>
        <w:t>投标人</w:t>
      </w:r>
      <w:r>
        <w:rPr>
          <w:rFonts w:hint="eastAsia" w:ascii="宋体" w:hAnsi="宋体"/>
          <w:bCs/>
          <w:color w:val="auto"/>
          <w:sz w:val="24"/>
          <w:szCs w:val="24"/>
          <w:highlight w:val="none"/>
        </w:rPr>
        <w:t>名称并由企业法定代表人或授权委托代理人签字并加盖单位公章。</w:t>
      </w:r>
      <w:r>
        <w:rPr>
          <w:rFonts w:hint="eastAsia" w:ascii="宋体" w:hAnsi="宋体"/>
          <w:bCs/>
          <w:color w:val="auto"/>
          <w:sz w:val="24"/>
          <w:szCs w:val="24"/>
          <w:highlight w:val="none"/>
          <w:lang w:eastAsia="zh-CN"/>
        </w:rPr>
        <w:t>投标</w:t>
      </w:r>
      <w:r>
        <w:rPr>
          <w:rFonts w:hint="eastAsia" w:ascii="宋体" w:hAnsi="宋体"/>
          <w:bCs/>
          <w:color w:val="auto"/>
          <w:sz w:val="24"/>
          <w:szCs w:val="24"/>
          <w:highlight w:val="none"/>
        </w:rPr>
        <w:t>文件未密封完整的将导致</w:t>
      </w:r>
      <w:r>
        <w:rPr>
          <w:rFonts w:hint="eastAsia" w:ascii="宋体" w:hAnsi="宋体"/>
          <w:bCs/>
          <w:color w:val="auto"/>
          <w:sz w:val="24"/>
          <w:szCs w:val="24"/>
          <w:highlight w:val="none"/>
          <w:lang w:eastAsia="zh-CN"/>
        </w:rPr>
        <w:t>投标</w:t>
      </w:r>
      <w:r>
        <w:rPr>
          <w:rFonts w:hint="eastAsia" w:ascii="宋体" w:hAnsi="宋体"/>
          <w:bCs/>
          <w:color w:val="auto"/>
          <w:sz w:val="24"/>
          <w:szCs w:val="24"/>
          <w:highlight w:val="none"/>
        </w:rPr>
        <w:t>被拒绝。</w:t>
      </w:r>
    </w:p>
    <w:p w14:paraId="49DF8665">
      <w:pPr>
        <w:spacing w:line="400" w:lineRule="exact"/>
        <w:ind w:firstLine="480" w:firstLineChars="200"/>
        <w:rPr>
          <w:rFonts w:ascii="宋体" w:hAnsi="宋体"/>
          <w:bCs/>
          <w:color w:val="auto"/>
          <w:sz w:val="24"/>
          <w:szCs w:val="24"/>
          <w:highlight w:val="none"/>
        </w:rPr>
      </w:pPr>
      <w:r>
        <w:rPr>
          <w:rFonts w:ascii="宋体" w:hAnsi="宋体"/>
          <w:bCs/>
          <w:color w:val="auto"/>
          <w:sz w:val="24"/>
          <w:szCs w:val="24"/>
          <w:highlight w:val="none"/>
        </w:rPr>
        <w:t>1</w:t>
      </w:r>
      <w:r>
        <w:rPr>
          <w:rFonts w:hint="eastAsia" w:ascii="宋体" w:hAnsi="宋体"/>
          <w:bCs/>
          <w:color w:val="auto"/>
          <w:sz w:val="24"/>
          <w:szCs w:val="24"/>
          <w:highlight w:val="none"/>
          <w:lang w:val="en-US" w:eastAsia="zh-CN"/>
        </w:rPr>
        <w:t>0</w:t>
      </w:r>
      <w:r>
        <w:rPr>
          <w:rFonts w:ascii="宋体" w:hAnsi="宋体"/>
          <w:bCs/>
          <w:color w:val="auto"/>
          <w:sz w:val="24"/>
          <w:szCs w:val="24"/>
          <w:highlight w:val="none"/>
        </w:rPr>
        <w:t>.2每一信封密封处应注明“于</w:t>
      </w:r>
      <w:r>
        <w:rPr>
          <w:rFonts w:ascii="宋体" w:hAnsi="宋体"/>
          <w:bCs/>
          <w:color w:val="auto"/>
          <w:sz w:val="24"/>
          <w:szCs w:val="24"/>
          <w:highlight w:val="none"/>
          <w:u w:val="single"/>
        </w:rPr>
        <w:t xml:space="preserve"> </w:t>
      </w:r>
      <w:r>
        <w:rPr>
          <w:rFonts w:hint="eastAsia" w:ascii="宋体" w:hAnsi="宋体"/>
          <w:bCs/>
          <w:color w:val="auto"/>
          <w:sz w:val="24"/>
          <w:szCs w:val="24"/>
          <w:highlight w:val="none"/>
          <w:u w:val="single"/>
          <w:lang w:val="en-US" w:eastAsia="zh-CN"/>
        </w:rPr>
        <w:t>2025年05月20日</w:t>
      </w:r>
      <w:r>
        <w:rPr>
          <w:rFonts w:ascii="宋体" w:hAnsi="宋体"/>
          <w:bCs/>
          <w:color w:val="auto"/>
          <w:sz w:val="24"/>
          <w:szCs w:val="24"/>
          <w:highlight w:val="none"/>
          <w:u w:val="single"/>
        </w:rPr>
        <w:t xml:space="preserve"> </w:t>
      </w:r>
      <w:r>
        <w:rPr>
          <w:rFonts w:hint="eastAsia" w:ascii="宋体" w:hAnsi="宋体"/>
          <w:bCs/>
          <w:color w:val="auto"/>
          <w:sz w:val="24"/>
          <w:szCs w:val="24"/>
          <w:highlight w:val="none"/>
        </w:rPr>
        <w:t>之前（指</w:t>
      </w:r>
      <w:r>
        <w:rPr>
          <w:rFonts w:hint="eastAsia" w:ascii="宋体" w:hAnsi="宋体"/>
          <w:bCs/>
          <w:color w:val="auto"/>
          <w:sz w:val="24"/>
          <w:szCs w:val="24"/>
          <w:highlight w:val="none"/>
          <w:lang w:eastAsia="zh-CN"/>
        </w:rPr>
        <w:t>招标</w:t>
      </w:r>
      <w:r>
        <w:rPr>
          <w:rFonts w:hint="eastAsia" w:ascii="宋体" w:hAnsi="宋体"/>
          <w:bCs/>
          <w:color w:val="auto"/>
          <w:sz w:val="24"/>
          <w:szCs w:val="24"/>
          <w:highlight w:val="none"/>
        </w:rPr>
        <w:t>公告中规定的</w:t>
      </w:r>
      <w:r>
        <w:rPr>
          <w:rFonts w:hint="eastAsia" w:ascii="宋体" w:hAnsi="宋体"/>
          <w:bCs/>
          <w:color w:val="auto"/>
          <w:sz w:val="24"/>
          <w:szCs w:val="24"/>
          <w:highlight w:val="none"/>
          <w:lang w:eastAsia="zh-CN"/>
        </w:rPr>
        <w:t>投标</w:t>
      </w:r>
      <w:r>
        <w:rPr>
          <w:rFonts w:hint="eastAsia" w:ascii="宋体" w:hAnsi="宋体"/>
          <w:bCs/>
          <w:color w:val="auto"/>
          <w:sz w:val="24"/>
          <w:szCs w:val="24"/>
          <w:highlight w:val="none"/>
        </w:rPr>
        <w:t>截止时间）不准启封”的字样，并加盖</w:t>
      </w:r>
      <w:r>
        <w:rPr>
          <w:rFonts w:hint="eastAsia" w:ascii="宋体" w:hAnsi="宋体"/>
          <w:bCs/>
          <w:color w:val="auto"/>
          <w:sz w:val="24"/>
          <w:szCs w:val="24"/>
          <w:highlight w:val="none"/>
          <w:lang w:eastAsia="zh-CN"/>
        </w:rPr>
        <w:t>投标人</w:t>
      </w:r>
      <w:r>
        <w:rPr>
          <w:rFonts w:hint="eastAsia" w:ascii="宋体" w:hAnsi="宋体"/>
          <w:bCs/>
          <w:color w:val="auto"/>
          <w:sz w:val="24"/>
          <w:szCs w:val="24"/>
          <w:highlight w:val="none"/>
        </w:rPr>
        <w:t>公章。</w:t>
      </w:r>
    </w:p>
    <w:p w14:paraId="62A0EC63">
      <w:pPr>
        <w:spacing w:line="400" w:lineRule="exact"/>
        <w:ind w:firstLine="480" w:firstLineChars="200"/>
        <w:rPr>
          <w:rFonts w:ascii="宋体" w:hAnsi="宋体"/>
          <w:bCs/>
          <w:color w:val="auto"/>
          <w:sz w:val="24"/>
          <w:szCs w:val="24"/>
          <w:highlight w:val="none"/>
        </w:rPr>
      </w:pPr>
      <w:r>
        <w:rPr>
          <w:rFonts w:hint="eastAsia" w:ascii="宋体" w:hAnsi="宋体"/>
          <w:bCs/>
          <w:color w:val="auto"/>
          <w:sz w:val="24"/>
          <w:szCs w:val="24"/>
          <w:highlight w:val="none"/>
          <w:lang w:val="en-US" w:eastAsia="zh-CN"/>
        </w:rPr>
        <w:t>10</w:t>
      </w:r>
      <w:r>
        <w:rPr>
          <w:rFonts w:ascii="宋体" w:hAnsi="宋体"/>
          <w:bCs/>
          <w:color w:val="auto"/>
          <w:sz w:val="24"/>
          <w:szCs w:val="24"/>
          <w:highlight w:val="none"/>
        </w:rPr>
        <w:t>.3如果</w:t>
      </w:r>
      <w:r>
        <w:rPr>
          <w:rFonts w:hint="eastAsia" w:ascii="宋体" w:hAnsi="宋体"/>
          <w:bCs/>
          <w:color w:val="auto"/>
          <w:sz w:val="24"/>
          <w:szCs w:val="24"/>
          <w:highlight w:val="none"/>
          <w:lang w:eastAsia="zh-CN"/>
        </w:rPr>
        <w:t>投标</w:t>
      </w:r>
      <w:r>
        <w:rPr>
          <w:rFonts w:ascii="宋体" w:hAnsi="宋体"/>
          <w:bCs/>
          <w:color w:val="auto"/>
          <w:sz w:val="24"/>
          <w:szCs w:val="24"/>
          <w:highlight w:val="none"/>
        </w:rPr>
        <w:t>文件由</w:t>
      </w:r>
      <w:r>
        <w:rPr>
          <w:rFonts w:hint="eastAsia" w:ascii="宋体" w:hAnsi="宋体"/>
          <w:bCs/>
          <w:color w:val="auto"/>
          <w:sz w:val="24"/>
          <w:szCs w:val="24"/>
          <w:highlight w:val="none"/>
          <w:lang w:val="en-US" w:eastAsia="zh-CN"/>
        </w:rPr>
        <w:t>第三方物流</w:t>
      </w:r>
      <w:r>
        <w:rPr>
          <w:rFonts w:ascii="宋体" w:hAnsi="宋体"/>
          <w:bCs/>
          <w:color w:val="auto"/>
          <w:sz w:val="24"/>
          <w:szCs w:val="24"/>
          <w:highlight w:val="none"/>
        </w:rPr>
        <w:t>或专人送交，</w:t>
      </w:r>
      <w:r>
        <w:rPr>
          <w:rFonts w:hint="eastAsia" w:ascii="宋体" w:hAnsi="宋体"/>
          <w:bCs/>
          <w:color w:val="auto"/>
          <w:sz w:val="24"/>
          <w:szCs w:val="24"/>
          <w:highlight w:val="none"/>
          <w:lang w:eastAsia="zh-CN"/>
        </w:rPr>
        <w:t>投标人</w:t>
      </w:r>
      <w:r>
        <w:rPr>
          <w:rFonts w:ascii="宋体" w:hAnsi="宋体"/>
          <w:bCs/>
          <w:color w:val="auto"/>
          <w:sz w:val="24"/>
          <w:szCs w:val="24"/>
          <w:highlight w:val="none"/>
        </w:rPr>
        <w:t>应将</w:t>
      </w:r>
      <w:r>
        <w:rPr>
          <w:rFonts w:hint="eastAsia" w:ascii="宋体" w:hAnsi="宋体"/>
          <w:bCs/>
          <w:color w:val="auto"/>
          <w:sz w:val="24"/>
          <w:szCs w:val="24"/>
          <w:highlight w:val="none"/>
          <w:lang w:eastAsia="zh-CN"/>
        </w:rPr>
        <w:t>投标</w:t>
      </w:r>
      <w:r>
        <w:rPr>
          <w:rFonts w:ascii="宋体" w:hAnsi="宋体"/>
          <w:bCs/>
          <w:color w:val="auto"/>
          <w:sz w:val="24"/>
          <w:szCs w:val="24"/>
          <w:highlight w:val="none"/>
        </w:rPr>
        <w:t>文件按照本须知第</w:t>
      </w:r>
      <w:r>
        <w:rPr>
          <w:rFonts w:hint="eastAsia" w:ascii="宋体" w:hAnsi="宋体"/>
          <w:bCs/>
          <w:color w:val="auto"/>
          <w:sz w:val="24"/>
          <w:szCs w:val="24"/>
          <w:highlight w:val="none"/>
          <w:lang w:val="en-US" w:eastAsia="zh-CN"/>
        </w:rPr>
        <w:t>10</w:t>
      </w:r>
      <w:r>
        <w:rPr>
          <w:rFonts w:ascii="宋体" w:hAnsi="宋体"/>
          <w:bCs/>
          <w:color w:val="auto"/>
          <w:sz w:val="24"/>
          <w:szCs w:val="24"/>
          <w:highlight w:val="none"/>
        </w:rPr>
        <w:t>.1条至第</w:t>
      </w:r>
      <w:r>
        <w:rPr>
          <w:rFonts w:hint="eastAsia" w:ascii="宋体" w:hAnsi="宋体"/>
          <w:bCs/>
          <w:color w:val="auto"/>
          <w:sz w:val="24"/>
          <w:szCs w:val="24"/>
          <w:highlight w:val="none"/>
          <w:lang w:val="en-US" w:eastAsia="zh-CN"/>
        </w:rPr>
        <w:t>10</w:t>
      </w:r>
      <w:r>
        <w:rPr>
          <w:rFonts w:ascii="宋体" w:hAnsi="宋体"/>
          <w:bCs/>
          <w:color w:val="auto"/>
          <w:sz w:val="24"/>
          <w:szCs w:val="24"/>
          <w:highlight w:val="none"/>
        </w:rPr>
        <w:t>.2条的规定进行密封和标记后，按</w:t>
      </w:r>
      <w:r>
        <w:rPr>
          <w:rFonts w:hint="eastAsia" w:ascii="宋体" w:hAnsi="宋体"/>
          <w:bCs/>
          <w:color w:val="auto"/>
          <w:sz w:val="24"/>
          <w:szCs w:val="24"/>
          <w:highlight w:val="none"/>
          <w:lang w:eastAsia="zh-CN"/>
        </w:rPr>
        <w:t>投标人</w:t>
      </w:r>
      <w:r>
        <w:rPr>
          <w:rFonts w:ascii="宋体" w:hAnsi="宋体"/>
          <w:bCs/>
          <w:color w:val="auto"/>
          <w:sz w:val="24"/>
          <w:szCs w:val="24"/>
          <w:highlight w:val="none"/>
        </w:rPr>
        <w:t>须知前附表注明的地址送至</w:t>
      </w:r>
      <w:r>
        <w:rPr>
          <w:rFonts w:hint="eastAsia" w:ascii="宋体" w:hAnsi="宋体"/>
          <w:bCs/>
          <w:color w:val="auto"/>
          <w:sz w:val="24"/>
          <w:szCs w:val="24"/>
          <w:highlight w:val="none"/>
          <w:lang w:eastAsia="zh-CN"/>
        </w:rPr>
        <w:t>招标</w:t>
      </w:r>
      <w:r>
        <w:rPr>
          <w:rFonts w:hint="eastAsia" w:ascii="宋体" w:hAnsi="宋体"/>
          <w:bCs/>
          <w:color w:val="auto"/>
          <w:sz w:val="24"/>
          <w:szCs w:val="24"/>
          <w:highlight w:val="none"/>
        </w:rPr>
        <w:t>人处，</w:t>
      </w:r>
      <w:r>
        <w:rPr>
          <w:rFonts w:hint="eastAsia" w:ascii="宋体" w:hAnsi="宋体"/>
          <w:bCs/>
          <w:color w:val="auto"/>
          <w:sz w:val="24"/>
          <w:szCs w:val="24"/>
          <w:highlight w:val="none"/>
          <w:lang w:eastAsia="zh-CN"/>
        </w:rPr>
        <w:t>投标</w:t>
      </w:r>
      <w:r>
        <w:rPr>
          <w:rFonts w:hint="eastAsia" w:ascii="宋体" w:hAnsi="宋体"/>
          <w:bCs/>
          <w:color w:val="auto"/>
          <w:sz w:val="24"/>
          <w:szCs w:val="24"/>
          <w:highlight w:val="none"/>
        </w:rPr>
        <w:t>文件如有丢失或未按规定时间送达的，将导致</w:t>
      </w:r>
      <w:r>
        <w:rPr>
          <w:rFonts w:hint="eastAsia" w:ascii="宋体" w:hAnsi="宋体"/>
          <w:bCs/>
          <w:color w:val="auto"/>
          <w:sz w:val="24"/>
          <w:szCs w:val="24"/>
          <w:highlight w:val="none"/>
          <w:lang w:eastAsia="zh-CN"/>
        </w:rPr>
        <w:t>投标</w:t>
      </w:r>
      <w:r>
        <w:rPr>
          <w:rFonts w:hint="eastAsia" w:ascii="宋体" w:hAnsi="宋体"/>
          <w:bCs/>
          <w:color w:val="auto"/>
          <w:sz w:val="24"/>
          <w:szCs w:val="24"/>
          <w:highlight w:val="none"/>
        </w:rPr>
        <w:t>被拒绝。</w:t>
      </w:r>
    </w:p>
    <w:p w14:paraId="69AC52A9">
      <w:pPr>
        <w:spacing w:line="400" w:lineRule="exact"/>
        <w:ind w:firstLine="480" w:firstLineChars="200"/>
        <w:rPr>
          <w:rFonts w:ascii="宋体" w:hAnsi="宋体"/>
          <w:bCs/>
          <w:color w:val="auto"/>
          <w:sz w:val="24"/>
          <w:szCs w:val="24"/>
          <w:highlight w:val="none"/>
        </w:rPr>
      </w:pPr>
      <w:r>
        <w:rPr>
          <w:rFonts w:ascii="宋体" w:hAnsi="宋体"/>
          <w:bCs/>
          <w:color w:val="auto"/>
          <w:sz w:val="24"/>
          <w:szCs w:val="24"/>
          <w:highlight w:val="none"/>
        </w:rPr>
        <w:t>1</w:t>
      </w:r>
      <w:r>
        <w:rPr>
          <w:rFonts w:hint="eastAsia" w:ascii="宋体" w:hAnsi="宋体"/>
          <w:bCs/>
          <w:color w:val="auto"/>
          <w:sz w:val="24"/>
          <w:szCs w:val="24"/>
          <w:highlight w:val="none"/>
          <w:lang w:val="en-US" w:eastAsia="zh-CN"/>
        </w:rPr>
        <w:t>0</w:t>
      </w:r>
      <w:r>
        <w:rPr>
          <w:rFonts w:ascii="宋体" w:hAnsi="宋体"/>
          <w:bCs/>
          <w:color w:val="auto"/>
          <w:sz w:val="24"/>
          <w:szCs w:val="24"/>
          <w:highlight w:val="none"/>
        </w:rPr>
        <w:t>.4如果未按上述规定进行密封和标记，</w:t>
      </w:r>
      <w:r>
        <w:rPr>
          <w:rFonts w:hint="eastAsia" w:ascii="宋体" w:hAnsi="宋体"/>
          <w:bCs/>
          <w:color w:val="auto"/>
          <w:sz w:val="24"/>
          <w:szCs w:val="24"/>
          <w:highlight w:val="none"/>
          <w:lang w:eastAsia="zh-CN"/>
        </w:rPr>
        <w:t>招标</w:t>
      </w:r>
      <w:r>
        <w:rPr>
          <w:rFonts w:hint="eastAsia" w:ascii="宋体" w:hAnsi="宋体"/>
          <w:bCs/>
          <w:color w:val="auto"/>
          <w:sz w:val="24"/>
          <w:szCs w:val="24"/>
          <w:highlight w:val="none"/>
        </w:rPr>
        <w:t>人将不承担由此造成的对</w:t>
      </w:r>
      <w:r>
        <w:rPr>
          <w:rFonts w:hint="eastAsia" w:ascii="宋体" w:hAnsi="宋体"/>
          <w:bCs/>
          <w:color w:val="auto"/>
          <w:sz w:val="24"/>
          <w:szCs w:val="24"/>
          <w:highlight w:val="none"/>
          <w:lang w:eastAsia="zh-CN"/>
        </w:rPr>
        <w:t>投标</w:t>
      </w:r>
      <w:r>
        <w:rPr>
          <w:rFonts w:hint="eastAsia" w:ascii="宋体" w:hAnsi="宋体"/>
          <w:bCs/>
          <w:color w:val="auto"/>
          <w:sz w:val="24"/>
          <w:szCs w:val="24"/>
          <w:highlight w:val="none"/>
        </w:rPr>
        <w:t>文件的误投或提前拆封的责任。</w:t>
      </w:r>
    </w:p>
    <w:p w14:paraId="3B245165">
      <w:pPr>
        <w:spacing w:line="400" w:lineRule="exact"/>
        <w:ind w:firstLine="480" w:firstLineChars="200"/>
        <w:rPr>
          <w:rFonts w:ascii="宋体" w:hAnsi="宋体"/>
          <w:bCs/>
          <w:color w:val="auto"/>
          <w:sz w:val="24"/>
          <w:szCs w:val="24"/>
          <w:highlight w:val="none"/>
        </w:rPr>
      </w:pPr>
      <w:r>
        <w:rPr>
          <w:rFonts w:ascii="宋体" w:hAnsi="宋体"/>
          <w:bCs/>
          <w:color w:val="auto"/>
          <w:sz w:val="24"/>
          <w:szCs w:val="24"/>
          <w:highlight w:val="none"/>
        </w:rPr>
        <w:t>1</w:t>
      </w:r>
      <w:r>
        <w:rPr>
          <w:rFonts w:hint="eastAsia" w:ascii="宋体" w:hAnsi="宋体"/>
          <w:bCs/>
          <w:color w:val="auto"/>
          <w:sz w:val="24"/>
          <w:szCs w:val="24"/>
          <w:highlight w:val="none"/>
          <w:lang w:val="en-US" w:eastAsia="zh-CN"/>
        </w:rPr>
        <w:t>0</w:t>
      </w:r>
      <w:r>
        <w:rPr>
          <w:rFonts w:ascii="宋体" w:hAnsi="宋体"/>
          <w:bCs/>
          <w:color w:val="auto"/>
          <w:sz w:val="24"/>
          <w:szCs w:val="24"/>
          <w:highlight w:val="none"/>
        </w:rPr>
        <w:t>.5</w:t>
      </w:r>
      <w:r>
        <w:rPr>
          <w:rFonts w:hint="eastAsia" w:ascii="宋体" w:hAnsi="宋体"/>
          <w:bCs/>
          <w:color w:val="auto"/>
          <w:sz w:val="24"/>
          <w:szCs w:val="24"/>
          <w:highlight w:val="none"/>
          <w:lang w:eastAsia="zh-CN"/>
        </w:rPr>
        <w:t>投标</w:t>
      </w:r>
      <w:r>
        <w:rPr>
          <w:rFonts w:ascii="宋体" w:hAnsi="宋体"/>
          <w:bCs/>
          <w:color w:val="auto"/>
          <w:sz w:val="24"/>
          <w:szCs w:val="24"/>
          <w:highlight w:val="none"/>
        </w:rPr>
        <w:t>文件应在</w:t>
      </w:r>
      <w:r>
        <w:rPr>
          <w:rFonts w:hint="eastAsia" w:ascii="宋体" w:hAnsi="宋体"/>
          <w:bCs/>
          <w:color w:val="auto"/>
          <w:sz w:val="24"/>
          <w:szCs w:val="24"/>
          <w:highlight w:val="none"/>
          <w:lang w:eastAsia="zh-CN"/>
        </w:rPr>
        <w:t>招标</w:t>
      </w:r>
      <w:r>
        <w:rPr>
          <w:rFonts w:ascii="宋体" w:hAnsi="宋体"/>
          <w:bCs/>
          <w:color w:val="auto"/>
          <w:sz w:val="24"/>
          <w:szCs w:val="24"/>
          <w:highlight w:val="none"/>
        </w:rPr>
        <w:t>公告中规定的截止时间前送达，迟到的</w:t>
      </w:r>
      <w:r>
        <w:rPr>
          <w:rFonts w:hint="eastAsia" w:ascii="宋体" w:hAnsi="宋体"/>
          <w:bCs/>
          <w:color w:val="auto"/>
          <w:sz w:val="24"/>
          <w:szCs w:val="24"/>
          <w:highlight w:val="none"/>
          <w:lang w:eastAsia="zh-CN"/>
        </w:rPr>
        <w:t>投标</w:t>
      </w:r>
      <w:r>
        <w:rPr>
          <w:rFonts w:ascii="宋体" w:hAnsi="宋体"/>
          <w:bCs/>
          <w:color w:val="auto"/>
          <w:sz w:val="24"/>
          <w:szCs w:val="24"/>
          <w:highlight w:val="none"/>
        </w:rPr>
        <w:t>文件为无效</w:t>
      </w:r>
      <w:r>
        <w:rPr>
          <w:rFonts w:hint="eastAsia" w:ascii="宋体" w:hAnsi="宋体"/>
          <w:bCs/>
          <w:color w:val="auto"/>
          <w:sz w:val="24"/>
          <w:szCs w:val="24"/>
          <w:highlight w:val="none"/>
          <w:lang w:eastAsia="zh-CN"/>
        </w:rPr>
        <w:t>投标</w:t>
      </w:r>
      <w:r>
        <w:rPr>
          <w:rFonts w:ascii="宋体" w:hAnsi="宋体"/>
          <w:bCs/>
          <w:color w:val="auto"/>
          <w:sz w:val="24"/>
          <w:szCs w:val="24"/>
          <w:highlight w:val="none"/>
        </w:rPr>
        <w:t xml:space="preserve">文件, </w:t>
      </w:r>
      <w:r>
        <w:rPr>
          <w:rFonts w:hint="eastAsia" w:ascii="宋体" w:hAnsi="宋体"/>
          <w:bCs/>
          <w:color w:val="auto"/>
          <w:sz w:val="24"/>
          <w:szCs w:val="24"/>
          <w:highlight w:val="none"/>
        </w:rPr>
        <w:t>将被拒收。</w:t>
      </w:r>
    </w:p>
    <w:p w14:paraId="4D8DF558">
      <w:pPr>
        <w:spacing w:line="400" w:lineRule="exact"/>
        <w:ind w:firstLine="480" w:firstLineChars="200"/>
        <w:rPr>
          <w:rFonts w:ascii="宋体" w:hAnsi="宋体"/>
          <w:bCs/>
          <w:color w:val="auto"/>
          <w:sz w:val="24"/>
          <w:szCs w:val="24"/>
          <w:highlight w:val="none"/>
        </w:rPr>
      </w:pPr>
      <w:r>
        <w:rPr>
          <w:rFonts w:ascii="宋体" w:hAnsi="宋体"/>
          <w:bCs/>
          <w:color w:val="auto"/>
          <w:sz w:val="24"/>
          <w:szCs w:val="24"/>
          <w:highlight w:val="none"/>
        </w:rPr>
        <w:t>1</w:t>
      </w:r>
      <w:r>
        <w:rPr>
          <w:rFonts w:hint="eastAsia" w:ascii="宋体" w:hAnsi="宋体"/>
          <w:bCs/>
          <w:color w:val="auto"/>
          <w:sz w:val="24"/>
          <w:szCs w:val="24"/>
          <w:highlight w:val="none"/>
          <w:lang w:val="en-US" w:eastAsia="zh-CN"/>
        </w:rPr>
        <w:t>0</w:t>
      </w:r>
      <w:r>
        <w:rPr>
          <w:rFonts w:ascii="宋体" w:hAnsi="宋体"/>
          <w:bCs/>
          <w:color w:val="auto"/>
          <w:sz w:val="24"/>
          <w:szCs w:val="24"/>
          <w:highlight w:val="none"/>
        </w:rPr>
        <w:t>.6</w:t>
      </w:r>
      <w:r>
        <w:rPr>
          <w:rFonts w:hint="eastAsia" w:ascii="宋体" w:hAnsi="宋体"/>
          <w:bCs/>
          <w:color w:val="auto"/>
          <w:sz w:val="24"/>
          <w:szCs w:val="24"/>
          <w:highlight w:val="none"/>
          <w:lang w:eastAsia="zh-CN"/>
        </w:rPr>
        <w:t>投标人</w:t>
      </w:r>
      <w:r>
        <w:rPr>
          <w:rFonts w:ascii="宋体" w:hAnsi="宋体"/>
          <w:bCs/>
          <w:color w:val="auto"/>
          <w:sz w:val="24"/>
          <w:szCs w:val="24"/>
          <w:highlight w:val="none"/>
        </w:rPr>
        <w:t>在</w:t>
      </w:r>
      <w:r>
        <w:rPr>
          <w:rFonts w:hint="eastAsia" w:ascii="宋体" w:hAnsi="宋体"/>
          <w:bCs/>
          <w:color w:val="auto"/>
          <w:sz w:val="24"/>
          <w:szCs w:val="24"/>
          <w:highlight w:val="none"/>
          <w:lang w:eastAsia="zh-CN"/>
        </w:rPr>
        <w:t>投标</w:t>
      </w:r>
      <w:r>
        <w:rPr>
          <w:rFonts w:ascii="宋体" w:hAnsi="宋体"/>
          <w:bCs/>
          <w:color w:val="auto"/>
          <w:sz w:val="24"/>
          <w:szCs w:val="24"/>
          <w:highlight w:val="none"/>
        </w:rPr>
        <w:t>文件递交截止时间前，可以对所提交的</w:t>
      </w:r>
      <w:r>
        <w:rPr>
          <w:rFonts w:hint="eastAsia" w:ascii="宋体" w:hAnsi="宋体"/>
          <w:bCs/>
          <w:color w:val="auto"/>
          <w:sz w:val="24"/>
          <w:szCs w:val="24"/>
          <w:highlight w:val="none"/>
          <w:lang w:eastAsia="zh-CN"/>
        </w:rPr>
        <w:t>投标</w:t>
      </w:r>
      <w:r>
        <w:rPr>
          <w:rFonts w:ascii="宋体" w:hAnsi="宋体"/>
          <w:bCs/>
          <w:color w:val="auto"/>
          <w:sz w:val="24"/>
          <w:szCs w:val="24"/>
          <w:highlight w:val="none"/>
        </w:rPr>
        <w:t>文件进行修改或者撤回，并书面通知</w:t>
      </w:r>
      <w:r>
        <w:rPr>
          <w:rFonts w:hint="eastAsia" w:ascii="宋体" w:hAnsi="宋体"/>
          <w:bCs/>
          <w:color w:val="auto"/>
          <w:sz w:val="24"/>
          <w:szCs w:val="24"/>
          <w:highlight w:val="none"/>
          <w:lang w:eastAsia="zh-CN"/>
        </w:rPr>
        <w:t>招标</w:t>
      </w:r>
      <w:r>
        <w:rPr>
          <w:rFonts w:hint="eastAsia" w:ascii="宋体" w:hAnsi="宋体"/>
          <w:bCs/>
          <w:color w:val="auto"/>
          <w:sz w:val="24"/>
          <w:szCs w:val="24"/>
          <w:highlight w:val="none"/>
        </w:rPr>
        <w:t>人。修改的内容和撤回通知应当按</w:t>
      </w:r>
      <w:r>
        <w:rPr>
          <w:rFonts w:hint="eastAsia" w:ascii="宋体" w:hAnsi="宋体"/>
          <w:bCs/>
          <w:color w:val="auto"/>
          <w:sz w:val="24"/>
          <w:szCs w:val="24"/>
          <w:highlight w:val="none"/>
          <w:lang w:eastAsia="zh-CN"/>
        </w:rPr>
        <w:t>招标</w:t>
      </w:r>
      <w:r>
        <w:rPr>
          <w:rFonts w:hint="eastAsia" w:ascii="宋体" w:hAnsi="宋体"/>
          <w:bCs/>
          <w:color w:val="auto"/>
          <w:sz w:val="24"/>
          <w:szCs w:val="24"/>
          <w:highlight w:val="none"/>
        </w:rPr>
        <w:t>人要求签署、盖章、密封，并作为</w:t>
      </w:r>
      <w:r>
        <w:rPr>
          <w:rFonts w:hint="eastAsia" w:ascii="宋体" w:hAnsi="宋体"/>
          <w:bCs/>
          <w:color w:val="auto"/>
          <w:sz w:val="24"/>
          <w:szCs w:val="24"/>
          <w:highlight w:val="none"/>
          <w:lang w:eastAsia="zh-CN"/>
        </w:rPr>
        <w:t>投标</w:t>
      </w:r>
      <w:r>
        <w:rPr>
          <w:rFonts w:hint="eastAsia" w:ascii="宋体" w:hAnsi="宋体"/>
          <w:bCs/>
          <w:color w:val="auto"/>
          <w:sz w:val="24"/>
          <w:szCs w:val="24"/>
          <w:highlight w:val="none"/>
        </w:rPr>
        <w:t>文件的组成部分。</w:t>
      </w:r>
    </w:p>
    <w:p w14:paraId="09B3B138">
      <w:pPr>
        <w:spacing w:line="400" w:lineRule="exact"/>
        <w:ind w:firstLine="480" w:firstLineChars="200"/>
        <w:rPr>
          <w:rFonts w:ascii="宋体" w:hAnsi="宋体"/>
          <w:bCs/>
          <w:color w:val="auto"/>
          <w:sz w:val="24"/>
          <w:szCs w:val="24"/>
          <w:highlight w:val="none"/>
        </w:rPr>
      </w:pPr>
      <w:r>
        <w:rPr>
          <w:rFonts w:ascii="宋体" w:hAnsi="宋体"/>
          <w:bCs/>
          <w:color w:val="auto"/>
          <w:sz w:val="24"/>
          <w:szCs w:val="24"/>
          <w:highlight w:val="none"/>
        </w:rPr>
        <w:t>1</w:t>
      </w:r>
      <w:r>
        <w:rPr>
          <w:rFonts w:hint="eastAsia" w:ascii="宋体" w:hAnsi="宋体"/>
          <w:bCs/>
          <w:color w:val="auto"/>
          <w:sz w:val="24"/>
          <w:szCs w:val="24"/>
          <w:highlight w:val="none"/>
          <w:lang w:val="en-US" w:eastAsia="zh-CN"/>
        </w:rPr>
        <w:t>0</w:t>
      </w:r>
      <w:r>
        <w:rPr>
          <w:rFonts w:ascii="宋体" w:hAnsi="宋体"/>
          <w:bCs/>
          <w:color w:val="auto"/>
          <w:sz w:val="24"/>
          <w:szCs w:val="24"/>
          <w:highlight w:val="none"/>
        </w:rPr>
        <w:t>.7</w:t>
      </w:r>
      <w:r>
        <w:rPr>
          <w:rFonts w:hint="eastAsia" w:ascii="宋体" w:hAnsi="宋体"/>
          <w:bCs/>
          <w:color w:val="auto"/>
          <w:sz w:val="24"/>
          <w:szCs w:val="24"/>
          <w:highlight w:val="none"/>
          <w:lang w:eastAsia="zh-CN"/>
        </w:rPr>
        <w:t>投标人</w:t>
      </w:r>
      <w:r>
        <w:rPr>
          <w:rFonts w:ascii="宋体" w:hAnsi="宋体"/>
          <w:bCs/>
          <w:color w:val="auto"/>
          <w:sz w:val="24"/>
          <w:szCs w:val="24"/>
          <w:highlight w:val="none"/>
        </w:rPr>
        <w:t>在</w:t>
      </w:r>
      <w:r>
        <w:rPr>
          <w:rFonts w:hint="eastAsia" w:ascii="宋体" w:hAnsi="宋体"/>
          <w:bCs/>
          <w:color w:val="auto"/>
          <w:sz w:val="24"/>
          <w:szCs w:val="24"/>
          <w:highlight w:val="none"/>
          <w:lang w:eastAsia="zh-CN"/>
        </w:rPr>
        <w:t>投标</w:t>
      </w:r>
      <w:r>
        <w:rPr>
          <w:rFonts w:ascii="宋体" w:hAnsi="宋体"/>
          <w:bCs/>
          <w:color w:val="auto"/>
          <w:sz w:val="24"/>
          <w:szCs w:val="24"/>
          <w:highlight w:val="none"/>
        </w:rPr>
        <w:t>文件递交截止期后不得修改、撤回</w:t>
      </w:r>
      <w:r>
        <w:rPr>
          <w:rFonts w:hint="eastAsia" w:ascii="宋体" w:hAnsi="宋体"/>
          <w:bCs/>
          <w:color w:val="auto"/>
          <w:sz w:val="24"/>
          <w:szCs w:val="24"/>
          <w:highlight w:val="none"/>
          <w:lang w:eastAsia="zh-CN"/>
        </w:rPr>
        <w:t>投标</w:t>
      </w:r>
      <w:r>
        <w:rPr>
          <w:rFonts w:ascii="宋体" w:hAnsi="宋体"/>
          <w:bCs/>
          <w:color w:val="auto"/>
          <w:sz w:val="24"/>
          <w:szCs w:val="24"/>
          <w:highlight w:val="none"/>
        </w:rPr>
        <w:t>文件。</w:t>
      </w:r>
      <w:r>
        <w:rPr>
          <w:rFonts w:hint="eastAsia" w:ascii="宋体" w:hAnsi="宋体"/>
          <w:bCs/>
          <w:color w:val="auto"/>
          <w:sz w:val="24"/>
          <w:szCs w:val="24"/>
          <w:highlight w:val="none"/>
          <w:lang w:eastAsia="zh-CN"/>
        </w:rPr>
        <w:t>投标人</w:t>
      </w:r>
      <w:r>
        <w:rPr>
          <w:rFonts w:ascii="宋体" w:hAnsi="宋体"/>
          <w:bCs/>
          <w:color w:val="auto"/>
          <w:sz w:val="24"/>
          <w:szCs w:val="24"/>
          <w:highlight w:val="none"/>
        </w:rPr>
        <w:t>在</w:t>
      </w:r>
      <w:r>
        <w:rPr>
          <w:rFonts w:hint="eastAsia" w:ascii="宋体" w:hAnsi="宋体"/>
          <w:bCs/>
          <w:color w:val="auto"/>
          <w:sz w:val="24"/>
          <w:szCs w:val="24"/>
          <w:highlight w:val="none"/>
          <w:lang w:eastAsia="zh-CN"/>
        </w:rPr>
        <w:t>投标</w:t>
      </w:r>
      <w:r>
        <w:rPr>
          <w:rFonts w:ascii="宋体" w:hAnsi="宋体"/>
          <w:bCs/>
          <w:color w:val="auto"/>
          <w:sz w:val="24"/>
          <w:szCs w:val="24"/>
          <w:highlight w:val="none"/>
        </w:rPr>
        <w:t>文件递交截止期后修改</w:t>
      </w:r>
      <w:r>
        <w:rPr>
          <w:rFonts w:hint="eastAsia" w:ascii="宋体" w:hAnsi="宋体"/>
          <w:bCs/>
          <w:color w:val="auto"/>
          <w:sz w:val="24"/>
          <w:szCs w:val="24"/>
          <w:highlight w:val="none"/>
          <w:lang w:eastAsia="zh-CN"/>
        </w:rPr>
        <w:t>投标</w:t>
      </w:r>
      <w:r>
        <w:rPr>
          <w:rFonts w:ascii="宋体" w:hAnsi="宋体"/>
          <w:bCs/>
          <w:color w:val="auto"/>
          <w:sz w:val="24"/>
          <w:szCs w:val="24"/>
          <w:highlight w:val="none"/>
        </w:rPr>
        <w:t>文件的，其</w:t>
      </w:r>
      <w:r>
        <w:rPr>
          <w:rFonts w:hint="eastAsia" w:ascii="宋体" w:hAnsi="宋体"/>
          <w:bCs/>
          <w:color w:val="auto"/>
          <w:sz w:val="24"/>
          <w:szCs w:val="24"/>
          <w:highlight w:val="none"/>
          <w:lang w:eastAsia="zh-CN"/>
        </w:rPr>
        <w:t>投标</w:t>
      </w:r>
      <w:r>
        <w:rPr>
          <w:rFonts w:ascii="宋体" w:hAnsi="宋体"/>
          <w:bCs/>
          <w:color w:val="auto"/>
          <w:sz w:val="24"/>
          <w:szCs w:val="24"/>
          <w:highlight w:val="none"/>
        </w:rPr>
        <w:t>被拒绝。</w:t>
      </w:r>
    </w:p>
    <w:p w14:paraId="1C43D310">
      <w:pPr>
        <w:spacing w:line="400" w:lineRule="exact"/>
        <w:ind w:firstLine="361" w:firstLineChars="150"/>
        <w:rPr>
          <w:rFonts w:ascii="宋体" w:hAnsi="宋体"/>
          <w:b/>
          <w:bCs/>
          <w:color w:val="auto"/>
          <w:sz w:val="24"/>
          <w:szCs w:val="24"/>
          <w:highlight w:val="none"/>
        </w:rPr>
      </w:pPr>
      <w:r>
        <w:rPr>
          <w:rFonts w:ascii="宋体" w:hAnsi="宋体"/>
          <w:b/>
          <w:bCs/>
          <w:color w:val="auto"/>
          <w:sz w:val="24"/>
          <w:szCs w:val="24"/>
          <w:highlight w:val="none"/>
        </w:rPr>
        <w:t xml:space="preserve"> </w:t>
      </w:r>
      <w:r>
        <w:rPr>
          <w:rFonts w:hint="eastAsia" w:ascii="宋体" w:hAnsi="宋体"/>
          <w:b/>
          <w:bCs/>
          <w:color w:val="auto"/>
          <w:sz w:val="24"/>
          <w:szCs w:val="24"/>
          <w:highlight w:val="none"/>
          <w:lang w:val="en-US" w:eastAsia="zh-CN"/>
        </w:rPr>
        <w:t>四</w:t>
      </w:r>
      <w:r>
        <w:rPr>
          <w:rFonts w:hint="eastAsia" w:ascii="宋体" w:hAnsi="宋体"/>
          <w:b/>
          <w:bCs/>
          <w:color w:val="auto"/>
          <w:sz w:val="24"/>
          <w:szCs w:val="24"/>
          <w:highlight w:val="none"/>
        </w:rPr>
        <w:t>、</w:t>
      </w:r>
      <w:r>
        <w:rPr>
          <w:rFonts w:hint="eastAsia" w:ascii="宋体" w:hAnsi="宋体"/>
          <w:b/>
          <w:bCs/>
          <w:color w:val="auto"/>
          <w:sz w:val="24"/>
          <w:szCs w:val="24"/>
          <w:highlight w:val="none"/>
          <w:lang w:eastAsia="zh-CN"/>
        </w:rPr>
        <w:t>招标</w:t>
      </w:r>
      <w:r>
        <w:rPr>
          <w:rFonts w:hint="eastAsia" w:ascii="宋体" w:hAnsi="宋体"/>
          <w:b/>
          <w:bCs/>
          <w:color w:val="auto"/>
          <w:sz w:val="24"/>
          <w:szCs w:val="24"/>
          <w:highlight w:val="none"/>
        </w:rPr>
        <w:t>程序与定标</w:t>
      </w:r>
    </w:p>
    <w:p w14:paraId="13D15B70">
      <w:pPr>
        <w:spacing w:line="400" w:lineRule="exact"/>
        <w:ind w:firstLine="480" w:firstLineChars="200"/>
        <w:rPr>
          <w:rFonts w:ascii="宋体" w:hAnsi="宋体"/>
          <w:bCs/>
          <w:color w:val="auto"/>
          <w:sz w:val="24"/>
          <w:szCs w:val="24"/>
          <w:highlight w:val="none"/>
        </w:rPr>
      </w:pPr>
      <w:r>
        <w:rPr>
          <w:rFonts w:ascii="宋体" w:hAnsi="宋体"/>
          <w:bCs/>
          <w:color w:val="auto"/>
          <w:sz w:val="24"/>
          <w:szCs w:val="24"/>
          <w:highlight w:val="none"/>
        </w:rPr>
        <w:t>1</w:t>
      </w:r>
      <w:r>
        <w:rPr>
          <w:rFonts w:hint="eastAsia" w:ascii="宋体" w:hAnsi="宋体"/>
          <w:bCs/>
          <w:color w:val="auto"/>
          <w:sz w:val="24"/>
          <w:szCs w:val="24"/>
          <w:highlight w:val="none"/>
          <w:lang w:val="en-US" w:eastAsia="zh-CN"/>
        </w:rPr>
        <w:t>1</w:t>
      </w:r>
      <w:r>
        <w:rPr>
          <w:rFonts w:hint="eastAsia" w:ascii="宋体" w:hAnsi="宋体"/>
          <w:bCs/>
          <w:color w:val="auto"/>
          <w:sz w:val="24"/>
          <w:szCs w:val="24"/>
          <w:highlight w:val="none"/>
        </w:rPr>
        <w:t>．开标</w:t>
      </w:r>
    </w:p>
    <w:p w14:paraId="6E573C22">
      <w:pPr>
        <w:spacing w:line="400" w:lineRule="exact"/>
        <w:ind w:firstLine="480" w:firstLineChars="200"/>
        <w:rPr>
          <w:rFonts w:hint="default" w:ascii="宋体" w:hAnsi="宋体"/>
          <w:bCs/>
          <w:color w:val="auto"/>
          <w:sz w:val="24"/>
          <w:szCs w:val="24"/>
          <w:highlight w:val="none"/>
          <w:lang w:val="en-US" w:eastAsia="zh-CN"/>
        </w:rPr>
      </w:pPr>
      <w:r>
        <w:rPr>
          <w:rFonts w:ascii="宋体" w:hAnsi="宋体"/>
          <w:bCs/>
          <w:color w:val="auto"/>
          <w:sz w:val="24"/>
          <w:szCs w:val="24"/>
          <w:highlight w:val="none"/>
        </w:rPr>
        <w:t>1</w:t>
      </w:r>
      <w:r>
        <w:rPr>
          <w:rFonts w:hint="eastAsia" w:ascii="宋体" w:hAnsi="宋体"/>
          <w:bCs/>
          <w:color w:val="auto"/>
          <w:sz w:val="24"/>
          <w:szCs w:val="24"/>
          <w:highlight w:val="none"/>
          <w:lang w:val="en-US" w:eastAsia="zh-CN"/>
        </w:rPr>
        <w:t>1</w:t>
      </w:r>
      <w:r>
        <w:rPr>
          <w:rFonts w:ascii="宋体" w:hAnsi="宋体"/>
          <w:bCs/>
          <w:color w:val="auto"/>
          <w:sz w:val="24"/>
          <w:szCs w:val="24"/>
          <w:highlight w:val="none"/>
        </w:rPr>
        <w:t>.</w:t>
      </w:r>
      <w:r>
        <w:rPr>
          <w:rFonts w:hint="eastAsia" w:ascii="宋体" w:hAnsi="宋体"/>
          <w:bCs/>
          <w:color w:val="auto"/>
          <w:sz w:val="24"/>
          <w:szCs w:val="24"/>
          <w:highlight w:val="none"/>
        </w:rPr>
        <w:t>1开标</w:t>
      </w:r>
      <w:r>
        <w:rPr>
          <w:rFonts w:hint="eastAsia" w:ascii="宋体" w:hAnsi="宋体"/>
          <w:bCs/>
          <w:color w:val="auto"/>
          <w:sz w:val="24"/>
          <w:szCs w:val="24"/>
          <w:highlight w:val="none"/>
          <w:lang w:val="en-US" w:eastAsia="zh-CN"/>
        </w:rPr>
        <w:t>时间：2025年05月20日下午15：00；开标地点：海西分院会议室</w:t>
      </w:r>
    </w:p>
    <w:p w14:paraId="2585A00A">
      <w:pPr>
        <w:spacing w:line="400" w:lineRule="exact"/>
        <w:ind w:firstLine="480" w:firstLineChars="200"/>
        <w:rPr>
          <w:rFonts w:ascii="宋体" w:hAnsi="宋体"/>
          <w:bCs/>
          <w:color w:val="auto"/>
          <w:sz w:val="24"/>
          <w:szCs w:val="24"/>
          <w:highlight w:val="none"/>
        </w:rPr>
      </w:pPr>
      <w:r>
        <w:rPr>
          <w:rFonts w:ascii="宋体" w:hAnsi="宋体"/>
          <w:bCs/>
          <w:color w:val="auto"/>
          <w:sz w:val="24"/>
          <w:szCs w:val="24"/>
          <w:highlight w:val="none"/>
        </w:rPr>
        <w:t>1</w:t>
      </w:r>
      <w:r>
        <w:rPr>
          <w:rFonts w:hint="eastAsia" w:ascii="宋体" w:hAnsi="宋体"/>
          <w:bCs/>
          <w:color w:val="auto"/>
          <w:sz w:val="24"/>
          <w:szCs w:val="24"/>
          <w:highlight w:val="none"/>
          <w:lang w:val="en-US" w:eastAsia="zh-CN"/>
        </w:rPr>
        <w:t>1</w:t>
      </w:r>
      <w:r>
        <w:rPr>
          <w:rFonts w:ascii="宋体" w:hAnsi="宋体"/>
          <w:bCs/>
          <w:color w:val="auto"/>
          <w:sz w:val="24"/>
          <w:szCs w:val="24"/>
          <w:highlight w:val="none"/>
        </w:rPr>
        <w:t>.</w:t>
      </w:r>
      <w:r>
        <w:rPr>
          <w:rFonts w:hint="eastAsia" w:ascii="宋体" w:hAnsi="宋体"/>
          <w:bCs/>
          <w:color w:val="auto"/>
          <w:sz w:val="24"/>
          <w:szCs w:val="24"/>
          <w:highlight w:val="none"/>
        </w:rPr>
        <w:t>2由评标小组成员对</w:t>
      </w:r>
      <w:r>
        <w:rPr>
          <w:rFonts w:hint="eastAsia" w:ascii="宋体" w:hAnsi="宋体"/>
          <w:bCs/>
          <w:color w:val="auto"/>
          <w:sz w:val="24"/>
          <w:szCs w:val="24"/>
          <w:highlight w:val="none"/>
          <w:lang w:eastAsia="zh-CN"/>
        </w:rPr>
        <w:t>投标</w:t>
      </w:r>
      <w:r>
        <w:rPr>
          <w:rFonts w:hint="eastAsia" w:ascii="宋体" w:hAnsi="宋体"/>
          <w:bCs/>
          <w:color w:val="auto"/>
          <w:sz w:val="24"/>
          <w:szCs w:val="24"/>
          <w:highlight w:val="none"/>
        </w:rPr>
        <w:t>文件的密封情况进行检查。</w:t>
      </w:r>
    </w:p>
    <w:p w14:paraId="7096CAB6">
      <w:pPr>
        <w:spacing w:line="400" w:lineRule="exact"/>
        <w:ind w:firstLine="480" w:firstLineChars="200"/>
        <w:rPr>
          <w:rFonts w:ascii="宋体" w:hAnsi="宋体"/>
          <w:bCs/>
          <w:color w:val="auto"/>
          <w:sz w:val="24"/>
          <w:szCs w:val="24"/>
          <w:highlight w:val="none"/>
        </w:rPr>
      </w:pPr>
      <w:r>
        <w:rPr>
          <w:rFonts w:ascii="宋体" w:hAnsi="宋体"/>
          <w:bCs/>
          <w:color w:val="auto"/>
          <w:sz w:val="24"/>
          <w:szCs w:val="24"/>
          <w:highlight w:val="none"/>
        </w:rPr>
        <w:t>1</w:t>
      </w:r>
      <w:r>
        <w:rPr>
          <w:rFonts w:hint="eastAsia" w:ascii="宋体" w:hAnsi="宋体"/>
          <w:bCs/>
          <w:color w:val="auto"/>
          <w:sz w:val="24"/>
          <w:szCs w:val="24"/>
          <w:highlight w:val="none"/>
          <w:lang w:val="en-US" w:eastAsia="zh-CN"/>
        </w:rPr>
        <w:t>2</w:t>
      </w:r>
      <w:r>
        <w:rPr>
          <w:rFonts w:hint="eastAsia" w:ascii="宋体" w:hAnsi="宋体"/>
          <w:bCs/>
          <w:color w:val="auto"/>
          <w:sz w:val="24"/>
          <w:szCs w:val="24"/>
          <w:highlight w:val="none"/>
        </w:rPr>
        <w:t>．评标</w:t>
      </w:r>
    </w:p>
    <w:p w14:paraId="3723D79C">
      <w:pPr>
        <w:spacing w:line="400" w:lineRule="exact"/>
        <w:ind w:firstLine="480" w:firstLineChars="200"/>
        <w:rPr>
          <w:rFonts w:ascii="宋体" w:hAnsi="宋体"/>
          <w:bCs/>
          <w:color w:val="auto"/>
          <w:sz w:val="24"/>
          <w:szCs w:val="24"/>
          <w:highlight w:val="none"/>
        </w:rPr>
      </w:pPr>
      <w:r>
        <w:rPr>
          <w:rFonts w:ascii="宋体" w:hAnsi="宋体"/>
          <w:bCs/>
          <w:color w:val="auto"/>
          <w:sz w:val="24"/>
          <w:szCs w:val="24"/>
          <w:highlight w:val="none"/>
        </w:rPr>
        <w:t>1</w:t>
      </w:r>
      <w:r>
        <w:rPr>
          <w:rFonts w:hint="eastAsia" w:ascii="宋体" w:hAnsi="宋体"/>
          <w:bCs/>
          <w:color w:val="auto"/>
          <w:sz w:val="24"/>
          <w:szCs w:val="24"/>
          <w:highlight w:val="none"/>
          <w:lang w:val="en-US" w:eastAsia="zh-CN"/>
        </w:rPr>
        <w:t>2</w:t>
      </w:r>
      <w:r>
        <w:rPr>
          <w:rFonts w:ascii="宋体" w:hAnsi="宋体"/>
          <w:bCs/>
          <w:color w:val="auto"/>
          <w:sz w:val="24"/>
          <w:szCs w:val="24"/>
          <w:highlight w:val="none"/>
        </w:rPr>
        <w:t>.1评标内容和保密</w:t>
      </w:r>
    </w:p>
    <w:p w14:paraId="1A747E21">
      <w:pPr>
        <w:spacing w:line="400" w:lineRule="exact"/>
        <w:ind w:firstLine="480" w:firstLineChars="200"/>
        <w:rPr>
          <w:rFonts w:ascii="宋体" w:hAnsi="宋体"/>
          <w:bCs/>
          <w:color w:val="auto"/>
          <w:sz w:val="24"/>
          <w:szCs w:val="24"/>
          <w:highlight w:val="none"/>
        </w:rPr>
      </w:pPr>
      <w:r>
        <w:rPr>
          <w:rFonts w:hint="eastAsia" w:ascii="宋体" w:hAnsi="宋体"/>
          <w:bCs/>
          <w:color w:val="auto"/>
          <w:sz w:val="24"/>
          <w:szCs w:val="24"/>
          <w:highlight w:val="none"/>
        </w:rPr>
        <w:t>开标后，凡属于审查、澄清、评价、比较和中标的有关资料和有关授予合同的信息等情况都不得向他人泄露。</w:t>
      </w:r>
    </w:p>
    <w:p w14:paraId="7B498DF6">
      <w:pPr>
        <w:spacing w:line="400" w:lineRule="exact"/>
        <w:ind w:firstLine="480" w:firstLineChars="200"/>
        <w:rPr>
          <w:rFonts w:ascii="宋体" w:hAnsi="宋体"/>
          <w:bCs/>
          <w:color w:val="auto"/>
          <w:sz w:val="24"/>
          <w:szCs w:val="24"/>
          <w:highlight w:val="none"/>
        </w:rPr>
      </w:pPr>
      <w:r>
        <w:rPr>
          <w:rFonts w:ascii="宋体" w:hAnsi="宋体"/>
          <w:bCs/>
          <w:color w:val="auto"/>
          <w:sz w:val="24"/>
          <w:szCs w:val="24"/>
          <w:highlight w:val="none"/>
        </w:rPr>
        <w:t>1</w:t>
      </w:r>
      <w:r>
        <w:rPr>
          <w:rFonts w:hint="eastAsia" w:ascii="宋体" w:hAnsi="宋体"/>
          <w:bCs/>
          <w:color w:val="auto"/>
          <w:sz w:val="24"/>
          <w:szCs w:val="24"/>
          <w:highlight w:val="none"/>
          <w:lang w:val="en-US" w:eastAsia="zh-CN"/>
        </w:rPr>
        <w:t>2</w:t>
      </w:r>
      <w:r>
        <w:rPr>
          <w:rFonts w:ascii="宋体" w:hAnsi="宋体"/>
          <w:bCs/>
          <w:color w:val="auto"/>
          <w:sz w:val="24"/>
          <w:szCs w:val="24"/>
          <w:highlight w:val="none"/>
        </w:rPr>
        <w:t>.2在</w:t>
      </w:r>
      <w:r>
        <w:rPr>
          <w:rFonts w:hint="eastAsia" w:ascii="宋体" w:hAnsi="宋体"/>
          <w:bCs/>
          <w:color w:val="auto"/>
          <w:sz w:val="24"/>
          <w:szCs w:val="24"/>
          <w:highlight w:val="none"/>
          <w:lang w:eastAsia="zh-CN"/>
        </w:rPr>
        <w:t>投标</w:t>
      </w:r>
      <w:r>
        <w:rPr>
          <w:rFonts w:ascii="宋体" w:hAnsi="宋体"/>
          <w:bCs/>
          <w:color w:val="auto"/>
          <w:sz w:val="24"/>
          <w:szCs w:val="24"/>
          <w:highlight w:val="none"/>
        </w:rPr>
        <w:t>文件审查、澄清、评价和比较以及授予合同的过程中，</w:t>
      </w:r>
      <w:r>
        <w:rPr>
          <w:rFonts w:hint="eastAsia" w:ascii="宋体" w:hAnsi="宋体"/>
          <w:bCs/>
          <w:color w:val="auto"/>
          <w:sz w:val="24"/>
          <w:szCs w:val="24"/>
          <w:highlight w:val="none"/>
          <w:lang w:eastAsia="zh-CN"/>
        </w:rPr>
        <w:t>投标人</w:t>
      </w:r>
      <w:r>
        <w:rPr>
          <w:rFonts w:ascii="宋体" w:hAnsi="宋体"/>
          <w:bCs/>
          <w:color w:val="auto"/>
          <w:sz w:val="24"/>
          <w:szCs w:val="24"/>
          <w:highlight w:val="none"/>
        </w:rPr>
        <w:t>对</w:t>
      </w:r>
      <w:r>
        <w:rPr>
          <w:rFonts w:hint="eastAsia" w:ascii="宋体" w:hAnsi="宋体"/>
          <w:bCs/>
          <w:color w:val="auto"/>
          <w:sz w:val="24"/>
          <w:szCs w:val="24"/>
          <w:highlight w:val="none"/>
          <w:lang w:eastAsia="zh-CN"/>
        </w:rPr>
        <w:t>招标</w:t>
      </w:r>
      <w:r>
        <w:rPr>
          <w:rFonts w:ascii="宋体" w:hAnsi="宋体"/>
          <w:bCs/>
          <w:color w:val="auto"/>
          <w:sz w:val="24"/>
          <w:szCs w:val="24"/>
          <w:highlight w:val="none"/>
        </w:rPr>
        <w:t>人及其他</w:t>
      </w:r>
      <w:r>
        <w:rPr>
          <w:rFonts w:hint="eastAsia" w:ascii="宋体" w:hAnsi="宋体"/>
          <w:bCs/>
          <w:color w:val="auto"/>
          <w:sz w:val="24"/>
          <w:szCs w:val="24"/>
          <w:highlight w:val="none"/>
        </w:rPr>
        <w:t>评标小组成员施加影响的任何行为，或其</w:t>
      </w:r>
      <w:r>
        <w:rPr>
          <w:rFonts w:hint="eastAsia" w:ascii="宋体" w:hAnsi="宋体"/>
          <w:bCs/>
          <w:color w:val="auto"/>
          <w:sz w:val="24"/>
          <w:szCs w:val="24"/>
          <w:highlight w:val="none"/>
          <w:lang w:eastAsia="zh-CN"/>
        </w:rPr>
        <w:t>投标</w:t>
      </w:r>
      <w:r>
        <w:rPr>
          <w:rFonts w:hint="eastAsia" w:ascii="宋体" w:hAnsi="宋体"/>
          <w:bCs/>
          <w:color w:val="auto"/>
          <w:sz w:val="24"/>
          <w:szCs w:val="24"/>
          <w:highlight w:val="none"/>
        </w:rPr>
        <w:t>文件中存在弄虚作假行为，都将取消</w:t>
      </w:r>
      <w:r>
        <w:rPr>
          <w:rFonts w:hint="eastAsia" w:ascii="宋体" w:hAnsi="宋体"/>
          <w:bCs/>
          <w:color w:val="auto"/>
          <w:sz w:val="24"/>
          <w:szCs w:val="24"/>
          <w:highlight w:val="none"/>
          <w:lang w:eastAsia="zh-CN"/>
        </w:rPr>
        <w:t>投标人投标</w:t>
      </w:r>
      <w:r>
        <w:rPr>
          <w:rFonts w:hint="eastAsia" w:ascii="宋体" w:hAnsi="宋体"/>
          <w:bCs/>
          <w:color w:val="auto"/>
          <w:sz w:val="24"/>
          <w:szCs w:val="24"/>
          <w:highlight w:val="none"/>
        </w:rPr>
        <w:t>资格。</w:t>
      </w:r>
    </w:p>
    <w:p w14:paraId="4ACEB9B1">
      <w:pPr>
        <w:spacing w:line="400" w:lineRule="exact"/>
        <w:ind w:firstLine="480" w:firstLineChars="200"/>
        <w:rPr>
          <w:rFonts w:ascii="宋体" w:hAnsi="宋体"/>
          <w:bCs/>
          <w:color w:val="auto"/>
          <w:sz w:val="24"/>
          <w:szCs w:val="24"/>
          <w:highlight w:val="none"/>
        </w:rPr>
      </w:pPr>
      <w:r>
        <w:rPr>
          <w:rFonts w:ascii="宋体" w:hAnsi="宋体"/>
          <w:bCs/>
          <w:color w:val="auto"/>
          <w:sz w:val="24"/>
          <w:szCs w:val="24"/>
          <w:highlight w:val="none"/>
        </w:rPr>
        <w:t>1</w:t>
      </w:r>
      <w:r>
        <w:rPr>
          <w:rFonts w:hint="eastAsia" w:ascii="宋体" w:hAnsi="宋体"/>
          <w:bCs/>
          <w:color w:val="auto"/>
          <w:sz w:val="24"/>
          <w:szCs w:val="24"/>
          <w:highlight w:val="none"/>
          <w:lang w:val="en-US" w:eastAsia="zh-CN"/>
        </w:rPr>
        <w:t>2</w:t>
      </w:r>
      <w:r>
        <w:rPr>
          <w:rFonts w:ascii="宋体" w:hAnsi="宋体"/>
          <w:bCs/>
          <w:color w:val="auto"/>
          <w:sz w:val="24"/>
          <w:szCs w:val="24"/>
          <w:highlight w:val="none"/>
        </w:rPr>
        <w:t>.3</w:t>
      </w:r>
      <w:r>
        <w:rPr>
          <w:rFonts w:hint="eastAsia" w:ascii="宋体" w:hAnsi="宋体"/>
          <w:bCs/>
          <w:color w:val="auto"/>
          <w:sz w:val="24"/>
          <w:szCs w:val="24"/>
          <w:highlight w:val="none"/>
          <w:lang w:eastAsia="zh-CN"/>
        </w:rPr>
        <w:t>投标</w:t>
      </w:r>
      <w:r>
        <w:rPr>
          <w:rFonts w:ascii="宋体" w:hAnsi="宋体"/>
          <w:bCs/>
          <w:color w:val="auto"/>
          <w:sz w:val="24"/>
          <w:szCs w:val="24"/>
          <w:highlight w:val="none"/>
        </w:rPr>
        <w:t>文件的澄清</w:t>
      </w:r>
    </w:p>
    <w:p w14:paraId="502560AC">
      <w:pPr>
        <w:spacing w:line="400" w:lineRule="exact"/>
        <w:ind w:firstLine="480" w:firstLineChars="200"/>
        <w:rPr>
          <w:rFonts w:ascii="宋体" w:hAnsi="宋体"/>
          <w:bCs/>
          <w:color w:val="auto"/>
          <w:sz w:val="24"/>
          <w:szCs w:val="24"/>
          <w:highlight w:val="none"/>
        </w:rPr>
      </w:pPr>
      <w:r>
        <w:rPr>
          <w:rFonts w:hint="eastAsia" w:ascii="宋体" w:hAnsi="宋体"/>
          <w:bCs/>
          <w:color w:val="auto"/>
          <w:sz w:val="24"/>
          <w:szCs w:val="24"/>
          <w:highlight w:val="none"/>
        </w:rPr>
        <w:t>为了有助于</w:t>
      </w:r>
      <w:r>
        <w:rPr>
          <w:rFonts w:hint="eastAsia" w:ascii="宋体" w:hAnsi="宋体"/>
          <w:bCs/>
          <w:color w:val="auto"/>
          <w:sz w:val="24"/>
          <w:szCs w:val="24"/>
          <w:highlight w:val="none"/>
          <w:lang w:eastAsia="zh-CN"/>
        </w:rPr>
        <w:t>投标</w:t>
      </w:r>
      <w:r>
        <w:rPr>
          <w:rFonts w:hint="eastAsia" w:ascii="宋体" w:hAnsi="宋体"/>
          <w:bCs/>
          <w:color w:val="auto"/>
          <w:sz w:val="24"/>
          <w:szCs w:val="24"/>
          <w:highlight w:val="none"/>
        </w:rPr>
        <w:t>文件的审查、评价和比较，评标小组成员可以个别要求</w:t>
      </w:r>
      <w:r>
        <w:rPr>
          <w:rFonts w:hint="eastAsia" w:ascii="宋体" w:hAnsi="宋体"/>
          <w:bCs/>
          <w:color w:val="auto"/>
          <w:sz w:val="24"/>
          <w:szCs w:val="24"/>
          <w:highlight w:val="none"/>
          <w:lang w:eastAsia="zh-CN"/>
        </w:rPr>
        <w:t>投标人</w:t>
      </w:r>
      <w:r>
        <w:rPr>
          <w:rFonts w:hint="eastAsia" w:ascii="宋体" w:hAnsi="宋体"/>
          <w:bCs/>
          <w:color w:val="auto"/>
          <w:sz w:val="24"/>
          <w:szCs w:val="24"/>
          <w:highlight w:val="none"/>
        </w:rPr>
        <w:t>澄清其</w:t>
      </w:r>
      <w:r>
        <w:rPr>
          <w:rFonts w:hint="eastAsia" w:ascii="宋体" w:hAnsi="宋体"/>
          <w:bCs/>
          <w:color w:val="auto"/>
          <w:sz w:val="24"/>
          <w:szCs w:val="24"/>
          <w:highlight w:val="none"/>
          <w:lang w:eastAsia="zh-CN"/>
        </w:rPr>
        <w:t>投标</w:t>
      </w:r>
      <w:r>
        <w:rPr>
          <w:rFonts w:hint="eastAsia" w:ascii="宋体" w:hAnsi="宋体"/>
          <w:bCs/>
          <w:color w:val="auto"/>
          <w:sz w:val="24"/>
          <w:szCs w:val="24"/>
          <w:highlight w:val="none"/>
        </w:rPr>
        <w:t>文件，但不允许更改</w:t>
      </w:r>
      <w:r>
        <w:rPr>
          <w:rFonts w:hint="eastAsia" w:ascii="宋体" w:hAnsi="宋体"/>
          <w:bCs/>
          <w:color w:val="auto"/>
          <w:sz w:val="24"/>
          <w:szCs w:val="24"/>
          <w:highlight w:val="none"/>
          <w:lang w:eastAsia="zh-CN"/>
        </w:rPr>
        <w:t>投标</w:t>
      </w:r>
      <w:r>
        <w:rPr>
          <w:rFonts w:hint="eastAsia" w:ascii="宋体" w:hAnsi="宋体"/>
          <w:bCs/>
          <w:color w:val="auto"/>
          <w:sz w:val="24"/>
          <w:szCs w:val="24"/>
          <w:highlight w:val="none"/>
        </w:rPr>
        <w:t>的实质性内容。</w:t>
      </w:r>
    </w:p>
    <w:p w14:paraId="0BDB33C7">
      <w:pPr>
        <w:spacing w:line="400" w:lineRule="exact"/>
        <w:ind w:firstLine="480" w:firstLineChars="200"/>
        <w:rPr>
          <w:rFonts w:ascii="宋体" w:hAnsi="宋体"/>
          <w:bCs/>
          <w:color w:val="auto"/>
          <w:sz w:val="24"/>
          <w:szCs w:val="24"/>
          <w:highlight w:val="none"/>
        </w:rPr>
      </w:pPr>
      <w:r>
        <w:rPr>
          <w:rFonts w:ascii="宋体" w:hAnsi="宋体"/>
          <w:bCs/>
          <w:color w:val="auto"/>
          <w:sz w:val="24"/>
          <w:szCs w:val="24"/>
          <w:highlight w:val="none"/>
        </w:rPr>
        <w:t>1</w:t>
      </w:r>
      <w:r>
        <w:rPr>
          <w:rFonts w:hint="eastAsia" w:ascii="宋体" w:hAnsi="宋体"/>
          <w:bCs/>
          <w:color w:val="auto"/>
          <w:sz w:val="24"/>
          <w:szCs w:val="24"/>
          <w:highlight w:val="none"/>
          <w:lang w:val="en-US" w:eastAsia="zh-CN"/>
        </w:rPr>
        <w:t>3</w:t>
      </w:r>
      <w:r>
        <w:rPr>
          <w:rFonts w:hint="eastAsia" w:ascii="宋体" w:hAnsi="宋体"/>
          <w:bCs/>
          <w:color w:val="auto"/>
          <w:sz w:val="24"/>
          <w:szCs w:val="24"/>
          <w:highlight w:val="none"/>
        </w:rPr>
        <w:t>．评标办法具体内容详第四章评标办法</w:t>
      </w:r>
    </w:p>
    <w:p w14:paraId="0DDCA90A">
      <w:pPr>
        <w:spacing w:line="400" w:lineRule="exact"/>
        <w:ind w:firstLine="482" w:firstLineChars="200"/>
        <w:rPr>
          <w:rFonts w:ascii="宋体" w:hAnsi="宋体"/>
          <w:b/>
          <w:bCs/>
          <w:color w:val="auto"/>
          <w:sz w:val="24"/>
          <w:szCs w:val="24"/>
          <w:highlight w:val="none"/>
        </w:rPr>
      </w:pPr>
      <w:r>
        <w:rPr>
          <w:rFonts w:hint="eastAsia" w:ascii="宋体" w:hAnsi="宋体"/>
          <w:b/>
          <w:bCs/>
          <w:color w:val="auto"/>
          <w:sz w:val="24"/>
          <w:szCs w:val="24"/>
          <w:highlight w:val="none"/>
          <w:lang w:val="en-US" w:eastAsia="zh-CN"/>
        </w:rPr>
        <w:t>五</w:t>
      </w:r>
      <w:r>
        <w:rPr>
          <w:rFonts w:hint="eastAsia" w:ascii="宋体" w:hAnsi="宋体"/>
          <w:b/>
          <w:bCs/>
          <w:color w:val="auto"/>
          <w:sz w:val="24"/>
          <w:szCs w:val="24"/>
          <w:highlight w:val="none"/>
        </w:rPr>
        <w:t>、签订合同</w:t>
      </w:r>
    </w:p>
    <w:p w14:paraId="2A5F8289">
      <w:pPr>
        <w:spacing w:line="400" w:lineRule="exact"/>
        <w:ind w:firstLine="480" w:firstLineChars="200"/>
        <w:rPr>
          <w:rFonts w:ascii="宋体" w:hAnsi="宋体"/>
          <w:bCs/>
          <w:color w:val="auto"/>
          <w:sz w:val="24"/>
          <w:szCs w:val="24"/>
          <w:highlight w:val="none"/>
        </w:rPr>
      </w:pPr>
      <w:r>
        <w:rPr>
          <w:rFonts w:hint="eastAsia" w:ascii="宋体" w:hAnsi="宋体"/>
          <w:bCs/>
          <w:color w:val="auto"/>
          <w:sz w:val="24"/>
          <w:szCs w:val="24"/>
          <w:highlight w:val="none"/>
          <w:lang w:val="en-US" w:eastAsia="zh-CN"/>
        </w:rPr>
        <w:t>14</w:t>
      </w:r>
      <w:r>
        <w:rPr>
          <w:rFonts w:hint="eastAsia" w:ascii="宋体" w:hAnsi="宋体"/>
          <w:bCs/>
          <w:color w:val="auto"/>
          <w:sz w:val="24"/>
          <w:szCs w:val="24"/>
          <w:highlight w:val="none"/>
        </w:rPr>
        <w:t>．中标通知</w:t>
      </w:r>
    </w:p>
    <w:p w14:paraId="0C5F8E2A">
      <w:pPr>
        <w:spacing w:line="400" w:lineRule="exact"/>
        <w:ind w:firstLine="480" w:firstLineChars="200"/>
        <w:rPr>
          <w:rFonts w:ascii="宋体" w:hAnsi="宋体"/>
          <w:bCs/>
          <w:color w:val="auto"/>
          <w:sz w:val="24"/>
          <w:szCs w:val="24"/>
          <w:highlight w:val="none"/>
        </w:rPr>
      </w:pPr>
      <w:r>
        <w:rPr>
          <w:rFonts w:hint="eastAsia" w:ascii="宋体" w:hAnsi="宋体"/>
          <w:bCs/>
          <w:color w:val="auto"/>
          <w:sz w:val="24"/>
          <w:szCs w:val="24"/>
          <w:highlight w:val="none"/>
          <w:lang w:val="en-US" w:eastAsia="zh-CN"/>
        </w:rPr>
        <w:t>14</w:t>
      </w:r>
      <w:r>
        <w:rPr>
          <w:rFonts w:ascii="宋体" w:hAnsi="宋体"/>
          <w:bCs/>
          <w:color w:val="auto"/>
          <w:sz w:val="24"/>
          <w:szCs w:val="24"/>
          <w:highlight w:val="none"/>
        </w:rPr>
        <w:t>.1评标结束后，评标结果经</w:t>
      </w:r>
      <w:r>
        <w:rPr>
          <w:rFonts w:hint="eastAsia" w:ascii="宋体" w:hAnsi="宋体"/>
          <w:bCs/>
          <w:color w:val="auto"/>
          <w:sz w:val="24"/>
          <w:szCs w:val="24"/>
          <w:highlight w:val="none"/>
          <w:lang w:eastAsia="zh-CN"/>
        </w:rPr>
        <w:t>招标</w:t>
      </w:r>
      <w:r>
        <w:rPr>
          <w:rFonts w:ascii="宋体" w:hAnsi="宋体"/>
          <w:bCs/>
          <w:color w:val="auto"/>
          <w:sz w:val="24"/>
          <w:szCs w:val="24"/>
          <w:highlight w:val="none"/>
        </w:rPr>
        <w:t>人确认后，</w:t>
      </w:r>
      <w:r>
        <w:rPr>
          <w:rFonts w:hint="eastAsia" w:ascii="宋体" w:hAnsi="宋体"/>
          <w:bCs/>
          <w:color w:val="auto"/>
          <w:sz w:val="24"/>
          <w:szCs w:val="24"/>
          <w:highlight w:val="none"/>
        </w:rPr>
        <w:t>按规定向中标人发出中标通知书。中标通知书对</w:t>
      </w:r>
      <w:r>
        <w:rPr>
          <w:rFonts w:hint="eastAsia" w:ascii="宋体" w:hAnsi="宋体"/>
          <w:bCs/>
          <w:color w:val="auto"/>
          <w:sz w:val="24"/>
          <w:szCs w:val="24"/>
          <w:highlight w:val="none"/>
          <w:lang w:eastAsia="zh-CN"/>
        </w:rPr>
        <w:t>招标</w:t>
      </w:r>
      <w:r>
        <w:rPr>
          <w:rFonts w:hint="eastAsia" w:ascii="宋体" w:hAnsi="宋体"/>
          <w:bCs/>
          <w:color w:val="auto"/>
          <w:sz w:val="24"/>
          <w:szCs w:val="24"/>
          <w:highlight w:val="none"/>
        </w:rPr>
        <w:t>人和中标人具有同等法律效力。中标通知书发出后，中标人放弃中标结果，应按相关法律、规章、规范性文件的要求承担相应的法律责任。</w:t>
      </w:r>
      <w:r>
        <w:rPr>
          <w:rFonts w:hint="eastAsia" w:ascii="宋体" w:hAnsi="宋体"/>
          <w:bCs/>
          <w:color w:val="auto"/>
          <w:sz w:val="24"/>
          <w:szCs w:val="24"/>
          <w:highlight w:val="none"/>
          <w:lang w:eastAsia="zh-CN"/>
        </w:rPr>
        <w:t>投标人</w:t>
      </w:r>
      <w:r>
        <w:rPr>
          <w:rFonts w:hint="eastAsia" w:ascii="宋体" w:hAnsi="宋体"/>
          <w:bCs/>
          <w:color w:val="auto"/>
          <w:sz w:val="24"/>
          <w:szCs w:val="24"/>
          <w:highlight w:val="none"/>
        </w:rPr>
        <w:t>对中标公示有异议的，应当在知道或应当知道其权益受到损害之日起3个日历日内，以书面形式向</w:t>
      </w:r>
      <w:r>
        <w:rPr>
          <w:rFonts w:hint="eastAsia" w:ascii="宋体" w:hAnsi="宋体"/>
          <w:bCs/>
          <w:color w:val="auto"/>
          <w:sz w:val="24"/>
          <w:szCs w:val="24"/>
          <w:highlight w:val="none"/>
          <w:lang w:eastAsia="zh-CN"/>
        </w:rPr>
        <w:t>招标</w:t>
      </w:r>
      <w:r>
        <w:rPr>
          <w:rFonts w:hint="eastAsia" w:ascii="宋体" w:hAnsi="宋体"/>
          <w:bCs/>
          <w:color w:val="auto"/>
          <w:sz w:val="24"/>
          <w:szCs w:val="24"/>
          <w:highlight w:val="none"/>
        </w:rPr>
        <w:t>人提出。</w:t>
      </w:r>
    </w:p>
    <w:p w14:paraId="1D39932B">
      <w:pPr>
        <w:spacing w:line="400" w:lineRule="exact"/>
        <w:ind w:firstLine="480" w:firstLineChars="200"/>
        <w:rPr>
          <w:rFonts w:ascii="宋体" w:hAnsi="宋体"/>
          <w:bCs/>
          <w:color w:val="auto"/>
          <w:sz w:val="24"/>
          <w:szCs w:val="24"/>
          <w:highlight w:val="none"/>
        </w:rPr>
      </w:pPr>
      <w:r>
        <w:rPr>
          <w:rFonts w:hint="eastAsia" w:ascii="宋体" w:hAnsi="宋体"/>
          <w:bCs/>
          <w:color w:val="auto"/>
          <w:sz w:val="24"/>
          <w:szCs w:val="24"/>
          <w:highlight w:val="none"/>
          <w:lang w:val="en-US" w:eastAsia="zh-CN"/>
        </w:rPr>
        <w:t>14</w:t>
      </w:r>
      <w:r>
        <w:rPr>
          <w:rFonts w:ascii="宋体" w:hAnsi="宋体"/>
          <w:bCs/>
          <w:color w:val="auto"/>
          <w:sz w:val="24"/>
          <w:szCs w:val="24"/>
          <w:highlight w:val="none"/>
        </w:rPr>
        <w:t>.2《中标通知书》将作为签订合同的依据，中标人在接到《中标通知</w:t>
      </w:r>
      <w:r>
        <w:rPr>
          <w:rFonts w:hint="eastAsia" w:ascii="宋体" w:hAnsi="宋体"/>
          <w:bCs/>
          <w:color w:val="auto"/>
          <w:sz w:val="24"/>
          <w:szCs w:val="24"/>
          <w:highlight w:val="none"/>
        </w:rPr>
        <w:t>书》后，必须在规定时间内派授权代表到指定地点与</w:t>
      </w:r>
      <w:r>
        <w:rPr>
          <w:rFonts w:hint="eastAsia" w:ascii="宋体" w:hAnsi="宋体"/>
          <w:bCs/>
          <w:color w:val="auto"/>
          <w:sz w:val="24"/>
          <w:szCs w:val="24"/>
          <w:highlight w:val="none"/>
          <w:lang w:eastAsia="zh-CN"/>
        </w:rPr>
        <w:t>招标</w:t>
      </w:r>
      <w:r>
        <w:rPr>
          <w:rFonts w:hint="eastAsia" w:ascii="宋体" w:hAnsi="宋体"/>
          <w:bCs/>
          <w:color w:val="auto"/>
          <w:sz w:val="24"/>
          <w:szCs w:val="24"/>
          <w:highlight w:val="none"/>
        </w:rPr>
        <w:t>人签署合同，未经</w:t>
      </w:r>
      <w:r>
        <w:rPr>
          <w:rFonts w:hint="eastAsia" w:ascii="宋体" w:hAnsi="宋体"/>
          <w:bCs/>
          <w:color w:val="auto"/>
          <w:sz w:val="24"/>
          <w:szCs w:val="24"/>
          <w:highlight w:val="none"/>
          <w:lang w:eastAsia="zh-CN"/>
        </w:rPr>
        <w:t>招标</w:t>
      </w:r>
      <w:r>
        <w:rPr>
          <w:rFonts w:hint="eastAsia" w:ascii="宋体" w:hAnsi="宋体"/>
          <w:bCs/>
          <w:color w:val="auto"/>
          <w:sz w:val="24"/>
          <w:szCs w:val="24"/>
          <w:highlight w:val="none"/>
        </w:rPr>
        <w:t>人同意，合同价格、主要合同条款、技术要求和服务范围等不得与预中标状态有任何改变。《合同》签订后，《中标通知书》成为《合同》的一部分。</w:t>
      </w:r>
    </w:p>
    <w:p w14:paraId="537FA322">
      <w:pPr>
        <w:spacing w:line="400" w:lineRule="exact"/>
        <w:ind w:firstLine="480" w:firstLineChars="200"/>
        <w:rPr>
          <w:rFonts w:ascii="宋体" w:hAnsi="宋体"/>
          <w:bCs/>
          <w:color w:val="auto"/>
          <w:sz w:val="24"/>
          <w:szCs w:val="24"/>
          <w:highlight w:val="none"/>
        </w:rPr>
      </w:pPr>
      <w:r>
        <w:rPr>
          <w:rFonts w:hint="eastAsia" w:ascii="宋体" w:hAnsi="宋体"/>
          <w:bCs/>
          <w:color w:val="auto"/>
          <w:sz w:val="24"/>
          <w:szCs w:val="24"/>
          <w:highlight w:val="none"/>
          <w:lang w:val="en-US" w:eastAsia="zh-CN"/>
        </w:rPr>
        <w:t>15</w:t>
      </w:r>
      <w:r>
        <w:rPr>
          <w:rFonts w:hint="eastAsia" w:ascii="宋体" w:hAnsi="宋体"/>
          <w:bCs/>
          <w:color w:val="auto"/>
          <w:sz w:val="24"/>
          <w:szCs w:val="24"/>
          <w:highlight w:val="none"/>
        </w:rPr>
        <w:t>．签订合同</w:t>
      </w:r>
    </w:p>
    <w:p w14:paraId="3107E452">
      <w:pPr>
        <w:spacing w:line="400" w:lineRule="exact"/>
        <w:ind w:firstLine="480" w:firstLineChars="200"/>
        <w:rPr>
          <w:rFonts w:ascii="宋体" w:hAnsi="宋体"/>
          <w:color w:val="auto"/>
          <w:sz w:val="24"/>
          <w:highlight w:val="none"/>
        </w:rPr>
      </w:pPr>
      <w:r>
        <w:rPr>
          <w:rFonts w:hint="eastAsia" w:ascii="宋体" w:hAnsi="宋体"/>
          <w:bCs/>
          <w:color w:val="auto"/>
          <w:sz w:val="24"/>
          <w:szCs w:val="24"/>
          <w:highlight w:val="none"/>
          <w:lang w:val="en-US" w:eastAsia="zh-CN"/>
        </w:rPr>
        <w:t>15</w:t>
      </w:r>
      <w:r>
        <w:rPr>
          <w:rFonts w:ascii="宋体" w:hAnsi="宋体"/>
          <w:bCs/>
          <w:color w:val="auto"/>
          <w:sz w:val="24"/>
          <w:szCs w:val="24"/>
          <w:highlight w:val="none"/>
        </w:rPr>
        <w:t>.1</w:t>
      </w:r>
      <w:r>
        <w:rPr>
          <w:rFonts w:hint="eastAsia" w:ascii="宋体" w:hAnsi="宋体"/>
          <w:bCs/>
          <w:color w:val="auto"/>
          <w:sz w:val="24"/>
          <w:szCs w:val="24"/>
          <w:highlight w:val="none"/>
          <w:lang w:eastAsia="zh-CN"/>
        </w:rPr>
        <w:t>招标</w:t>
      </w:r>
      <w:r>
        <w:rPr>
          <w:rFonts w:ascii="宋体" w:hAnsi="宋体"/>
          <w:bCs/>
          <w:color w:val="auto"/>
          <w:sz w:val="24"/>
          <w:szCs w:val="24"/>
          <w:highlight w:val="none"/>
        </w:rPr>
        <w:t>人、中标人在《中标通知书》发出之日起</w:t>
      </w:r>
      <w:r>
        <w:rPr>
          <w:rFonts w:hint="eastAsia" w:ascii="宋体" w:hAnsi="宋体"/>
          <w:bCs/>
          <w:color w:val="auto"/>
          <w:sz w:val="24"/>
          <w:szCs w:val="24"/>
          <w:highlight w:val="none"/>
          <w:lang w:val="en-US" w:eastAsia="zh-CN"/>
        </w:rPr>
        <w:t>3</w:t>
      </w:r>
      <w:r>
        <w:rPr>
          <w:rFonts w:ascii="宋体" w:hAnsi="宋体"/>
          <w:bCs/>
          <w:color w:val="auto"/>
          <w:sz w:val="24"/>
          <w:szCs w:val="24"/>
          <w:highlight w:val="none"/>
        </w:rPr>
        <w:t>日内，根据</w:t>
      </w:r>
      <w:r>
        <w:rPr>
          <w:rFonts w:hint="eastAsia" w:ascii="宋体" w:hAnsi="宋体"/>
          <w:bCs/>
          <w:color w:val="auto"/>
          <w:sz w:val="24"/>
          <w:szCs w:val="24"/>
          <w:highlight w:val="none"/>
          <w:lang w:eastAsia="zh-CN"/>
        </w:rPr>
        <w:t>招标</w:t>
      </w:r>
      <w:r>
        <w:rPr>
          <w:rFonts w:ascii="宋体" w:hAnsi="宋体"/>
          <w:bCs/>
          <w:color w:val="auto"/>
          <w:sz w:val="24"/>
          <w:szCs w:val="24"/>
          <w:highlight w:val="none"/>
        </w:rPr>
        <w:t>文件确定的事项和中标人</w:t>
      </w:r>
      <w:r>
        <w:rPr>
          <w:rFonts w:hint="eastAsia" w:ascii="宋体" w:hAnsi="宋体"/>
          <w:bCs/>
          <w:color w:val="auto"/>
          <w:sz w:val="24"/>
          <w:szCs w:val="24"/>
          <w:highlight w:val="none"/>
          <w:lang w:eastAsia="zh-CN"/>
        </w:rPr>
        <w:t>投标</w:t>
      </w:r>
      <w:r>
        <w:rPr>
          <w:rFonts w:ascii="宋体" w:hAnsi="宋体"/>
          <w:bCs/>
          <w:color w:val="auto"/>
          <w:sz w:val="24"/>
          <w:szCs w:val="24"/>
          <w:highlight w:val="none"/>
        </w:rPr>
        <w:t>文件，参照本</w:t>
      </w:r>
      <w:r>
        <w:rPr>
          <w:rFonts w:hint="eastAsia" w:ascii="宋体" w:hAnsi="宋体"/>
          <w:bCs/>
          <w:color w:val="auto"/>
          <w:sz w:val="24"/>
          <w:szCs w:val="24"/>
          <w:highlight w:val="none"/>
          <w:lang w:eastAsia="zh-CN"/>
        </w:rPr>
        <w:t>招标</w:t>
      </w:r>
      <w:r>
        <w:rPr>
          <w:rFonts w:hint="eastAsia" w:ascii="宋体" w:hAnsi="宋体"/>
          <w:bCs/>
          <w:color w:val="auto"/>
          <w:sz w:val="24"/>
          <w:szCs w:val="24"/>
          <w:highlight w:val="none"/>
        </w:rPr>
        <w:t>文件第五章的《合同》文本签订合同。双方所签订的合同不得对</w:t>
      </w:r>
      <w:r>
        <w:rPr>
          <w:rFonts w:hint="eastAsia" w:ascii="宋体" w:hAnsi="宋体"/>
          <w:bCs/>
          <w:color w:val="auto"/>
          <w:sz w:val="24"/>
          <w:szCs w:val="24"/>
          <w:highlight w:val="none"/>
          <w:lang w:eastAsia="zh-CN"/>
        </w:rPr>
        <w:t>招标</w:t>
      </w:r>
      <w:r>
        <w:rPr>
          <w:rFonts w:hint="eastAsia" w:ascii="宋体" w:hAnsi="宋体"/>
          <w:bCs/>
          <w:color w:val="auto"/>
          <w:sz w:val="24"/>
          <w:szCs w:val="24"/>
          <w:highlight w:val="none"/>
        </w:rPr>
        <w:t>文件和中标人</w:t>
      </w:r>
      <w:r>
        <w:rPr>
          <w:rFonts w:hint="eastAsia" w:ascii="宋体" w:hAnsi="宋体"/>
          <w:bCs/>
          <w:color w:val="auto"/>
          <w:sz w:val="24"/>
          <w:szCs w:val="24"/>
          <w:highlight w:val="none"/>
          <w:lang w:eastAsia="zh-CN"/>
        </w:rPr>
        <w:t>投标</w:t>
      </w:r>
      <w:r>
        <w:rPr>
          <w:rFonts w:hint="eastAsia" w:ascii="宋体" w:hAnsi="宋体"/>
          <w:bCs/>
          <w:color w:val="auto"/>
          <w:sz w:val="24"/>
          <w:szCs w:val="24"/>
          <w:highlight w:val="none"/>
        </w:rPr>
        <w:t>文件作实质性修改。</w:t>
      </w:r>
      <w:r>
        <w:rPr>
          <w:rFonts w:hint="eastAsia" w:ascii="宋体" w:hAnsi="宋体"/>
          <w:color w:val="auto"/>
          <w:sz w:val="24"/>
          <w:highlight w:val="none"/>
        </w:rPr>
        <w:t>中标人放弃中标资格的，无正当理由逾期不与</w:t>
      </w:r>
      <w:r>
        <w:rPr>
          <w:rFonts w:hint="eastAsia" w:ascii="宋体" w:hAnsi="宋体"/>
          <w:color w:val="auto"/>
          <w:sz w:val="24"/>
          <w:highlight w:val="none"/>
          <w:lang w:eastAsia="zh-CN"/>
        </w:rPr>
        <w:t>招标</w:t>
      </w:r>
      <w:r>
        <w:rPr>
          <w:rFonts w:hint="eastAsia" w:ascii="宋体" w:hAnsi="宋体"/>
          <w:color w:val="auto"/>
          <w:sz w:val="24"/>
          <w:highlight w:val="none"/>
        </w:rPr>
        <w:t>人签订合同的，或在签订合同时向</w:t>
      </w:r>
      <w:r>
        <w:rPr>
          <w:rFonts w:hint="eastAsia" w:ascii="宋体" w:hAnsi="宋体"/>
          <w:color w:val="auto"/>
          <w:sz w:val="24"/>
          <w:highlight w:val="none"/>
          <w:lang w:eastAsia="zh-CN"/>
        </w:rPr>
        <w:t>招标</w:t>
      </w:r>
      <w:r>
        <w:rPr>
          <w:rFonts w:hint="eastAsia" w:ascii="宋体" w:hAnsi="宋体"/>
          <w:color w:val="auto"/>
          <w:sz w:val="24"/>
          <w:highlight w:val="none"/>
        </w:rPr>
        <w:t>人提出附加条件或者更改合同实质性内容的，</w:t>
      </w:r>
      <w:r>
        <w:rPr>
          <w:rFonts w:hint="eastAsia" w:ascii="宋体" w:hAnsi="宋体"/>
          <w:color w:val="auto"/>
          <w:sz w:val="24"/>
          <w:highlight w:val="none"/>
          <w:lang w:eastAsia="zh-CN"/>
        </w:rPr>
        <w:t>招标</w:t>
      </w:r>
      <w:r>
        <w:rPr>
          <w:rFonts w:hint="eastAsia" w:ascii="宋体" w:hAnsi="宋体"/>
          <w:color w:val="auto"/>
          <w:sz w:val="24"/>
          <w:highlight w:val="none"/>
        </w:rPr>
        <w:t>人可取消其中标资格，并没收其</w:t>
      </w:r>
      <w:r>
        <w:rPr>
          <w:rFonts w:hint="eastAsia" w:ascii="宋体" w:hAnsi="宋体"/>
          <w:color w:val="auto"/>
          <w:sz w:val="24"/>
          <w:highlight w:val="none"/>
          <w:lang w:eastAsia="zh-CN"/>
        </w:rPr>
        <w:t>投标</w:t>
      </w:r>
      <w:r>
        <w:rPr>
          <w:rFonts w:hint="eastAsia" w:ascii="宋体" w:hAnsi="宋体"/>
          <w:color w:val="auto"/>
          <w:sz w:val="24"/>
          <w:highlight w:val="none"/>
        </w:rPr>
        <w:t>保证金；给</w:t>
      </w:r>
      <w:r>
        <w:rPr>
          <w:rFonts w:hint="eastAsia" w:ascii="宋体" w:hAnsi="宋体"/>
          <w:color w:val="auto"/>
          <w:sz w:val="24"/>
          <w:highlight w:val="none"/>
          <w:lang w:eastAsia="zh-CN"/>
        </w:rPr>
        <w:t>招标</w:t>
      </w:r>
      <w:r>
        <w:rPr>
          <w:rFonts w:hint="eastAsia" w:ascii="宋体" w:hAnsi="宋体"/>
          <w:color w:val="auto"/>
          <w:sz w:val="24"/>
          <w:highlight w:val="none"/>
        </w:rPr>
        <w:t>人造成的损失超过</w:t>
      </w:r>
      <w:r>
        <w:rPr>
          <w:rFonts w:hint="eastAsia" w:ascii="宋体" w:hAnsi="宋体"/>
          <w:color w:val="auto"/>
          <w:sz w:val="24"/>
          <w:highlight w:val="none"/>
          <w:lang w:eastAsia="zh-CN"/>
        </w:rPr>
        <w:t>投标</w:t>
      </w:r>
      <w:r>
        <w:rPr>
          <w:rFonts w:hint="eastAsia" w:ascii="宋体" w:hAnsi="宋体"/>
          <w:color w:val="auto"/>
          <w:sz w:val="24"/>
          <w:highlight w:val="none"/>
        </w:rPr>
        <w:t>保证金数额的，中标人还应当对超过部分予以赔偿。</w:t>
      </w:r>
    </w:p>
    <w:p w14:paraId="37EF8516">
      <w:pPr>
        <w:spacing w:line="400" w:lineRule="exact"/>
        <w:ind w:firstLine="480" w:firstLineChars="200"/>
        <w:rPr>
          <w:rFonts w:ascii="宋体" w:hAnsi="宋体"/>
          <w:bCs/>
          <w:color w:val="auto"/>
          <w:sz w:val="24"/>
          <w:szCs w:val="24"/>
          <w:highlight w:val="none"/>
        </w:rPr>
      </w:pPr>
      <w:r>
        <w:rPr>
          <w:rFonts w:hint="eastAsia" w:ascii="宋体" w:hAnsi="宋体"/>
          <w:bCs/>
          <w:color w:val="auto"/>
          <w:sz w:val="24"/>
          <w:szCs w:val="24"/>
          <w:highlight w:val="none"/>
          <w:lang w:val="en-US" w:eastAsia="zh-CN"/>
        </w:rPr>
        <w:t>15</w:t>
      </w:r>
      <w:r>
        <w:rPr>
          <w:rFonts w:ascii="宋体" w:hAnsi="宋体"/>
          <w:bCs/>
          <w:color w:val="auto"/>
          <w:sz w:val="24"/>
          <w:szCs w:val="24"/>
          <w:highlight w:val="none"/>
        </w:rPr>
        <w:t>.2</w:t>
      </w:r>
      <w:r>
        <w:rPr>
          <w:rFonts w:hint="eastAsia" w:ascii="宋体" w:hAnsi="宋体"/>
          <w:bCs/>
          <w:color w:val="auto"/>
          <w:sz w:val="24"/>
          <w:szCs w:val="24"/>
          <w:highlight w:val="none"/>
          <w:lang w:eastAsia="zh-CN"/>
        </w:rPr>
        <w:t>招标</w:t>
      </w:r>
      <w:r>
        <w:rPr>
          <w:rFonts w:ascii="宋体" w:hAnsi="宋体"/>
          <w:bCs/>
          <w:color w:val="auto"/>
          <w:sz w:val="24"/>
          <w:szCs w:val="24"/>
          <w:highlight w:val="none"/>
        </w:rPr>
        <w:t>文件的修改文件、中标人的</w:t>
      </w:r>
      <w:r>
        <w:rPr>
          <w:rFonts w:hint="eastAsia" w:ascii="宋体" w:hAnsi="宋体"/>
          <w:bCs/>
          <w:color w:val="auto"/>
          <w:sz w:val="24"/>
          <w:szCs w:val="24"/>
          <w:highlight w:val="none"/>
          <w:lang w:eastAsia="zh-CN"/>
        </w:rPr>
        <w:t>投标</w:t>
      </w:r>
      <w:r>
        <w:rPr>
          <w:rFonts w:ascii="宋体" w:hAnsi="宋体"/>
          <w:bCs/>
          <w:color w:val="auto"/>
          <w:sz w:val="24"/>
          <w:szCs w:val="24"/>
          <w:highlight w:val="none"/>
        </w:rPr>
        <w:t>文件、补充或修改的文件及澄清或承诺文件等，均为双方签订《合同》的组成部分，并与《合同》一并作为本</w:t>
      </w:r>
      <w:r>
        <w:rPr>
          <w:rFonts w:hint="eastAsia" w:ascii="宋体" w:hAnsi="宋体"/>
          <w:bCs/>
          <w:color w:val="auto"/>
          <w:sz w:val="24"/>
          <w:szCs w:val="24"/>
          <w:highlight w:val="none"/>
          <w:lang w:eastAsia="zh-CN"/>
        </w:rPr>
        <w:t>招标</w:t>
      </w:r>
      <w:r>
        <w:rPr>
          <w:rFonts w:ascii="宋体" w:hAnsi="宋体"/>
          <w:bCs/>
          <w:color w:val="auto"/>
          <w:sz w:val="24"/>
          <w:szCs w:val="24"/>
          <w:highlight w:val="none"/>
        </w:rPr>
        <w:t>文件所列</w:t>
      </w:r>
      <w:r>
        <w:rPr>
          <w:rFonts w:hint="eastAsia" w:ascii="宋体" w:hAnsi="宋体"/>
          <w:bCs/>
          <w:color w:val="auto"/>
          <w:sz w:val="24"/>
          <w:szCs w:val="24"/>
          <w:highlight w:val="none"/>
          <w:lang w:eastAsia="zh-CN"/>
        </w:rPr>
        <w:t>招标</w:t>
      </w:r>
      <w:r>
        <w:rPr>
          <w:rFonts w:ascii="宋体" w:hAnsi="宋体"/>
          <w:bCs/>
          <w:color w:val="auto"/>
          <w:sz w:val="24"/>
          <w:szCs w:val="24"/>
          <w:highlight w:val="none"/>
        </w:rPr>
        <w:t>项目的互补性法律文件，与《合同》具有同等法律效力。</w:t>
      </w:r>
    </w:p>
    <w:p w14:paraId="4A5649F5">
      <w:pPr>
        <w:spacing w:line="400" w:lineRule="exact"/>
        <w:ind w:firstLine="480" w:firstLineChars="200"/>
        <w:rPr>
          <w:rFonts w:ascii="宋体" w:hAnsi="宋体"/>
          <w:bCs/>
          <w:color w:val="auto"/>
          <w:sz w:val="24"/>
          <w:szCs w:val="24"/>
          <w:highlight w:val="none"/>
        </w:rPr>
      </w:pPr>
      <w:r>
        <w:rPr>
          <w:rFonts w:hint="eastAsia" w:ascii="宋体" w:hAnsi="宋体"/>
          <w:bCs/>
          <w:color w:val="auto"/>
          <w:sz w:val="24"/>
          <w:szCs w:val="24"/>
          <w:highlight w:val="none"/>
          <w:lang w:val="en-US" w:eastAsia="zh-CN"/>
        </w:rPr>
        <w:t>15</w:t>
      </w:r>
      <w:r>
        <w:rPr>
          <w:rFonts w:ascii="宋体" w:hAnsi="宋体"/>
          <w:bCs/>
          <w:color w:val="auto"/>
          <w:sz w:val="24"/>
          <w:szCs w:val="24"/>
          <w:highlight w:val="none"/>
        </w:rPr>
        <w:t>.3</w:t>
      </w:r>
      <w:r>
        <w:rPr>
          <w:rFonts w:hint="eastAsia" w:ascii="宋体" w:hAnsi="宋体"/>
          <w:bCs/>
          <w:color w:val="auto"/>
          <w:sz w:val="24"/>
          <w:szCs w:val="24"/>
          <w:highlight w:val="none"/>
          <w:lang w:eastAsia="zh-CN"/>
        </w:rPr>
        <w:t>招标</w:t>
      </w:r>
      <w:r>
        <w:rPr>
          <w:rFonts w:ascii="宋体" w:hAnsi="宋体"/>
          <w:bCs/>
          <w:color w:val="auto"/>
          <w:sz w:val="24"/>
          <w:szCs w:val="24"/>
          <w:highlight w:val="none"/>
        </w:rPr>
        <w:t xml:space="preserve">人在合同履行中，需追加与合同标的相同的货物或者服务的，在不改变合同其他条款的前提下，可与中标人协商签订补充合同。 </w:t>
      </w:r>
    </w:p>
    <w:p w14:paraId="1F561764">
      <w:pPr>
        <w:spacing w:line="400" w:lineRule="exact"/>
        <w:ind w:firstLine="480" w:firstLineChars="200"/>
        <w:rPr>
          <w:rFonts w:ascii="宋体" w:hAnsi="宋体"/>
          <w:bCs/>
          <w:color w:val="auto"/>
          <w:sz w:val="24"/>
          <w:szCs w:val="24"/>
          <w:highlight w:val="none"/>
        </w:rPr>
      </w:pPr>
      <w:r>
        <w:rPr>
          <w:rFonts w:hint="eastAsia" w:ascii="宋体" w:hAnsi="宋体"/>
          <w:bCs/>
          <w:color w:val="auto"/>
          <w:sz w:val="24"/>
          <w:szCs w:val="24"/>
          <w:highlight w:val="none"/>
          <w:lang w:val="en-US" w:eastAsia="zh-CN"/>
        </w:rPr>
        <w:t>15</w:t>
      </w:r>
      <w:r>
        <w:rPr>
          <w:rFonts w:ascii="宋体" w:hAnsi="宋体"/>
          <w:bCs/>
          <w:color w:val="auto"/>
          <w:sz w:val="24"/>
          <w:szCs w:val="24"/>
          <w:highlight w:val="none"/>
        </w:rPr>
        <w:t>.4中标人因不可抗力或者自身原因不能履行合同的，</w:t>
      </w:r>
      <w:r>
        <w:rPr>
          <w:rFonts w:hint="eastAsia" w:ascii="宋体" w:hAnsi="宋体"/>
          <w:bCs/>
          <w:color w:val="auto"/>
          <w:sz w:val="24"/>
          <w:szCs w:val="24"/>
          <w:highlight w:val="none"/>
          <w:lang w:eastAsia="zh-CN"/>
        </w:rPr>
        <w:t>招标</w:t>
      </w:r>
      <w:r>
        <w:rPr>
          <w:rFonts w:ascii="宋体" w:hAnsi="宋体"/>
          <w:bCs/>
          <w:color w:val="auto"/>
          <w:sz w:val="24"/>
          <w:szCs w:val="24"/>
          <w:highlight w:val="none"/>
        </w:rPr>
        <w:t>人可以与排位在中标人之后第一位的中标候选人签订合同，以此类推。</w:t>
      </w:r>
    </w:p>
    <w:p w14:paraId="53154C18">
      <w:pPr>
        <w:spacing w:line="400" w:lineRule="exact"/>
        <w:ind w:firstLine="480" w:firstLineChars="200"/>
        <w:rPr>
          <w:rFonts w:ascii="宋体" w:hAnsi="宋体"/>
          <w:bCs/>
          <w:color w:val="auto"/>
          <w:sz w:val="24"/>
          <w:szCs w:val="24"/>
          <w:highlight w:val="none"/>
        </w:rPr>
      </w:pPr>
      <w:r>
        <w:rPr>
          <w:rFonts w:hint="eastAsia" w:ascii="宋体" w:hAnsi="宋体"/>
          <w:bCs/>
          <w:color w:val="auto"/>
          <w:sz w:val="24"/>
          <w:szCs w:val="24"/>
          <w:highlight w:val="none"/>
          <w:lang w:val="en-US" w:eastAsia="zh-CN"/>
        </w:rPr>
        <w:t>15</w:t>
      </w:r>
      <w:r>
        <w:rPr>
          <w:rFonts w:ascii="宋体" w:hAnsi="宋体"/>
          <w:bCs/>
          <w:color w:val="auto"/>
          <w:sz w:val="24"/>
          <w:szCs w:val="24"/>
          <w:highlight w:val="none"/>
        </w:rPr>
        <w:t>.5中标人不得将所中标项目进行转包或违法分包</w:t>
      </w:r>
      <w:r>
        <w:rPr>
          <w:rFonts w:hint="eastAsia" w:ascii="宋体" w:hAnsi="宋体"/>
          <w:bCs/>
          <w:color w:val="auto"/>
          <w:sz w:val="24"/>
          <w:szCs w:val="24"/>
          <w:highlight w:val="none"/>
        </w:rPr>
        <w:t>。</w:t>
      </w:r>
    </w:p>
    <w:p w14:paraId="474AF76A">
      <w:pPr>
        <w:spacing w:line="400" w:lineRule="exact"/>
        <w:ind w:firstLine="480" w:firstLineChars="200"/>
        <w:rPr>
          <w:rFonts w:hint="eastAsia" w:ascii="宋体" w:hAnsi="宋体"/>
          <w:bCs/>
          <w:color w:val="auto"/>
          <w:sz w:val="24"/>
          <w:szCs w:val="24"/>
          <w:highlight w:val="none"/>
        </w:rPr>
      </w:pPr>
      <w:r>
        <w:rPr>
          <w:rFonts w:hint="eastAsia" w:ascii="宋体" w:hAnsi="宋体"/>
          <w:bCs/>
          <w:color w:val="auto"/>
          <w:sz w:val="24"/>
          <w:szCs w:val="24"/>
          <w:highlight w:val="none"/>
          <w:lang w:val="en-US" w:eastAsia="zh-CN"/>
        </w:rPr>
        <w:t>15</w:t>
      </w:r>
      <w:r>
        <w:rPr>
          <w:rFonts w:ascii="宋体" w:hAnsi="宋体"/>
          <w:bCs/>
          <w:color w:val="auto"/>
          <w:sz w:val="24"/>
          <w:szCs w:val="24"/>
          <w:highlight w:val="none"/>
        </w:rPr>
        <w:t>.6未尽事宜在具体项目的合同中规定</w:t>
      </w:r>
      <w:r>
        <w:rPr>
          <w:rFonts w:hint="eastAsia" w:ascii="宋体" w:hAnsi="宋体"/>
          <w:bCs/>
          <w:color w:val="auto"/>
          <w:sz w:val="24"/>
          <w:szCs w:val="24"/>
          <w:highlight w:val="none"/>
        </w:rPr>
        <w:t>。</w:t>
      </w:r>
    </w:p>
    <w:p w14:paraId="58F95C04">
      <w:pPr>
        <w:spacing w:line="400" w:lineRule="exact"/>
        <w:ind w:firstLine="480" w:firstLineChars="200"/>
        <w:rPr>
          <w:rFonts w:hint="eastAsia" w:ascii="宋体" w:hAnsi="宋体"/>
          <w:bCs/>
          <w:color w:val="auto"/>
          <w:sz w:val="24"/>
          <w:szCs w:val="24"/>
          <w:highlight w:val="none"/>
        </w:rPr>
      </w:pPr>
    </w:p>
    <w:p w14:paraId="64844B18">
      <w:pPr>
        <w:spacing w:before="290" w:beforeLines="100" w:line="420" w:lineRule="exact"/>
        <w:ind w:firstLine="2530" w:firstLineChars="700"/>
        <w:jc w:val="both"/>
        <w:outlineLvl w:val="0"/>
        <w:rPr>
          <w:rFonts w:hint="eastAsia" w:ascii="宋体" w:hAnsi="宋体"/>
          <w:b/>
          <w:color w:val="auto"/>
          <w:kern w:val="36"/>
          <w:sz w:val="36"/>
          <w:szCs w:val="36"/>
          <w:highlight w:val="none"/>
        </w:rPr>
      </w:pPr>
      <w:bookmarkStart w:id="4" w:name="_Toc480299316"/>
      <w:bookmarkStart w:id="5" w:name="_Toc480890781"/>
      <w:bookmarkStart w:id="6" w:name="_Toc393092420"/>
    </w:p>
    <w:p w14:paraId="7D00E1B5">
      <w:pPr>
        <w:spacing w:before="290" w:beforeLines="100" w:line="420" w:lineRule="exact"/>
        <w:ind w:firstLine="2530" w:firstLineChars="700"/>
        <w:jc w:val="both"/>
        <w:outlineLvl w:val="0"/>
        <w:rPr>
          <w:rFonts w:hint="eastAsia" w:ascii="宋体" w:hAnsi="宋体"/>
          <w:b/>
          <w:color w:val="auto"/>
          <w:kern w:val="36"/>
          <w:sz w:val="36"/>
          <w:szCs w:val="36"/>
          <w:highlight w:val="none"/>
        </w:rPr>
      </w:pPr>
    </w:p>
    <w:p w14:paraId="3A0798AA">
      <w:pPr>
        <w:spacing w:before="290" w:beforeLines="100" w:line="420" w:lineRule="exact"/>
        <w:ind w:firstLine="2530" w:firstLineChars="700"/>
        <w:jc w:val="both"/>
        <w:outlineLvl w:val="0"/>
        <w:rPr>
          <w:rFonts w:ascii="宋体" w:hAnsi="宋体"/>
          <w:b/>
          <w:bCs/>
          <w:color w:val="auto"/>
          <w:sz w:val="36"/>
          <w:szCs w:val="36"/>
          <w:highlight w:val="none"/>
        </w:rPr>
      </w:pPr>
      <w:r>
        <w:rPr>
          <w:rFonts w:hint="eastAsia" w:ascii="宋体" w:hAnsi="宋体"/>
          <w:b/>
          <w:color w:val="auto"/>
          <w:kern w:val="36"/>
          <w:sz w:val="36"/>
          <w:szCs w:val="36"/>
          <w:highlight w:val="none"/>
        </w:rPr>
        <w:t>第</w:t>
      </w:r>
      <w:r>
        <w:rPr>
          <w:rFonts w:hint="eastAsia" w:ascii="宋体" w:hAnsi="宋体"/>
          <w:b/>
          <w:color w:val="auto"/>
          <w:kern w:val="36"/>
          <w:sz w:val="36"/>
          <w:szCs w:val="36"/>
          <w:highlight w:val="none"/>
          <w:lang w:val="en-US" w:eastAsia="zh-CN"/>
        </w:rPr>
        <w:t>二</w:t>
      </w:r>
      <w:r>
        <w:rPr>
          <w:rFonts w:hint="eastAsia" w:ascii="宋体" w:hAnsi="宋体"/>
          <w:b/>
          <w:color w:val="auto"/>
          <w:kern w:val="36"/>
          <w:sz w:val="36"/>
          <w:szCs w:val="36"/>
          <w:highlight w:val="none"/>
        </w:rPr>
        <w:t>章</w:t>
      </w:r>
      <w:r>
        <w:rPr>
          <w:rFonts w:hint="eastAsia" w:ascii="Arial" w:hAnsi="宋体"/>
          <w:b/>
          <w:bCs/>
          <w:color w:val="auto"/>
          <w:sz w:val="36"/>
          <w:szCs w:val="36"/>
          <w:highlight w:val="none"/>
        </w:rPr>
        <w:t xml:space="preserve">  </w:t>
      </w:r>
      <w:r>
        <w:rPr>
          <w:rFonts w:hint="eastAsia" w:ascii="宋体" w:hAnsi="宋体"/>
          <w:b/>
          <w:bCs/>
          <w:color w:val="auto"/>
          <w:sz w:val="36"/>
          <w:szCs w:val="36"/>
          <w:highlight w:val="none"/>
        </w:rPr>
        <w:t>资格后审文件</w:t>
      </w:r>
      <w:bookmarkEnd w:id="4"/>
      <w:bookmarkEnd w:id="5"/>
    </w:p>
    <w:p w14:paraId="1332B17B">
      <w:pPr>
        <w:spacing w:line="400" w:lineRule="exact"/>
        <w:jc w:val="center"/>
        <w:rPr>
          <w:rFonts w:ascii="Arial" w:hAnsi="Arial" w:cs="Arial"/>
          <w:b/>
          <w:bCs/>
          <w:color w:val="auto"/>
          <w:sz w:val="44"/>
          <w:szCs w:val="44"/>
          <w:highlight w:val="none"/>
        </w:rPr>
      </w:pPr>
      <w:r>
        <w:rPr>
          <w:rFonts w:hint="eastAsia" w:ascii="Arial" w:hAnsi="Arial" w:cs="Arial"/>
          <w:b/>
          <w:bCs/>
          <w:color w:val="auto"/>
          <w:sz w:val="44"/>
          <w:szCs w:val="44"/>
          <w:highlight w:val="none"/>
        </w:rPr>
        <w:t xml:space="preserve"> </w:t>
      </w:r>
    </w:p>
    <w:p w14:paraId="2563BE59">
      <w:pPr>
        <w:pStyle w:val="13"/>
        <w:spacing w:after="0" w:line="400" w:lineRule="exact"/>
        <w:ind w:left="0" w:leftChars="0" w:firstLine="480" w:firstLineChars="200"/>
        <w:rPr>
          <w:rFonts w:ascii="宋体" w:hAnsi="宋体"/>
          <w:color w:val="auto"/>
          <w:kern w:val="0"/>
          <w:sz w:val="24"/>
          <w:szCs w:val="24"/>
          <w:highlight w:val="none"/>
        </w:rPr>
      </w:pPr>
      <w:r>
        <w:rPr>
          <w:rFonts w:hint="eastAsia" w:ascii="宋体" w:hAnsi="宋体"/>
          <w:color w:val="auto"/>
          <w:kern w:val="0"/>
          <w:sz w:val="24"/>
          <w:szCs w:val="24"/>
          <w:highlight w:val="none"/>
        </w:rPr>
        <w:t>本项目将对所有领取书面</w:t>
      </w:r>
      <w:r>
        <w:rPr>
          <w:rFonts w:hint="eastAsia" w:ascii="宋体" w:hAnsi="宋体"/>
          <w:color w:val="auto"/>
          <w:kern w:val="0"/>
          <w:sz w:val="24"/>
          <w:szCs w:val="24"/>
          <w:highlight w:val="none"/>
          <w:lang w:eastAsia="zh-CN"/>
        </w:rPr>
        <w:t>招标</w:t>
      </w:r>
      <w:r>
        <w:rPr>
          <w:rFonts w:hint="eastAsia" w:ascii="宋体" w:hAnsi="宋体"/>
          <w:color w:val="auto"/>
          <w:kern w:val="0"/>
          <w:sz w:val="24"/>
          <w:szCs w:val="24"/>
          <w:highlight w:val="none"/>
        </w:rPr>
        <w:t>文件的</w:t>
      </w:r>
      <w:r>
        <w:rPr>
          <w:rFonts w:hint="eastAsia" w:ascii="宋体" w:hAnsi="宋体"/>
          <w:color w:val="auto"/>
          <w:kern w:val="0"/>
          <w:sz w:val="24"/>
          <w:szCs w:val="24"/>
          <w:highlight w:val="none"/>
          <w:lang w:eastAsia="zh-CN"/>
        </w:rPr>
        <w:t>投标人</w:t>
      </w:r>
      <w:r>
        <w:rPr>
          <w:rFonts w:hint="eastAsia" w:ascii="宋体" w:hAnsi="宋体"/>
          <w:color w:val="auto"/>
          <w:kern w:val="0"/>
          <w:sz w:val="24"/>
          <w:szCs w:val="24"/>
          <w:highlight w:val="none"/>
        </w:rPr>
        <w:t>进行资格后审，资格后审属于本项目</w:t>
      </w:r>
      <w:r>
        <w:rPr>
          <w:rFonts w:hint="eastAsia" w:ascii="宋体" w:hAnsi="宋体"/>
          <w:color w:val="auto"/>
          <w:kern w:val="0"/>
          <w:sz w:val="24"/>
          <w:szCs w:val="24"/>
          <w:highlight w:val="none"/>
          <w:lang w:eastAsia="zh-CN"/>
        </w:rPr>
        <w:t>投标</w:t>
      </w:r>
      <w:r>
        <w:rPr>
          <w:rFonts w:hint="eastAsia" w:ascii="宋体" w:hAnsi="宋体"/>
          <w:color w:val="auto"/>
          <w:kern w:val="0"/>
          <w:sz w:val="24"/>
          <w:szCs w:val="24"/>
          <w:highlight w:val="none"/>
        </w:rPr>
        <w:t>过程的重要组成部分，只有资格后审合格的</w:t>
      </w:r>
      <w:r>
        <w:rPr>
          <w:rFonts w:hint="eastAsia" w:ascii="宋体" w:hAnsi="宋体"/>
          <w:color w:val="auto"/>
          <w:kern w:val="0"/>
          <w:sz w:val="24"/>
          <w:szCs w:val="24"/>
          <w:highlight w:val="none"/>
          <w:lang w:eastAsia="zh-CN"/>
        </w:rPr>
        <w:t>投标人</w:t>
      </w:r>
      <w:r>
        <w:rPr>
          <w:rFonts w:hint="eastAsia" w:ascii="宋体" w:hAnsi="宋体"/>
          <w:color w:val="auto"/>
          <w:kern w:val="0"/>
          <w:sz w:val="24"/>
          <w:szCs w:val="24"/>
          <w:highlight w:val="none"/>
        </w:rPr>
        <w:t>才能被确定为中标候选人。资格后审的具体要求如下：</w:t>
      </w:r>
    </w:p>
    <w:p w14:paraId="348C6146">
      <w:pPr>
        <w:pStyle w:val="13"/>
        <w:spacing w:after="0" w:line="400" w:lineRule="exact"/>
        <w:ind w:left="0" w:leftChars="0" w:firstLine="482" w:firstLineChars="200"/>
        <w:rPr>
          <w:rFonts w:ascii="宋体" w:hAnsi="宋体" w:cs="Arial"/>
          <w:b/>
          <w:bCs/>
          <w:color w:val="auto"/>
          <w:kern w:val="0"/>
          <w:sz w:val="24"/>
          <w:szCs w:val="24"/>
          <w:highlight w:val="none"/>
        </w:rPr>
      </w:pPr>
      <w:r>
        <w:rPr>
          <w:rFonts w:hint="eastAsia" w:ascii="宋体" w:hAnsi="宋体"/>
          <w:b/>
          <w:bCs/>
          <w:color w:val="auto"/>
          <w:kern w:val="0"/>
          <w:sz w:val="24"/>
          <w:szCs w:val="24"/>
          <w:highlight w:val="none"/>
          <w:lang w:val="en-US" w:eastAsia="zh-CN"/>
        </w:rPr>
        <w:t>16</w:t>
      </w:r>
      <w:r>
        <w:rPr>
          <w:rFonts w:hint="eastAsia" w:ascii="宋体" w:hAnsi="宋体"/>
          <w:b/>
          <w:bCs/>
          <w:color w:val="auto"/>
          <w:kern w:val="0"/>
          <w:sz w:val="24"/>
          <w:szCs w:val="24"/>
          <w:highlight w:val="none"/>
        </w:rPr>
        <w:t>.</w:t>
      </w:r>
      <w:r>
        <w:rPr>
          <w:rFonts w:hint="eastAsia" w:ascii="宋体" w:hAnsi="宋体"/>
          <w:b/>
          <w:bCs/>
          <w:color w:val="auto"/>
          <w:kern w:val="0"/>
          <w:sz w:val="24"/>
          <w:szCs w:val="24"/>
          <w:highlight w:val="none"/>
          <w:lang w:val="en-US" w:eastAsia="zh-CN"/>
        </w:rPr>
        <w:t>投标人</w:t>
      </w:r>
      <w:r>
        <w:rPr>
          <w:rFonts w:hint="eastAsia" w:ascii="宋体" w:hAnsi="宋体"/>
          <w:b/>
          <w:bCs/>
          <w:color w:val="auto"/>
          <w:kern w:val="0"/>
          <w:sz w:val="24"/>
          <w:szCs w:val="24"/>
          <w:highlight w:val="none"/>
        </w:rPr>
        <w:t>资格后审</w:t>
      </w:r>
      <w:r>
        <w:rPr>
          <w:rFonts w:hint="eastAsia" w:ascii="宋体" w:hAnsi="宋体"/>
          <w:b/>
          <w:bCs/>
          <w:color w:val="auto"/>
          <w:kern w:val="0"/>
          <w:sz w:val="24"/>
          <w:szCs w:val="24"/>
          <w:highlight w:val="none"/>
          <w:lang w:val="en-US" w:eastAsia="zh-CN"/>
        </w:rPr>
        <w:t>资料</w:t>
      </w:r>
      <w:r>
        <w:rPr>
          <w:rFonts w:hint="eastAsia" w:ascii="宋体" w:hAnsi="宋体"/>
          <w:b/>
          <w:bCs/>
          <w:color w:val="auto"/>
          <w:kern w:val="0"/>
          <w:sz w:val="24"/>
          <w:szCs w:val="24"/>
          <w:highlight w:val="none"/>
        </w:rPr>
        <w:t>要求</w:t>
      </w:r>
    </w:p>
    <w:p w14:paraId="00A118D5">
      <w:pPr>
        <w:pStyle w:val="13"/>
        <w:spacing w:after="0" w:line="400" w:lineRule="exact"/>
        <w:ind w:left="0" w:leftChars="0" w:firstLine="480" w:firstLineChars="200"/>
        <w:rPr>
          <w:color w:val="auto"/>
          <w:kern w:val="0"/>
          <w:sz w:val="24"/>
          <w:szCs w:val="24"/>
          <w:highlight w:val="none"/>
        </w:rPr>
      </w:pPr>
      <w:r>
        <w:rPr>
          <w:rFonts w:hint="eastAsia" w:ascii="宋体" w:hAnsi="宋体"/>
          <w:color w:val="auto"/>
          <w:kern w:val="0"/>
          <w:sz w:val="24"/>
          <w:szCs w:val="24"/>
          <w:highlight w:val="none"/>
          <w:lang w:val="en-US" w:eastAsia="zh-CN"/>
        </w:rPr>
        <w:t>16</w:t>
      </w:r>
      <w:r>
        <w:rPr>
          <w:rFonts w:ascii="宋体" w:hAnsi="宋体"/>
          <w:color w:val="auto"/>
          <w:kern w:val="0"/>
          <w:sz w:val="24"/>
          <w:szCs w:val="24"/>
          <w:highlight w:val="none"/>
        </w:rPr>
        <w:t>.1</w:t>
      </w:r>
      <w:r>
        <w:rPr>
          <w:rFonts w:hint="eastAsia"/>
          <w:color w:val="auto"/>
          <w:kern w:val="0"/>
          <w:sz w:val="24"/>
          <w:szCs w:val="24"/>
          <w:highlight w:val="none"/>
          <w:lang w:eastAsia="zh-CN"/>
        </w:rPr>
        <w:t>投标人</w:t>
      </w:r>
      <w:r>
        <w:rPr>
          <w:rFonts w:hint="eastAsia"/>
          <w:color w:val="auto"/>
          <w:kern w:val="0"/>
          <w:sz w:val="24"/>
          <w:szCs w:val="24"/>
          <w:highlight w:val="none"/>
        </w:rPr>
        <w:t>可对本</w:t>
      </w:r>
      <w:r>
        <w:rPr>
          <w:rFonts w:hint="eastAsia"/>
          <w:color w:val="auto"/>
          <w:kern w:val="0"/>
          <w:sz w:val="24"/>
          <w:szCs w:val="24"/>
          <w:highlight w:val="none"/>
          <w:lang w:eastAsia="zh-CN"/>
        </w:rPr>
        <w:t>招标</w:t>
      </w:r>
      <w:r>
        <w:rPr>
          <w:rFonts w:hint="eastAsia"/>
          <w:color w:val="auto"/>
          <w:kern w:val="0"/>
          <w:sz w:val="24"/>
          <w:szCs w:val="24"/>
          <w:highlight w:val="none"/>
        </w:rPr>
        <w:t>项目提出资格后审申请。未按时参加本项目资格后审的</w:t>
      </w:r>
      <w:r>
        <w:rPr>
          <w:rFonts w:hint="eastAsia"/>
          <w:color w:val="auto"/>
          <w:kern w:val="0"/>
          <w:sz w:val="24"/>
          <w:szCs w:val="24"/>
          <w:highlight w:val="none"/>
          <w:lang w:eastAsia="zh-CN"/>
        </w:rPr>
        <w:t>投标人</w:t>
      </w:r>
      <w:r>
        <w:rPr>
          <w:rFonts w:hint="eastAsia"/>
          <w:color w:val="auto"/>
          <w:kern w:val="0"/>
          <w:sz w:val="24"/>
          <w:szCs w:val="24"/>
          <w:highlight w:val="none"/>
        </w:rPr>
        <w:t>视同放弃本项目</w:t>
      </w:r>
      <w:r>
        <w:rPr>
          <w:rFonts w:hint="eastAsia"/>
          <w:color w:val="auto"/>
          <w:kern w:val="0"/>
          <w:sz w:val="24"/>
          <w:szCs w:val="24"/>
          <w:highlight w:val="none"/>
          <w:lang w:eastAsia="zh-CN"/>
        </w:rPr>
        <w:t>投标</w:t>
      </w:r>
      <w:r>
        <w:rPr>
          <w:rFonts w:hint="eastAsia"/>
          <w:color w:val="auto"/>
          <w:kern w:val="0"/>
          <w:sz w:val="24"/>
          <w:szCs w:val="24"/>
          <w:highlight w:val="none"/>
        </w:rPr>
        <w:t>，其递交的</w:t>
      </w:r>
      <w:r>
        <w:rPr>
          <w:rFonts w:hint="eastAsia"/>
          <w:color w:val="auto"/>
          <w:kern w:val="0"/>
          <w:sz w:val="24"/>
          <w:szCs w:val="24"/>
          <w:highlight w:val="none"/>
          <w:lang w:eastAsia="zh-CN"/>
        </w:rPr>
        <w:t>投标</w:t>
      </w:r>
      <w:r>
        <w:rPr>
          <w:rFonts w:hint="eastAsia"/>
          <w:color w:val="auto"/>
          <w:kern w:val="0"/>
          <w:sz w:val="24"/>
          <w:szCs w:val="24"/>
          <w:highlight w:val="none"/>
        </w:rPr>
        <w:t>文件将予以拒绝。</w:t>
      </w:r>
    </w:p>
    <w:p w14:paraId="071C7FE7">
      <w:pPr>
        <w:pStyle w:val="13"/>
        <w:spacing w:after="0" w:line="400" w:lineRule="exact"/>
        <w:ind w:left="0" w:leftChars="0" w:firstLine="480" w:firstLineChars="200"/>
        <w:rPr>
          <w:color w:val="auto"/>
          <w:kern w:val="0"/>
          <w:sz w:val="24"/>
          <w:szCs w:val="24"/>
          <w:highlight w:val="none"/>
        </w:rPr>
      </w:pPr>
      <w:r>
        <w:rPr>
          <w:rFonts w:hint="eastAsia" w:ascii="宋体" w:hAnsi="宋体"/>
          <w:color w:val="auto"/>
          <w:kern w:val="0"/>
          <w:sz w:val="24"/>
          <w:szCs w:val="24"/>
          <w:highlight w:val="none"/>
          <w:lang w:val="en-US" w:eastAsia="zh-CN"/>
        </w:rPr>
        <w:t>16</w:t>
      </w:r>
      <w:r>
        <w:rPr>
          <w:rFonts w:ascii="宋体" w:hAnsi="宋体"/>
          <w:color w:val="auto"/>
          <w:kern w:val="0"/>
          <w:sz w:val="24"/>
          <w:szCs w:val="24"/>
          <w:highlight w:val="none"/>
        </w:rPr>
        <w:t>.2</w:t>
      </w:r>
      <w:r>
        <w:rPr>
          <w:rFonts w:hint="eastAsia"/>
          <w:color w:val="auto"/>
          <w:kern w:val="0"/>
          <w:sz w:val="24"/>
          <w:szCs w:val="24"/>
          <w:highlight w:val="none"/>
        </w:rPr>
        <w:t>资格后审申请书封面上应清楚地注明“</w:t>
      </w:r>
      <w:r>
        <w:rPr>
          <w:rFonts w:hint="eastAsia"/>
          <w:color w:val="auto"/>
          <w:kern w:val="0"/>
          <w:sz w:val="24"/>
          <w:szCs w:val="24"/>
          <w:highlight w:val="none"/>
          <w:lang w:eastAsia="zh-CN"/>
        </w:rPr>
        <w:t>招标</w:t>
      </w:r>
      <w:r>
        <w:rPr>
          <w:rFonts w:hint="eastAsia"/>
          <w:color w:val="auto"/>
          <w:kern w:val="0"/>
          <w:sz w:val="24"/>
          <w:szCs w:val="24"/>
          <w:highlight w:val="none"/>
        </w:rPr>
        <w:t>项目名称、</w:t>
      </w:r>
      <w:r>
        <w:rPr>
          <w:rFonts w:hint="eastAsia"/>
          <w:color w:val="auto"/>
          <w:kern w:val="0"/>
          <w:sz w:val="24"/>
          <w:szCs w:val="24"/>
          <w:highlight w:val="none"/>
          <w:lang w:eastAsia="zh-CN"/>
        </w:rPr>
        <w:t>招标</w:t>
      </w:r>
      <w:r>
        <w:rPr>
          <w:rFonts w:hint="eastAsia"/>
          <w:color w:val="auto"/>
          <w:kern w:val="0"/>
          <w:sz w:val="24"/>
          <w:szCs w:val="24"/>
          <w:highlight w:val="none"/>
        </w:rPr>
        <w:t>编号、</w:t>
      </w:r>
      <w:r>
        <w:rPr>
          <w:rFonts w:hint="eastAsia"/>
          <w:color w:val="auto"/>
          <w:kern w:val="0"/>
          <w:sz w:val="24"/>
          <w:szCs w:val="24"/>
          <w:highlight w:val="none"/>
          <w:lang w:eastAsia="zh-CN"/>
        </w:rPr>
        <w:t>投标人</w:t>
      </w:r>
      <w:r>
        <w:rPr>
          <w:rFonts w:hint="eastAsia"/>
          <w:color w:val="auto"/>
          <w:kern w:val="0"/>
          <w:sz w:val="24"/>
          <w:szCs w:val="24"/>
          <w:highlight w:val="none"/>
        </w:rPr>
        <w:t>资格后审申请书”字样；还应清楚地注明</w:t>
      </w:r>
      <w:r>
        <w:rPr>
          <w:rFonts w:hint="eastAsia"/>
          <w:color w:val="auto"/>
          <w:kern w:val="0"/>
          <w:sz w:val="24"/>
          <w:szCs w:val="24"/>
          <w:highlight w:val="none"/>
          <w:lang w:eastAsia="zh-CN"/>
        </w:rPr>
        <w:t>投标人</w:t>
      </w:r>
      <w:r>
        <w:rPr>
          <w:rFonts w:hint="eastAsia"/>
          <w:color w:val="auto"/>
          <w:kern w:val="0"/>
          <w:sz w:val="24"/>
          <w:szCs w:val="24"/>
          <w:highlight w:val="none"/>
        </w:rPr>
        <w:t>的名称及通信地址并加盖公章。</w:t>
      </w:r>
    </w:p>
    <w:p w14:paraId="2F043F85">
      <w:pPr>
        <w:pStyle w:val="13"/>
        <w:spacing w:after="0" w:line="400" w:lineRule="exact"/>
        <w:ind w:left="0" w:leftChars="0" w:firstLine="480" w:firstLineChars="200"/>
        <w:rPr>
          <w:color w:val="auto"/>
          <w:kern w:val="0"/>
          <w:sz w:val="24"/>
          <w:szCs w:val="24"/>
          <w:highlight w:val="none"/>
        </w:rPr>
      </w:pPr>
      <w:r>
        <w:rPr>
          <w:rFonts w:hint="eastAsia" w:ascii="宋体" w:hAnsi="宋体"/>
          <w:color w:val="auto"/>
          <w:kern w:val="0"/>
          <w:sz w:val="24"/>
          <w:szCs w:val="24"/>
          <w:highlight w:val="none"/>
          <w:lang w:val="en-US" w:eastAsia="zh-CN"/>
        </w:rPr>
        <w:t>16</w:t>
      </w:r>
      <w:r>
        <w:rPr>
          <w:rFonts w:ascii="宋体" w:hAnsi="宋体"/>
          <w:color w:val="auto"/>
          <w:kern w:val="0"/>
          <w:sz w:val="24"/>
          <w:szCs w:val="24"/>
          <w:highlight w:val="none"/>
        </w:rPr>
        <w:t>.3</w:t>
      </w:r>
      <w:r>
        <w:rPr>
          <w:rFonts w:hint="eastAsia"/>
          <w:color w:val="auto"/>
          <w:kern w:val="0"/>
          <w:sz w:val="24"/>
          <w:szCs w:val="24"/>
          <w:highlight w:val="none"/>
          <w:lang w:eastAsia="zh-CN"/>
        </w:rPr>
        <w:t>投标人</w:t>
      </w:r>
      <w:r>
        <w:rPr>
          <w:rFonts w:hint="eastAsia"/>
          <w:color w:val="auto"/>
          <w:kern w:val="0"/>
          <w:sz w:val="24"/>
          <w:szCs w:val="24"/>
          <w:highlight w:val="none"/>
        </w:rPr>
        <w:t>提交的资格后审申请书（一式</w:t>
      </w:r>
      <w:r>
        <w:rPr>
          <w:rFonts w:hint="eastAsia"/>
          <w:color w:val="auto"/>
          <w:kern w:val="0"/>
          <w:sz w:val="24"/>
          <w:szCs w:val="24"/>
          <w:highlight w:val="none"/>
          <w:lang w:val="en-US" w:eastAsia="zh-CN"/>
        </w:rPr>
        <w:t>伍</w:t>
      </w:r>
      <w:r>
        <w:rPr>
          <w:rFonts w:hint="eastAsia"/>
          <w:color w:val="auto"/>
          <w:kern w:val="0"/>
          <w:sz w:val="24"/>
          <w:szCs w:val="24"/>
          <w:highlight w:val="none"/>
        </w:rPr>
        <w:t>份，即正本</w:t>
      </w:r>
      <w:r>
        <w:rPr>
          <w:rFonts w:hint="eastAsia"/>
          <w:color w:val="auto"/>
          <w:kern w:val="0"/>
          <w:sz w:val="24"/>
          <w:szCs w:val="24"/>
          <w:highlight w:val="none"/>
          <w:lang w:val="en-US" w:eastAsia="zh-CN"/>
        </w:rPr>
        <w:t>壹</w:t>
      </w:r>
      <w:r>
        <w:rPr>
          <w:rFonts w:hint="eastAsia"/>
          <w:color w:val="auto"/>
          <w:kern w:val="0"/>
          <w:sz w:val="24"/>
          <w:szCs w:val="24"/>
          <w:highlight w:val="none"/>
        </w:rPr>
        <w:t>份</w:t>
      </w:r>
      <w:r>
        <w:rPr>
          <w:rFonts w:hint="eastAsia"/>
          <w:color w:val="auto"/>
          <w:kern w:val="0"/>
          <w:sz w:val="24"/>
          <w:szCs w:val="24"/>
          <w:highlight w:val="none"/>
          <w:lang w:eastAsia="zh-CN"/>
        </w:rPr>
        <w:t>、</w:t>
      </w:r>
      <w:r>
        <w:rPr>
          <w:rFonts w:hint="eastAsia"/>
          <w:color w:val="auto"/>
          <w:kern w:val="0"/>
          <w:sz w:val="24"/>
          <w:szCs w:val="24"/>
          <w:highlight w:val="none"/>
        </w:rPr>
        <w:t>副本</w:t>
      </w:r>
      <w:r>
        <w:rPr>
          <w:rFonts w:hint="eastAsia"/>
          <w:color w:val="auto"/>
          <w:kern w:val="0"/>
          <w:sz w:val="24"/>
          <w:szCs w:val="24"/>
          <w:highlight w:val="none"/>
          <w:lang w:val="en-US" w:eastAsia="zh-CN"/>
        </w:rPr>
        <w:t>肆份</w:t>
      </w:r>
      <w:r>
        <w:rPr>
          <w:rFonts w:hint="eastAsia"/>
          <w:color w:val="auto"/>
          <w:kern w:val="0"/>
          <w:sz w:val="24"/>
          <w:szCs w:val="24"/>
          <w:highlight w:val="none"/>
        </w:rPr>
        <w:t>，正本与副本不一致时以正本为准）须单独密封，与</w:t>
      </w:r>
      <w:r>
        <w:rPr>
          <w:rFonts w:hint="eastAsia"/>
          <w:color w:val="auto"/>
          <w:kern w:val="0"/>
          <w:sz w:val="24"/>
          <w:szCs w:val="24"/>
          <w:highlight w:val="none"/>
          <w:lang w:eastAsia="zh-CN"/>
        </w:rPr>
        <w:t>投标</w:t>
      </w:r>
      <w:r>
        <w:rPr>
          <w:rFonts w:hint="eastAsia"/>
          <w:color w:val="auto"/>
          <w:kern w:val="0"/>
          <w:sz w:val="24"/>
          <w:szCs w:val="24"/>
          <w:highlight w:val="none"/>
        </w:rPr>
        <w:t>文件一同递交给</w:t>
      </w:r>
      <w:r>
        <w:rPr>
          <w:rFonts w:hint="eastAsia"/>
          <w:color w:val="auto"/>
          <w:kern w:val="0"/>
          <w:sz w:val="24"/>
          <w:szCs w:val="24"/>
          <w:highlight w:val="none"/>
          <w:lang w:eastAsia="zh-CN"/>
        </w:rPr>
        <w:t>招标</w:t>
      </w:r>
      <w:r>
        <w:rPr>
          <w:rFonts w:hint="eastAsia"/>
          <w:color w:val="auto"/>
          <w:kern w:val="0"/>
          <w:sz w:val="24"/>
          <w:szCs w:val="24"/>
          <w:highlight w:val="none"/>
        </w:rPr>
        <w:t>人。</w:t>
      </w:r>
    </w:p>
    <w:p w14:paraId="215C6139">
      <w:pPr>
        <w:pStyle w:val="13"/>
        <w:spacing w:after="0" w:line="400" w:lineRule="exact"/>
        <w:ind w:left="0" w:leftChars="0" w:firstLine="480" w:firstLineChars="200"/>
        <w:rPr>
          <w:color w:val="auto"/>
          <w:kern w:val="0"/>
          <w:sz w:val="24"/>
          <w:szCs w:val="24"/>
          <w:highlight w:val="none"/>
        </w:rPr>
      </w:pPr>
      <w:r>
        <w:rPr>
          <w:rFonts w:hint="eastAsia" w:ascii="宋体" w:hAnsi="宋体"/>
          <w:color w:val="auto"/>
          <w:kern w:val="0"/>
          <w:sz w:val="24"/>
          <w:szCs w:val="24"/>
          <w:highlight w:val="none"/>
          <w:lang w:val="en-US" w:eastAsia="zh-CN"/>
        </w:rPr>
        <w:t>16</w:t>
      </w:r>
      <w:r>
        <w:rPr>
          <w:rFonts w:ascii="宋体" w:hAnsi="宋体"/>
          <w:color w:val="auto"/>
          <w:kern w:val="0"/>
          <w:sz w:val="24"/>
          <w:szCs w:val="24"/>
          <w:highlight w:val="none"/>
        </w:rPr>
        <w:t>.</w:t>
      </w:r>
      <w:r>
        <w:rPr>
          <w:rFonts w:hint="eastAsia" w:ascii="宋体" w:hAnsi="宋体"/>
          <w:color w:val="auto"/>
          <w:kern w:val="0"/>
          <w:sz w:val="24"/>
          <w:szCs w:val="24"/>
          <w:highlight w:val="none"/>
          <w:lang w:val="en-US" w:eastAsia="zh-CN"/>
        </w:rPr>
        <w:t>4</w:t>
      </w:r>
      <w:r>
        <w:rPr>
          <w:rFonts w:hint="eastAsia"/>
          <w:color w:val="auto"/>
          <w:kern w:val="0"/>
          <w:sz w:val="24"/>
          <w:szCs w:val="24"/>
          <w:highlight w:val="none"/>
          <w:lang w:eastAsia="zh-CN"/>
        </w:rPr>
        <w:t>投标人</w:t>
      </w:r>
      <w:r>
        <w:rPr>
          <w:rFonts w:hint="eastAsia"/>
          <w:color w:val="auto"/>
          <w:kern w:val="0"/>
          <w:sz w:val="24"/>
          <w:szCs w:val="24"/>
          <w:highlight w:val="none"/>
        </w:rPr>
        <w:t>应将本资格后审合格条件中的证明材料（复印件需加盖公章，原件备查）与资格后审申请书一并提交备查。</w:t>
      </w:r>
    </w:p>
    <w:p w14:paraId="0E3507F4">
      <w:pPr>
        <w:pStyle w:val="13"/>
        <w:spacing w:after="0" w:line="400" w:lineRule="exact"/>
        <w:ind w:left="0" w:leftChars="0" w:firstLine="480" w:firstLineChars="200"/>
        <w:rPr>
          <w:rFonts w:hint="eastAsia"/>
          <w:color w:val="auto"/>
          <w:kern w:val="0"/>
          <w:sz w:val="24"/>
          <w:szCs w:val="24"/>
          <w:highlight w:val="none"/>
        </w:rPr>
      </w:pPr>
      <w:r>
        <w:rPr>
          <w:rFonts w:hint="eastAsia" w:ascii="宋体" w:hAnsi="宋体"/>
          <w:color w:val="auto"/>
          <w:kern w:val="0"/>
          <w:sz w:val="24"/>
          <w:szCs w:val="24"/>
          <w:highlight w:val="none"/>
          <w:lang w:val="en-US" w:eastAsia="zh-CN"/>
        </w:rPr>
        <w:t>16</w:t>
      </w:r>
      <w:r>
        <w:rPr>
          <w:rFonts w:ascii="宋体" w:hAnsi="宋体"/>
          <w:color w:val="auto"/>
          <w:kern w:val="0"/>
          <w:sz w:val="24"/>
          <w:szCs w:val="24"/>
          <w:highlight w:val="none"/>
        </w:rPr>
        <w:t>.</w:t>
      </w:r>
      <w:r>
        <w:rPr>
          <w:rFonts w:hint="eastAsia" w:ascii="宋体" w:hAnsi="宋体"/>
          <w:color w:val="auto"/>
          <w:kern w:val="0"/>
          <w:sz w:val="24"/>
          <w:szCs w:val="24"/>
          <w:highlight w:val="none"/>
          <w:lang w:val="en-US" w:eastAsia="zh-CN"/>
        </w:rPr>
        <w:t>5</w:t>
      </w:r>
      <w:r>
        <w:rPr>
          <w:rFonts w:ascii="宋体" w:hAnsi="宋体"/>
          <w:color w:val="auto"/>
          <w:kern w:val="0"/>
          <w:sz w:val="24"/>
          <w:szCs w:val="24"/>
          <w:highlight w:val="none"/>
        </w:rPr>
        <w:t xml:space="preserve"> </w:t>
      </w:r>
      <w:r>
        <w:rPr>
          <w:rFonts w:hint="eastAsia"/>
          <w:color w:val="auto"/>
          <w:kern w:val="0"/>
          <w:sz w:val="24"/>
          <w:szCs w:val="24"/>
          <w:highlight w:val="none"/>
        </w:rPr>
        <w:t>资格后审申请书格式及目录（具体详第六章</w:t>
      </w:r>
      <w:r>
        <w:rPr>
          <w:rFonts w:hint="eastAsia"/>
          <w:color w:val="auto"/>
          <w:kern w:val="0"/>
          <w:sz w:val="24"/>
          <w:szCs w:val="24"/>
          <w:highlight w:val="none"/>
          <w:lang w:eastAsia="zh-CN"/>
        </w:rPr>
        <w:t>投标</w:t>
      </w:r>
      <w:r>
        <w:rPr>
          <w:rFonts w:hint="eastAsia"/>
          <w:color w:val="auto"/>
          <w:kern w:val="0"/>
          <w:sz w:val="24"/>
          <w:szCs w:val="24"/>
          <w:highlight w:val="none"/>
        </w:rPr>
        <w:t>文件格式）。</w:t>
      </w:r>
    </w:p>
    <w:p w14:paraId="439CF2B4">
      <w:pPr>
        <w:pStyle w:val="13"/>
        <w:spacing w:after="0" w:line="400" w:lineRule="exact"/>
        <w:ind w:left="0" w:leftChars="0" w:firstLine="480" w:firstLineChars="200"/>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lang w:val="en-US" w:eastAsia="zh-CN"/>
        </w:rPr>
        <w:t>17</w:t>
      </w:r>
      <w:r>
        <w:rPr>
          <w:rFonts w:ascii="宋体" w:hAnsi="宋体"/>
          <w:b w:val="0"/>
          <w:bCs w:val="0"/>
          <w:color w:val="auto"/>
          <w:kern w:val="0"/>
          <w:sz w:val="24"/>
          <w:szCs w:val="24"/>
          <w:highlight w:val="none"/>
        </w:rPr>
        <w:t>.</w:t>
      </w:r>
      <w:r>
        <w:rPr>
          <w:rFonts w:hint="eastAsia" w:ascii="宋体" w:hAnsi="宋体"/>
          <w:b w:val="0"/>
          <w:bCs w:val="0"/>
          <w:color w:val="auto"/>
          <w:kern w:val="0"/>
          <w:sz w:val="24"/>
          <w:szCs w:val="24"/>
          <w:highlight w:val="none"/>
        </w:rPr>
        <w:t>资格后审合格条件</w:t>
      </w:r>
    </w:p>
    <w:p w14:paraId="7B63E662">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SimSun"/>
          <w:color w:val="auto"/>
          <w:sz w:val="24"/>
          <w:highlight w:val="none"/>
          <w:lang w:eastAsia="zh-CN"/>
        </w:rPr>
      </w:pPr>
      <w:r>
        <w:rPr>
          <w:rFonts w:hint="eastAsia" w:ascii="宋体" w:hAnsi="宋体"/>
          <w:b w:val="0"/>
          <w:bCs w:val="0"/>
          <w:color w:val="auto"/>
          <w:kern w:val="0"/>
          <w:sz w:val="24"/>
          <w:szCs w:val="24"/>
          <w:highlight w:val="none"/>
          <w:lang w:val="en-US" w:eastAsia="zh-CN"/>
        </w:rPr>
        <w:t>17</w:t>
      </w:r>
      <w:r>
        <w:rPr>
          <w:rFonts w:hint="eastAsia" w:ascii="宋体" w:hAnsi="宋体" w:cs="Times New Roman"/>
          <w:color w:val="auto"/>
          <w:sz w:val="24"/>
          <w:szCs w:val="24"/>
          <w:highlight w:val="none"/>
          <w:lang w:val="en-US" w:eastAsia="zh-CN"/>
        </w:rPr>
        <w:t>.1</w:t>
      </w:r>
      <w:r>
        <w:rPr>
          <w:rFonts w:hint="eastAsia" w:ascii="宋体" w:hAnsi="宋体"/>
          <w:color w:val="auto"/>
          <w:sz w:val="24"/>
          <w:highlight w:val="none"/>
          <w:lang w:eastAsia="zh-CN"/>
        </w:rPr>
        <w:t>投标人</w:t>
      </w:r>
      <w:r>
        <w:rPr>
          <w:rFonts w:hint="eastAsia" w:ascii="宋体" w:hAnsi="宋体"/>
          <w:color w:val="auto"/>
          <w:sz w:val="24"/>
          <w:highlight w:val="none"/>
        </w:rPr>
        <w:t>应具</w:t>
      </w:r>
      <w:r>
        <w:rPr>
          <w:rFonts w:hint="eastAsia" w:ascii="宋体" w:hAnsi="宋体"/>
          <w:color w:val="auto"/>
          <w:sz w:val="24"/>
          <w:highlight w:val="none"/>
          <w:lang w:val="en-US" w:eastAsia="zh-CN"/>
        </w:rPr>
        <w:t>备</w:t>
      </w:r>
      <w:r>
        <w:rPr>
          <w:rFonts w:hint="eastAsia" w:ascii="宋体" w:hAnsi="宋体"/>
          <w:color w:val="auto"/>
          <w:sz w:val="24"/>
          <w:highlight w:val="none"/>
        </w:rPr>
        <w:t>独立法人资格的</w:t>
      </w:r>
      <w:r>
        <w:rPr>
          <w:rFonts w:hint="eastAsia" w:ascii="宋体" w:hAnsi="宋体"/>
          <w:color w:val="auto"/>
          <w:sz w:val="24"/>
          <w:highlight w:val="none"/>
          <w:lang w:val="en-US" w:eastAsia="zh-CN"/>
        </w:rPr>
        <w:t>建筑企业</w:t>
      </w:r>
      <w:r>
        <w:rPr>
          <w:rFonts w:hint="eastAsia" w:ascii="宋体" w:hAnsi="宋体"/>
          <w:color w:val="auto"/>
          <w:sz w:val="24"/>
          <w:highlight w:val="none"/>
          <w:lang w:eastAsia="zh-CN"/>
        </w:rPr>
        <w:t>，</w:t>
      </w:r>
      <w:r>
        <w:rPr>
          <w:rFonts w:hint="eastAsia" w:ascii="宋体" w:hAnsi="宋体"/>
          <w:color w:val="auto"/>
          <w:sz w:val="24"/>
          <w:highlight w:val="none"/>
          <w:lang w:val="en-US" w:eastAsia="zh-CN"/>
        </w:rPr>
        <w:t>并</w:t>
      </w:r>
      <w:r>
        <w:rPr>
          <w:rFonts w:hint="eastAsia" w:ascii="宋体" w:hAnsi="宋体"/>
          <w:color w:val="auto"/>
          <w:sz w:val="24"/>
          <w:szCs w:val="24"/>
          <w:highlight w:val="none"/>
        </w:rPr>
        <w:t>具有有效的建筑施工企业</w:t>
      </w:r>
      <w:r>
        <w:rPr>
          <w:rFonts w:hint="eastAsia" w:ascii="宋体" w:hAnsi="宋体"/>
          <w:color w:val="auto"/>
          <w:sz w:val="24"/>
          <w:szCs w:val="24"/>
          <w:highlight w:val="none"/>
          <w:u w:val="none"/>
        </w:rPr>
        <w:t>安全生产许可证</w:t>
      </w:r>
      <w:r>
        <w:rPr>
          <w:rFonts w:hint="eastAsia" w:ascii="宋体" w:hAnsi="宋体"/>
          <w:color w:val="auto"/>
          <w:sz w:val="24"/>
          <w:highlight w:val="none"/>
        </w:rPr>
        <w:t>（</w:t>
      </w:r>
      <w:r>
        <w:rPr>
          <w:rFonts w:hint="eastAsia" w:ascii="宋体" w:hAnsi="宋体"/>
          <w:color w:val="auto"/>
          <w:sz w:val="24"/>
          <w:highlight w:val="none"/>
          <w:lang w:val="en-US" w:eastAsia="zh-CN"/>
        </w:rPr>
        <w:t>须</w:t>
      </w:r>
      <w:r>
        <w:rPr>
          <w:rFonts w:hint="eastAsia" w:ascii="宋体" w:hAnsi="宋体"/>
          <w:color w:val="auto"/>
          <w:sz w:val="24"/>
          <w:highlight w:val="none"/>
        </w:rPr>
        <w:t>提供</w:t>
      </w:r>
      <w:r>
        <w:rPr>
          <w:rFonts w:hint="eastAsia"/>
          <w:color w:val="auto"/>
          <w:sz w:val="24"/>
          <w:highlight w:val="none"/>
        </w:rPr>
        <w:t>合格</w:t>
      </w:r>
      <w:r>
        <w:rPr>
          <w:rFonts w:hint="eastAsia"/>
          <w:color w:val="auto"/>
          <w:sz w:val="24"/>
          <w:highlight w:val="none"/>
          <w:lang w:val="en-US" w:eastAsia="zh-CN"/>
        </w:rPr>
        <w:t>有效的</w:t>
      </w:r>
      <w:r>
        <w:rPr>
          <w:rFonts w:hint="eastAsia" w:ascii="宋体" w:hAnsi="宋体"/>
          <w:color w:val="auto"/>
          <w:sz w:val="24"/>
          <w:highlight w:val="none"/>
        </w:rPr>
        <w:t>营业执照</w:t>
      </w:r>
      <w:r>
        <w:rPr>
          <w:rFonts w:hint="eastAsia" w:ascii="宋体" w:hAnsi="宋体"/>
          <w:color w:val="auto"/>
          <w:sz w:val="24"/>
          <w:highlight w:val="none"/>
          <w:lang w:val="en-US" w:eastAsia="zh-CN"/>
        </w:rPr>
        <w:t>及</w:t>
      </w:r>
      <w:r>
        <w:rPr>
          <w:rFonts w:hint="eastAsia" w:ascii="宋体" w:hAnsi="宋体"/>
          <w:color w:val="auto"/>
          <w:sz w:val="24"/>
          <w:szCs w:val="24"/>
          <w:highlight w:val="none"/>
        </w:rPr>
        <w:t>企业</w:t>
      </w:r>
      <w:r>
        <w:rPr>
          <w:rFonts w:hint="eastAsia" w:ascii="宋体" w:hAnsi="宋体"/>
          <w:color w:val="auto"/>
          <w:sz w:val="24"/>
          <w:szCs w:val="24"/>
          <w:highlight w:val="none"/>
          <w:u w:val="none"/>
        </w:rPr>
        <w:t>安全生产许可证</w:t>
      </w:r>
      <w:r>
        <w:rPr>
          <w:rFonts w:hint="eastAsia" w:ascii="宋体" w:hAnsi="宋体"/>
          <w:color w:val="auto"/>
          <w:sz w:val="24"/>
          <w:highlight w:val="none"/>
        </w:rPr>
        <w:t>复印件</w:t>
      </w:r>
      <w:r>
        <w:rPr>
          <w:rFonts w:hint="eastAsia" w:ascii="宋体" w:hAnsi="宋体"/>
          <w:color w:val="auto"/>
          <w:sz w:val="24"/>
          <w:highlight w:val="none"/>
          <w:lang w:val="en-US" w:eastAsia="zh-CN"/>
        </w:rPr>
        <w:t>并加盖公章</w:t>
      </w:r>
      <w:r>
        <w:rPr>
          <w:rFonts w:hint="eastAsia" w:ascii="宋体" w:hAnsi="宋体"/>
          <w:color w:val="auto"/>
          <w:sz w:val="24"/>
          <w:highlight w:val="none"/>
        </w:rPr>
        <w:t>）</w:t>
      </w:r>
      <w:r>
        <w:rPr>
          <w:rFonts w:hint="eastAsia" w:ascii="宋体" w:hAnsi="宋体"/>
          <w:color w:val="auto"/>
          <w:sz w:val="24"/>
          <w:highlight w:val="none"/>
          <w:lang w:eastAsia="zh-CN"/>
        </w:rPr>
        <w:t>。</w:t>
      </w:r>
    </w:p>
    <w:p w14:paraId="743E02C2">
      <w:pPr>
        <w:spacing w:line="440" w:lineRule="exact"/>
        <w:ind w:left="0" w:leftChars="0" w:firstLine="480" w:firstLineChars="200"/>
        <w:rPr>
          <w:rFonts w:hint="eastAsia" w:eastAsia="宋体;SimSun"/>
          <w:color w:val="auto"/>
          <w:highlight w:val="none"/>
          <w:lang w:eastAsia="zh-CN"/>
        </w:rPr>
      </w:pPr>
      <w:r>
        <w:rPr>
          <w:rFonts w:hint="eastAsia" w:ascii="宋体" w:hAnsi="宋体"/>
          <w:b w:val="0"/>
          <w:bCs w:val="0"/>
          <w:color w:val="auto"/>
          <w:kern w:val="0"/>
          <w:sz w:val="24"/>
          <w:szCs w:val="24"/>
          <w:highlight w:val="none"/>
          <w:lang w:val="en-US" w:eastAsia="zh-CN"/>
        </w:rPr>
        <w:t>17</w:t>
      </w:r>
      <w:r>
        <w:rPr>
          <w:rFonts w:hint="eastAsia" w:ascii="宋体" w:hAnsi="宋体" w:cs="Times New Roman"/>
          <w:color w:val="auto"/>
          <w:sz w:val="24"/>
          <w:szCs w:val="24"/>
          <w:highlight w:val="none"/>
          <w:lang w:val="en-US" w:eastAsia="zh-CN"/>
        </w:rPr>
        <w:t>.2</w:t>
      </w:r>
      <w:r>
        <w:rPr>
          <w:rFonts w:hint="eastAsia" w:ascii="宋体" w:hAnsi="宋体"/>
          <w:color w:val="auto"/>
          <w:sz w:val="24"/>
          <w:highlight w:val="none"/>
          <w:lang w:eastAsia="zh-CN"/>
        </w:rPr>
        <w:t>投标人</w:t>
      </w:r>
      <w:r>
        <w:rPr>
          <w:rFonts w:hint="eastAsia" w:ascii="宋体" w:hAnsi="宋体"/>
          <w:color w:val="auto"/>
          <w:sz w:val="24"/>
          <w:highlight w:val="none"/>
        </w:rPr>
        <w:t>应</w:t>
      </w:r>
      <w:r>
        <w:rPr>
          <w:rFonts w:hint="eastAsia" w:ascii="宋体" w:hAnsi="宋体"/>
          <w:color w:val="auto"/>
          <w:sz w:val="24"/>
          <w:szCs w:val="24"/>
          <w:highlight w:val="none"/>
        </w:rPr>
        <w:t>具有</w:t>
      </w:r>
      <w:r>
        <w:rPr>
          <w:rFonts w:hint="eastAsia" w:ascii="宋体" w:hAnsi="宋体" w:cs="Times New Roman"/>
          <w:color w:val="auto"/>
          <w:kern w:val="2"/>
          <w:sz w:val="24"/>
          <w:szCs w:val="24"/>
          <w:highlight w:val="none"/>
          <w:u w:val="none"/>
          <w:lang w:val="en-US" w:eastAsia="zh-CN" w:bidi="ar"/>
        </w:rPr>
        <w:t>建筑建筑工程</w:t>
      </w:r>
      <w:r>
        <w:rPr>
          <w:rFonts w:hint="eastAsia" w:ascii="宋体" w:hAnsi="宋体" w:eastAsia="宋体;SimSun" w:cs="Times New Roman"/>
          <w:color w:val="auto"/>
          <w:kern w:val="2"/>
          <w:sz w:val="24"/>
          <w:szCs w:val="24"/>
          <w:highlight w:val="none"/>
          <w:u w:val="none"/>
          <w:lang w:val="en-US" w:eastAsia="zh-CN" w:bidi="ar"/>
        </w:rPr>
        <w:t>施工总承包叁级</w:t>
      </w:r>
      <w:r>
        <w:rPr>
          <w:rFonts w:hint="eastAsia" w:ascii="宋体" w:hAnsi="宋体" w:cs="Times New Roman"/>
          <w:color w:val="auto"/>
          <w:kern w:val="2"/>
          <w:sz w:val="24"/>
          <w:szCs w:val="24"/>
          <w:highlight w:val="none"/>
          <w:u w:val="none"/>
          <w:lang w:val="en-US" w:eastAsia="zh-CN" w:bidi="ar"/>
        </w:rPr>
        <w:t>或</w:t>
      </w:r>
      <w:r>
        <w:rPr>
          <w:rFonts w:hint="eastAsia" w:ascii="宋体" w:hAnsi="宋体" w:eastAsia="宋体;SimSun" w:cs="Times New Roman"/>
          <w:color w:val="auto"/>
          <w:kern w:val="2"/>
          <w:sz w:val="24"/>
          <w:szCs w:val="24"/>
          <w:highlight w:val="none"/>
          <w:u w:val="none"/>
          <w:lang w:val="en-US" w:eastAsia="zh-CN" w:bidi="ar"/>
        </w:rPr>
        <w:t>及以上</w:t>
      </w:r>
      <w:r>
        <w:rPr>
          <w:rFonts w:hint="eastAsia" w:ascii="宋体" w:hAnsi="宋体"/>
          <w:color w:val="auto"/>
          <w:sz w:val="24"/>
          <w:szCs w:val="24"/>
          <w:highlight w:val="none"/>
        </w:rPr>
        <w:t>资质</w:t>
      </w:r>
      <w:r>
        <w:rPr>
          <w:rFonts w:hint="eastAsia" w:ascii="宋体" w:hAnsi="宋体"/>
          <w:color w:val="auto"/>
          <w:sz w:val="24"/>
          <w:highlight w:val="none"/>
        </w:rPr>
        <w:t>（</w:t>
      </w:r>
      <w:r>
        <w:rPr>
          <w:rFonts w:hint="eastAsia" w:ascii="宋体" w:hAnsi="宋体"/>
          <w:color w:val="auto"/>
          <w:sz w:val="24"/>
          <w:highlight w:val="none"/>
          <w:lang w:val="en-US" w:eastAsia="zh-CN"/>
        </w:rPr>
        <w:t>须</w:t>
      </w:r>
      <w:r>
        <w:rPr>
          <w:rFonts w:hint="eastAsia" w:ascii="宋体" w:hAnsi="宋体"/>
          <w:color w:val="auto"/>
          <w:sz w:val="24"/>
          <w:highlight w:val="none"/>
        </w:rPr>
        <w:t>提供</w:t>
      </w:r>
      <w:r>
        <w:rPr>
          <w:rFonts w:hint="eastAsia"/>
          <w:color w:val="auto"/>
          <w:sz w:val="24"/>
          <w:highlight w:val="none"/>
        </w:rPr>
        <w:t>合格</w:t>
      </w:r>
      <w:r>
        <w:rPr>
          <w:rFonts w:hint="eastAsia"/>
          <w:color w:val="auto"/>
          <w:sz w:val="24"/>
          <w:highlight w:val="none"/>
          <w:lang w:val="en-US" w:eastAsia="zh-CN"/>
        </w:rPr>
        <w:t>有效的资质证书</w:t>
      </w:r>
      <w:r>
        <w:rPr>
          <w:rFonts w:hint="eastAsia" w:ascii="宋体" w:hAnsi="宋体"/>
          <w:color w:val="auto"/>
          <w:sz w:val="24"/>
          <w:highlight w:val="none"/>
        </w:rPr>
        <w:t>复印件</w:t>
      </w:r>
      <w:r>
        <w:rPr>
          <w:rFonts w:hint="eastAsia" w:ascii="宋体" w:hAnsi="宋体"/>
          <w:color w:val="auto"/>
          <w:sz w:val="24"/>
          <w:highlight w:val="none"/>
          <w:lang w:val="en-US" w:eastAsia="zh-CN"/>
        </w:rPr>
        <w:t>并加盖公章</w:t>
      </w:r>
      <w:r>
        <w:rPr>
          <w:rFonts w:hint="eastAsia" w:ascii="宋体" w:hAnsi="宋体"/>
          <w:color w:val="auto"/>
          <w:sz w:val="24"/>
          <w:highlight w:val="none"/>
        </w:rPr>
        <w:t>）</w:t>
      </w:r>
      <w:r>
        <w:rPr>
          <w:rFonts w:hint="eastAsia" w:ascii="宋体" w:hAnsi="宋体"/>
          <w:color w:val="auto"/>
          <w:sz w:val="24"/>
          <w:szCs w:val="24"/>
          <w:highlight w:val="none"/>
          <w:lang w:eastAsia="zh-CN"/>
        </w:rPr>
        <w:t>。</w:t>
      </w:r>
    </w:p>
    <w:p w14:paraId="4BFB25F3">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cs="Times New Roman"/>
          <w:color w:val="auto"/>
          <w:sz w:val="24"/>
          <w:highlight w:val="none"/>
          <w:lang w:val="en-US" w:eastAsia="zh-CN"/>
        </w:rPr>
      </w:pPr>
      <w:r>
        <w:rPr>
          <w:rFonts w:hint="eastAsia"/>
          <w:color w:val="auto"/>
          <w:highlight w:val="none"/>
          <w:lang w:val="en-US" w:eastAsia="zh-CN"/>
        </w:rPr>
        <w:t xml:space="preserve"> </w:t>
      </w:r>
      <w:r>
        <w:rPr>
          <w:rFonts w:hint="eastAsia" w:ascii="宋体" w:hAnsi="宋体"/>
          <w:b w:val="0"/>
          <w:bCs w:val="0"/>
          <w:color w:val="auto"/>
          <w:kern w:val="0"/>
          <w:sz w:val="24"/>
          <w:szCs w:val="24"/>
          <w:highlight w:val="none"/>
          <w:lang w:val="en-US" w:eastAsia="zh-CN"/>
        </w:rPr>
        <w:t>17</w:t>
      </w:r>
      <w:r>
        <w:rPr>
          <w:rFonts w:hint="eastAsia" w:ascii="宋体" w:hAnsi="宋体" w:cs="Times New Roman"/>
          <w:color w:val="auto"/>
          <w:sz w:val="24"/>
          <w:szCs w:val="24"/>
          <w:highlight w:val="none"/>
          <w:lang w:val="en-US" w:eastAsia="zh-CN"/>
        </w:rPr>
        <w:t>.3投标人</w:t>
      </w:r>
      <w:r>
        <w:rPr>
          <w:rFonts w:hint="eastAsia"/>
          <w:color w:val="auto"/>
          <w:kern w:val="0"/>
          <w:sz w:val="24"/>
          <w:szCs w:val="24"/>
          <w:highlight w:val="none"/>
        </w:rPr>
        <w:t>已按</w:t>
      </w:r>
      <w:r>
        <w:rPr>
          <w:rFonts w:hint="eastAsia"/>
          <w:color w:val="auto"/>
          <w:kern w:val="0"/>
          <w:sz w:val="24"/>
          <w:szCs w:val="24"/>
          <w:highlight w:val="none"/>
          <w:lang w:eastAsia="zh-CN"/>
        </w:rPr>
        <w:t>招标</w:t>
      </w:r>
      <w:r>
        <w:rPr>
          <w:rFonts w:hint="eastAsia"/>
          <w:color w:val="auto"/>
          <w:kern w:val="0"/>
          <w:sz w:val="24"/>
          <w:szCs w:val="24"/>
          <w:highlight w:val="none"/>
        </w:rPr>
        <w:t>文件中规定递交了</w:t>
      </w:r>
      <w:r>
        <w:rPr>
          <w:rFonts w:hint="eastAsia"/>
          <w:color w:val="auto"/>
          <w:kern w:val="0"/>
          <w:sz w:val="24"/>
          <w:szCs w:val="24"/>
          <w:highlight w:val="none"/>
          <w:lang w:eastAsia="zh-CN"/>
        </w:rPr>
        <w:t>投标</w:t>
      </w:r>
      <w:r>
        <w:rPr>
          <w:rFonts w:hint="eastAsia"/>
          <w:color w:val="auto"/>
          <w:kern w:val="0"/>
          <w:sz w:val="24"/>
          <w:szCs w:val="24"/>
          <w:highlight w:val="none"/>
        </w:rPr>
        <w:t>保证金，并将</w:t>
      </w:r>
      <w:r>
        <w:rPr>
          <w:rFonts w:hint="eastAsia"/>
          <w:color w:val="auto"/>
          <w:kern w:val="0"/>
          <w:sz w:val="24"/>
          <w:szCs w:val="24"/>
          <w:highlight w:val="none"/>
          <w:lang w:eastAsia="zh-CN"/>
        </w:rPr>
        <w:t>投标</w:t>
      </w:r>
      <w:r>
        <w:rPr>
          <w:rFonts w:hint="eastAsia"/>
          <w:color w:val="auto"/>
          <w:kern w:val="0"/>
          <w:sz w:val="24"/>
          <w:szCs w:val="24"/>
          <w:highlight w:val="none"/>
        </w:rPr>
        <w:t>保证金缴交凭证（银行受理回单）原件或复印件装订在资格后审申请书中</w:t>
      </w:r>
      <w:r>
        <w:rPr>
          <w:rFonts w:hint="eastAsia" w:ascii="宋体" w:hAnsi="宋体" w:cs="Times New Roman"/>
          <w:color w:val="auto"/>
          <w:sz w:val="24"/>
          <w:highlight w:val="none"/>
          <w:lang w:val="en-US" w:eastAsia="zh-CN"/>
        </w:rPr>
        <w:t>。</w:t>
      </w:r>
    </w:p>
    <w:p w14:paraId="0AC3969D">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SimSun" w:cs="Times New Roman"/>
          <w:color w:val="auto"/>
          <w:sz w:val="24"/>
          <w:szCs w:val="24"/>
          <w:highlight w:val="none"/>
          <w:lang w:eastAsia="zh-CN"/>
        </w:rPr>
      </w:pPr>
      <w:r>
        <w:rPr>
          <w:rFonts w:hint="eastAsia" w:ascii="宋体" w:hAnsi="宋体"/>
          <w:b w:val="0"/>
          <w:bCs w:val="0"/>
          <w:color w:val="auto"/>
          <w:kern w:val="0"/>
          <w:sz w:val="24"/>
          <w:szCs w:val="24"/>
          <w:highlight w:val="none"/>
          <w:lang w:val="en-US" w:eastAsia="zh-CN"/>
        </w:rPr>
        <w:t>17</w:t>
      </w:r>
      <w:r>
        <w:rPr>
          <w:rFonts w:hint="eastAsia" w:ascii="宋体" w:hAnsi="宋体" w:cs="Times New Roman"/>
          <w:color w:val="auto"/>
          <w:sz w:val="24"/>
          <w:szCs w:val="24"/>
          <w:highlight w:val="none"/>
          <w:lang w:val="en-US" w:eastAsia="zh-CN"/>
        </w:rPr>
        <w:t>.4</w:t>
      </w:r>
      <w:r>
        <w:rPr>
          <w:rFonts w:hint="eastAsia" w:ascii="宋体" w:hAnsi="宋体" w:cs="Times New Roman"/>
          <w:color w:val="auto"/>
          <w:sz w:val="24"/>
          <w:szCs w:val="24"/>
          <w:highlight w:val="none"/>
          <w:lang w:eastAsia="zh-CN"/>
        </w:rPr>
        <w:t>投标人</w:t>
      </w:r>
      <w:r>
        <w:rPr>
          <w:rFonts w:hint="eastAsia" w:ascii="宋体" w:hAnsi="宋体" w:cs="Times New Roman"/>
          <w:color w:val="auto"/>
          <w:sz w:val="24"/>
          <w:szCs w:val="24"/>
          <w:highlight w:val="none"/>
          <w:lang w:val="en-US" w:eastAsia="zh-CN"/>
        </w:rPr>
        <w:t>须</w:t>
      </w:r>
      <w:r>
        <w:rPr>
          <w:rFonts w:hint="eastAsia" w:ascii="宋体" w:hAnsi="宋体" w:cs="Times New Roman"/>
          <w:b w:val="0"/>
          <w:bCs w:val="0"/>
          <w:color w:val="auto"/>
          <w:sz w:val="24"/>
          <w:szCs w:val="24"/>
          <w:highlight w:val="none"/>
          <w:lang w:val="en-US" w:eastAsia="zh-CN"/>
        </w:rPr>
        <w:t>提供一</w:t>
      </w:r>
      <w:r>
        <w:rPr>
          <w:rFonts w:hint="eastAsia" w:ascii="宋体" w:hAnsi="宋体" w:cs="Times New Roman"/>
          <w:b w:val="0"/>
          <w:bCs w:val="0"/>
          <w:color w:val="auto"/>
          <w:sz w:val="24"/>
          <w:szCs w:val="24"/>
          <w:highlight w:val="none"/>
        </w:rPr>
        <w:t>个</w:t>
      </w:r>
      <w:r>
        <w:rPr>
          <w:rFonts w:hint="eastAsia" w:ascii="宋体" w:hAnsi="宋体" w:cs="Times New Roman"/>
          <w:b w:val="0"/>
          <w:bCs w:val="0"/>
          <w:color w:val="auto"/>
          <w:sz w:val="24"/>
          <w:szCs w:val="24"/>
          <w:highlight w:val="none"/>
          <w:lang w:val="en-US" w:eastAsia="zh-CN"/>
        </w:rPr>
        <w:t>近五年</w:t>
      </w:r>
      <w:r>
        <w:rPr>
          <w:rFonts w:hint="eastAsia" w:ascii="宋体" w:hAnsi="宋体" w:cs="Times New Roman"/>
          <w:b/>
          <w:bCs/>
          <w:color w:val="auto"/>
          <w:sz w:val="24"/>
          <w:szCs w:val="24"/>
          <w:highlight w:val="none"/>
          <w:lang w:val="en-US" w:eastAsia="zh-CN"/>
        </w:rPr>
        <w:t>（</w:t>
      </w:r>
      <w:r>
        <w:rPr>
          <w:rFonts w:hint="eastAsia" w:ascii="宋体" w:hAnsi="宋体" w:cs="Times New Roman"/>
          <w:color w:val="auto"/>
          <w:sz w:val="24"/>
          <w:szCs w:val="24"/>
          <w:highlight w:val="none"/>
          <w:lang w:val="en-US" w:eastAsia="zh-CN"/>
        </w:rPr>
        <w:t>2021年01月1日至今）</w:t>
      </w:r>
      <w:r>
        <w:rPr>
          <w:rFonts w:hint="eastAsia" w:ascii="宋体" w:hAnsi="宋体" w:cs="Times New Roman"/>
          <w:color w:val="auto"/>
          <w:sz w:val="24"/>
          <w:szCs w:val="24"/>
          <w:highlight w:val="none"/>
        </w:rPr>
        <w:t>竣工验收合</w:t>
      </w:r>
      <w:r>
        <w:rPr>
          <w:rFonts w:hint="eastAsia" w:ascii="宋体" w:hAnsi="宋体" w:cs="Times New Roman"/>
          <w:color w:val="auto"/>
          <w:sz w:val="24"/>
          <w:szCs w:val="24"/>
          <w:highlight w:val="none"/>
          <w:lang w:val="en-US" w:eastAsia="zh-CN"/>
        </w:rPr>
        <w:t>格且造价大于人民币100万元的类似工程业绩。</w:t>
      </w:r>
      <w:r>
        <w:rPr>
          <w:rFonts w:hint="eastAsia" w:ascii="宋体" w:hAnsi="宋体" w:cs="Times New Roman"/>
          <w:color w:val="auto"/>
          <w:sz w:val="24"/>
          <w:szCs w:val="24"/>
          <w:highlight w:val="none"/>
          <w:lang w:eastAsia="zh-CN"/>
        </w:rPr>
        <w:t>投标人</w:t>
      </w:r>
      <w:r>
        <w:rPr>
          <w:rFonts w:hint="eastAsia" w:ascii="宋体" w:hAnsi="宋体" w:cs="Times New Roman"/>
          <w:color w:val="auto"/>
          <w:sz w:val="24"/>
          <w:szCs w:val="24"/>
          <w:highlight w:val="none"/>
        </w:rPr>
        <w:t>应当提供施工合同</w:t>
      </w:r>
      <w:r>
        <w:rPr>
          <w:rFonts w:hint="eastAsia" w:ascii="宋体" w:hAnsi="宋体" w:cs="Times New Roman"/>
          <w:color w:val="auto"/>
          <w:sz w:val="24"/>
          <w:szCs w:val="24"/>
          <w:highlight w:val="none"/>
          <w:lang w:eastAsia="zh-CN"/>
        </w:rPr>
        <w:t>、</w:t>
      </w:r>
      <w:r>
        <w:rPr>
          <w:rFonts w:hint="eastAsia" w:ascii="宋体" w:hAnsi="宋体" w:cs="Times New Roman"/>
          <w:color w:val="auto"/>
          <w:sz w:val="24"/>
          <w:szCs w:val="24"/>
          <w:highlight w:val="none"/>
        </w:rPr>
        <w:t>验收报告复印件（须加盖公章）等证明材料</w:t>
      </w:r>
      <w:r>
        <w:rPr>
          <w:rFonts w:hint="eastAsia" w:ascii="宋体" w:hAnsi="宋体" w:cs="Times New Roman"/>
          <w:color w:val="auto"/>
          <w:sz w:val="24"/>
          <w:szCs w:val="24"/>
          <w:highlight w:val="none"/>
          <w:lang w:eastAsia="zh-CN"/>
        </w:rPr>
        <w:t>。</w:t>
      </w:r>
    </w:p>
    <w:p w14:paraId="13484BE3">
      <w:pPr>
        <w:pStyle w:val="16"/>
        <w:keepNext w:val="0"/>
        <w:keepLines w:val="0"/>
        <w:pageBreakBefore w:val="0"/>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SimSun" w:cs="Times New Roman"/>
          <w:color w:val="auto"/>
          <w:kern w:val="2"/>
          <w:sz w:val="24"/>
          <w:szCs w:val="24"/>
          <w:highlight w:val="none"/>
          <w:lang w:val="en-US" w:eastAsia="zh-CN" w:bidi="ar-SA"/>
        </w:rPr>
      </w:pPr>
      <w:r>
        <w:rPr>
          <w:rFonts w:hint="eastAsia" w:ascii="宋体" w:hAnsi="宋体" w:eastAsia="宋体;SimSun" w:cs="Times New Roman"/>
          <w:color w:val="auto"/>
          <w:kern w:val="2"/>
          <w:sz w:val="24"/>
          <w:szCs w:val="24"/>
          <w:highlight w:val="none"/>
          <w:lang w:val="en-US" w:eastAsia="zh-CN" w:bidi="ar-SA"/>
        </w:rPr>
        <w:t>说明：类似工程业绩仅指与本次</w:t>
      </w:r>
      <w:r>
        <w:rPr>
          <w:rFonts w:hint="eastAsia" w:ascii="宋体" w:hAnsi="宋体" w:cs="Times New Roman"/>
          <w:color w:val="auto"/>
          <w:kern w:val="2"/>
          <w:sz w:val="24"/>
          <w:szCs w:val="24"/>
          <w:highlight w:val="none"/>
          <w:lang w:val="en-US" w:eastAsia="zh-CN" w:bidi="ar-SA"/>
        </w:rPr>
        <w:t>招标</w:t>
      </w:r>
      <w:r>
        <w:rPr>
          <w:rFonts w:hint="eastAsia" w:ascii="宋体" w:hAnsi="宋体" w:eastAsia="宋体;SimSun" w:cs="Times New Roman"/>
          <w:color w:val="auto"/>
          <w:kern w:val="2"/>
          <w:sz w:val="24"/>
          <w:szCs w:val="24"/>
          <w:highlight w:val="none"/>
          <w:lang w:val="en-US" w:eastAsia="zh-CN" w:bidi="ar-SA"/>
        </w:rPr>
        <w:t>范围相符的内容，</w:t>
      </w:r>
      <w:r>
        <w:rPr>
          <w:rFonts w:hint="eastAsia" w:ascii="宋体" w:hAnsi="宋体" w:cs="Times New Roman"/>
          <w:color w:val="auto"/>
          <w:kern w:val="2"/>
          <w:sz w:val="24"/>
          <w:szCs w:val="24"/>
          <w:highlight w:val="none"/>
          <w:lang w:val="en-US" w:eastAsia="zh-CN" w:bidi="ar-SA"/>
        </w:rPr>
        <w:t>主要设备基础或地下工程施工。</w:t>
      </w:r>
      <w:r>
        <w:rPr>
          <w:rFonts w:hint="eastAsia" w:ascii="宋体" w:hAnsi="宋体" w:eastAsia="宋体;SimSun" w:cs="Times New Roman"/>
          <w:color w:val="auto"/>
          <w:kern w:val="2"/>
          <w:sz w:val="24"/>
          <w:szCs w:val="24"/>
          <w:highlight w:val="none"/>
          <w:lang w:val="en-US" w:eastAsia="zh-CN" w:bidi="ar-SA"/>
        </w:rPr>
        <w:t>若合同</w:t>
      </w:r>
      <w:r>
        <w:rPr>
          <w:rFonts w:hint="eastAsia" w:ascii="宋体" w:hAnsi="宋体" w:cs="Times New Roman"/>
          <w:color w:val="auto"/>
          <w:kern w:val="2"/>
          <w:sz w:val="24"/>
          <w:szCs w:val="24"/>
          <w:highlight w:val="none"/>
          <w:lang w:val="en-US" w:eastAsia="zh-CN" w:bidi="ar-SA"/>
        </w:rPr>
        <w:t>、验收报告等文件</w:t>
      </w:r>
      <w:r>
        <w:rPr>
          <w:rFonts w:hint="eastAsia" w:ascii="宋体" w:hAnsi="宋体" w:eastAsia="宋体;SimSun" w:cs="Times New Roman"/>
          <w:color w:val="auto"/>
          <w:kern w:val="2"/>
          <w:sz w:val="24"/>
          <w:szCs w:val="24"/>
          <w:highlight w:val="none"/>
          <w:lang w:val="en-US" w:eastAsia="zh-CN" w:bidi="ar-SA"/>
        </w:rPr>
        <w:t>无法</w:t>
      </w:r>
      <w:r>
        <w:rPr>
          <w:rFonts w:hint="eastAsia" w:ascii="宋体" w:hAnsi="宋体" w:cs="Times New Roman"/>
          <w:color w:val="auto"/>
          <w:kern w:val="2"/>
          <w:sz w:val="24"/>
          <w:szCs w:val="24"/>
          <w:highlight w:val="none"/>
          <w:lang w:val="en-US" w:eastAsia="zh-CN" w:bidi="ar-SA"/>
        </w:rPr>
        <w:t>证明类似工程业绩金额是否与本次招标内容相符</w:t>
      </w:r>
      <w:r>
        <w:rPr>
          <w:rFonts w:hint="eastAsia" w:ascii="宋体" w:hAnsi="宋体" w:eastAsia="宋体;SimSun" w:cs="Times New Roman"/>
          <w:color w:val="auto"/>
          <w:kern w:val="2"/>
          <w:sz w:val="24"/>
          <w:szCs w:val="24"/>
          <w:highlight w:val="none"/>
          <w:lang w:val="en-US" w:eastAsia="zh-CN" w:bidi="ar-SA"/>
        </w:rPr>
        <w:t>，</w:t>
      </w:r>
      <w:r>
        <w:rPr>
          <w:rFonts w:hint="eastAsia" w:ascii="宋体" w:hAnsi="宋体" w:cs="Times New Roman"/>
          <w:color w:val="auto"/>
          <w:kern w:val="2"/>
          <w:sz w:val="24"/>
          <w:szCs w:val="24"/>
          <w:highlight w:val="none"/>
          <w:lang w:val="en-US" w:eastAsia="zh-CN" w:bidi="ar-SA"/>
        </w:rPr>
        <w:t>乙方</w:t>
      </w:r>
      <w:r>
        <w:rPr>
          <w:rFonts w:hint="eastAsia" w:ascii="宋体" w:hAnsi="宋体" w:eastAsia="宋体;SimSun" w:cs="Times New Roman"/>
          <w:color w:val="auto"/>
          <w:kern w:val="2"/>
          <w:sz w:val="24"/>
          <w:szCs w:val="24"/>
          <w:highlight w:val="none"/>
          <w:lang w:val="en-US" w:eastAsia="zh-CN" w:bidi="ar-SA"/>
        </w:rPr>
        <w:t>应提供</w:t>
      </w:r>
      <w:r>
        <w:rPr>
          <w:rFonts w:hint="eastAsia" w:ascii="宋体" w:hAnsi="宋体" w:cs="Times New Roman"/>
          <w:color w:val="auto"/>
          <w:kern w:val="2"/>
          <w:sz w:val="24"/>
          <w:szCs w:val="24"/>
          <w:highlight w:val="none"/>
          <w:lang w:val="en-US" w:eastAsia="zh-CN" w:bidi="ar-SA"/>
        </w:rPr>
        <w:t>工程量</w:t>
      </w:r>
      <w:r>
        <w:rPr>
          <w:rFonts w:hint="eastAsia" w:ascii="宋体" w:hAnsi="宋体" w:eastAsia="宋体;SimSun" w:cs="Times New Roman"/>
          <w:color w:val="auto"/>
          <w:kern w:val="2"/>
          <w:sz w:val="24"/>
          <w:szCs w:val="24"/>
          <w:highlight w:val="none"/>
          <w:lang w:val="en-US" w:eastAsia="zh-CN" w:bidi="ar-SA"/>
        </w:rPr>
        <w:t>清单</w:t>
      </w:r>
      <w:r>
        <w:rPr>
          <w:rFonts w:hint="eastAsia" w:ascii="宋体" w:hAnsi="宋体" w:cs="Times New Roman"/>
          <w:color w:val="auto"/>
          <w:kern w:val="2"/>
          <w:sz w:val="24"/>
          <w:szCs w:val="24"/>
          <w:highlight w:val="none"/>
          <w:lang w:val="en-US" w:eastAsia="zh-CN" w:bidi="ar-SA"/>
        </w:rPr>
        <w:t>、</w:t>
      </w:r>
      <w:r>
        <w:rPr>
          <w:rFonts w:hint="eastAsia" w:ascii="宋体" w:hAnsi="宋体" w:eastAsia="宋体;SimSun" w:cs="Times New Roman"/>
          <w:color w:val="auto"/>
          <w:kern w:val="2"/>
          <w:sz w:val="24"/>
          <w:szCs w:val="24"/>
          <w:highlight w:val="none"/>
          <w:lang w:val="en-US" w:eastAsia="zh-CN" w:bidi="ar-SA"/>
        </w:rPr>
        <w:t>预算</w:t>
      </w:r>
      <w:r>
        <w:rPr>
          <w:rFonts w:hint="eastAsia" w:ascii="宋体" w:hAnsi="宋体" w:cs="Times New Roman"/>
          <w:color w:val="auto"/>
          <w:kern w:val="2"/>
          <w:sz w:val="24"/>
          <w:szCs w:val="24"/>
          <w:highlight w:val="none"/>
          <w:lang w:val="en-US" w:eastAsia="zh-CN" w:bidi="ar-SA"/>
        </w:rPr>
        <w:t>或结算单</w:t>
      </w:r>
      <w:r>
        <w:rPr>
          <w:rFonts w:hint="eastAsia" w:ascii="宋体" w:hAnsi="宋体" w:eastAsia="宋体;SimSun" w:cs="Times New Roman"/>
          <w:color w:val="auto"/>
          <w:kern w:val="2"/>
          <w:sz w:val="24"/>
          <w:szCs w:val="24"/>
          <w:highlight w:val="none"/>
          <w:lang w:val="en-US" w:eastAsia="zh-CN" w:bidi="ar-SA"/>
        </w:rPr>
        <w:t>等能够证明类似工程符合要求的相关</w:t>
      </w:r>
      <w:r>
        <w:rPr>
          <w:rFonts w:hint="eastAsia" w:ascii="宋体" w:hAnsi="宋体" w:cs="Times New Roman"/>
          <w:color w:val="auto"/>
          <w:kern w:val="2"/>
          <w:sz w:val="24"/>
          <w:szCs w:val="24"/>
          <w:highlight w:val="none"/>
          <w:lang w:val="en-US" w:eastAsia="zh-CN" w:bidi="ar-SA"/>
        </w:rPr>
        <w:t>资料</w:t>
      </w:r>
      <w:r>
        <w:rPr>
          <w:rFonts w:hint="eastAsia" w:ascii="宋体" w:hAnsi="宋体" w:eastAsia="宋体;SimSun" w:cs="Times New Roman"/>
          <w:color w:val="auto"/>
          <w:kern w:val="2"/>
          <w:sz w:val="24"/>
          <w:szCs w:val="24"/>
          <w:highlight w:val="none"/>
          <w:lang w:val="en-US" w:eastAsia="zh-CN" w:bidi="ar-SA"/>
        </w:rPr>
        <w:t>。</w:t>
      </w:r>
    </w:p>
    <w:p w14:paraId="2B956BC4">
      <w:pPr>
        <w:numPr>
          <w:ilvl w:val="0"/>
          <w:numId w:val="0"/>
        </w:numPr>
        <w:spacing w:line="500" w:lineRule="exact"/>
        <w:ind w:firstLine="480" w:firstLineChars="200"/>
        <w:jc w:val="both"/>
        <w:rPr>
          <w:rFonts w:hint="eastAsia" w:ascii="宋体" w:hAnsi="宋体"/>
          <w:color w:val="auto"/>
          <w:sz w:val="24"/>
          <w:szCs w:val="24"/>
          <w:highlight w:val="none"/>
        </w:rPr>
      </w:pPr>
      <w:r>
        <w:rPr>
          <w:rFonts w:hint="eastAsia" w:ascii="宋体" w:hAnsi="宋体"/>
          <w:b w:val="0"/>
          <w:bCs w:val="0"/>
          <w:color w:val="auto"/>
          <w:kern w:val="0"/>
          <w:sz w:val="24"/>
          <w:szCs w:val="24"/>
          <w:highlight w:val="none"/>
          <w:lang w:val="en-US" w:eastAsia="zh-CN"/>
        </w:rPr>
        <w:t>17</w:t>
      </w:r>
      <w:r>
        <w:rPr>
          <w:rFonts w:hint="eastAsia" w:ascii="宋体" w:hAnsi="宋体"/>
          <w:color w:val="auto"/>
          <w:sz w:val="24"/>
          <w:szCs w:val="24"/>
          <w:highlight w:val="none"/>
          <w:lang w:val="en-US" w:eastAsia="zh-CN"/>
        </w:rPr>
        <w:t>.5</w:t>
      </w:r>
      <w:r>
        <w:rPr>
          <w:rFonts w:hint="eastAsia" w:ascii="宋体" w:hAnsi="宋体"/>
          <w:color w:val="auto"/>
          <w:sz w:val="24"/>
          <w:szCs w:val="24"/>
          <w:highlight w:val="none"/>
        </w:rPr>
        <w:t>项目管理班子配备</w:t>
      </w:r>
      <w:r>
        <w:rPr>
          <w:rFonts w:hint="eastAsia" w:ascii="宋体" w:hAnsi="宋体"/>
          <w:color w:val="auto"/>
          <w:sz w:val="24"/>
          <w:szCs w:val="24"/>
          <w:highlight w:val="none"/>
          <w:lang w:eastAsia="zh-CN"/>
        </w:rPr>
        <w:t>：</w:t>
      </w:r>
    </w:p>
    <w:p w14:paraId="44943729">
      <w:pPr>
        <w:numPr>
          <w:ilvl w:val="0"/>
          <w:numId w:val="0"/>
        </w:numPr>
        <w:spacing w:line="500" w:lineRule="exact"/>
        <w:ind w:left="480" w:firstLine="0" w:firstLineChars="0"/>
        <w:jc w:val="both"/>
        <w:rPr>
          <w:rFonts w:hint="eastAsia" w:ascii="宋体" w:hAnsi="宋体"/>
          <w:color w:val="auto"/>
          <w:sz w:val="24"/>
          <w:szCs w:val="24"/>
          <w:highlight w:val="none"/>
          <w:u w:val="single"/>
          <w:lang w:eastAsia="zh-CN"/>
        </w:rPr>
      </w:pPr>
      <w:r>
        <w:rPr>
          <w:rFonts w:hint="eastAsia" w:ascii="宋体" w:hAnsi="宋体"/>
          <w:color w:val="auto"/>
          <w:sz w:val="24"/>
          <w:szCs w:val="24"/>
          <w:highlight w:val="none"/>
          <w:u w:val="single"/>
          <w:lang w:eastAsia="zh-CN"/>
        </w:rPr>
        <w:t>（</w:t>
      </w:r>
      <w:r>
        <w:rPr>
          <w:rFonts w:hint="eastAsia" w:ascii="宋体" w:hAnsi="宋体"/>
          <w:color w:val="auto"/>
          <w:sz w:val="24"/>
          <w:szCs w:val="24"/>
          <w:highlight w:val="none"/>
          <w:u w:val="single"/>
          <w:lang w:val="en-US" w:eastAsia="zh-CN"/>
        </w:rPr>
        <w:t>1）</w:t>
      </w:r>
      <w:r>
        <w:rPr>
          <w:rFonts w:hint="eastAsia" w:ascii="宋体" w:hAnsi="宋体"/>
          <w:color w:val="auto"/>
          <w:sz w:val="24"/>
          <w:szCs w:val="24"/>
          <w:highlight w:val="none"/>
          <w:u w:val="single"/>
        </w:rPr>
        <w:t>项目经理</w:t>
      </w:r>
      <w:r>
        <w:rPr>
          <w:rFonts w:hint="eastAsia" w:ascii="宋体" w:hAnsi="宋体"/>
          <w:color w:val="auto"/>
          <w:sz w:val="24"/>
          <w:szCs w:val="24"/>
          <w:highlight w:val="none"/>
          <w:u w:val="single"/>
          <w:lang w:val="en-US" w:eastAsia="zh-CN"/>
        </w:rPr>
        <w:t>1名，具</w:t>
      </w:r>
      <w:r>
        <w:rPr>
          <w:rFonts w:hint="eastAsia" w:ascii="宋体" w:hAnsi="宋体"/>
          <w:color w:val="auto"/>
          <w:sz w:val="24"/>
          <w:szCs w:val="24"/>
          <w:highlight w:val="none"/>
          <w:u w:val="single"/>
        </w:rPr>
        <w:t>有</w:t>
      </w:r>
      <w:r>
        <w:rPr>
          <w:rFonts w:hint="eastAsia" w:ascii="宋体" w:hAnsi="宋体"/>
          <w:color w:val="auto"/>
          <w:sz w:val="24"/>
          <w:szCs w:val="24"/>
          <w:highlight w:val="none"/>
          <w:u w:val="single"/>
          <w:lang w:val="en-US" w:eastAsia="zh-CN"/>
        </w:rPr>
        <w:t>中华人民共和国</w:t>
      </w:r>
      <w:r>
        <w:rPr>
          <w:rFonts w:hint="eastAsia" w:ascii="宋体" w:hAnsi="宋体"/>
          <w:color w:val="auto"/>
          <w:sz w:val="24"/>
          <w:szCs w:val="24"/>
          <w:highlight w:val="none"/>
          <w:u w:val="single"/>
        </w:rPr>
        <w:t>建设部颁发的</w:t>
      </w:r>
      <w:r>
        <w:rPr>
          <w:rFonts w:hint="eastAsia" w:ascii="宋体" w:hAnsi="宋体"/>
          <w:color w:val="auto"/>
          <w:sz w:val="24"/>
          <w:szCs w:val="24"/>
          <w:highlight w:val="none"/>
          <w:u w:val="single"/>
          <w:lang w:val="en-US" w:eastAsia="zh-CN"/>
        </w:rPr>
        <w:t>建筑</w:t>
      </w:r>
      <w:r>
        <w:rPr>
          <w:rFonts w:hint="eastAsia" w:ascii="宋体" w:hAnsi="宋体"/>
          <w:color w:val="auto"/>
          <w:sz w:val="24"/>
          <w:szCs w:val="24"/>
          <w:highlight w:val="none"/>
          <w:u w:val="single"/>
        </w:rPr>
        <w:t>专业的</w:t>
      </w:r>
      <w:r>
        <w:rPr>
          <w:rFonts w:hint="eastAsia" w:ascii="宋体" w:hAnsi="宋体"/>
          <w:color w:val="auto"/>
          <w:sz w:val="24"/>
          <w:szCs w:val="24"/>
          <w:highlight w:val="none"/>
          <w:u w:val="single"/>
          <w:lang w:eastAsia="zh-CN"/>
        </w:rPr>
        <w:t>二级建造师</w:t>
      </w:r>
      <w:r>
        <w:rPr>
          <w:rFonts w:hint="eastAsia" w:ascii="宋体" w:hAnsi="宋体"/>
          <w:color w:val="auto"/>
          <w:sz w:val="24"/>
          <w:szCs w:val="24"/>
          <w:highlight w:val="none"/>
          <w:u w:val="single"/>
        </w:rPr>
        <w:t>资质且具有安全生产B证</w:t>
      </w:r>
      <w:r>
        <w:rPr>
          <w:rFonts w:hint="eastAsia" w:ascii="宋体" w:hAnsi="宋体"/>
          <w:color w:val="auto"/>
          <w:sz w:val="24"/>
          <w:szCs w:val="24"/>
          <w:highlight w:val="none"/>
          <w:u w:val="single"/>
          <w:lang w:eastAsia="zh-CN"/>
        </w:rPr>
        <w:t>，</w:t>
      </w:r>
      <w:r>
        <w:rPr>
          <w:rFonts w:hint="eastAsia" w:ascii="宋体" w:hAnsi="宋体"/>
          <w:color w:val="auto"/>
          <w:sz w:val="24"/>
          <w:szCs w:val="24"/>
          <w:highlight w:val="none"/>
          <w:u w:val="single"/>
          <w:lang w:val="en-US" w:eastAsia="zh-CN"/>
        </w:rPr>
        <w:t>同时</w:t>
      </w:r>
      <w:r>
        <w:rPr>
          <w:rFonts w:hint="eastAsia" w:ascii="宋体" w:hAnsi="宋体"/>
          <w:color w:val="auto"/>
          <w:sz w:val="24"/>
          <w:szCs w:val="24"/>
          <w:highlight w:val="none"/>
          <w:u w:val="single"/>
        </w:rPr>
        <w:t>具有</w:t>
      </w:r>
      <w:r>
        <w:rPr>
          <w:rFonts w:hint="eastAsia" w:ascii="宋体" w:hAnsi="宋体"/>
          <w:color w:val="auto"/>
          <w:sz w:val="24"/>
          <w:szCs w:val="24"/>
          <w:highlight w:val="none"/>
          <w:u w:val="single"/>
          <w:lang w:val="en-US" w:eastAsia="zh-CN"/>
        </w:rPr>
        <w:t>中</w:t>
      </w:r>
      <w:r>
        <w:rPr>
          <w:rFonts w:hint="eastAsia" w:ascii="宋体" w:hAnsi="宋体"/>
          <w:color w:val="auto"/>
          <w:sz w:val="24"/>
          <w:szCs w:val="24"/>
          <w:highlight w:val="none"/>
          <w:u w:val="single"/>
        </w:rPr>
        <w:t>级</w:t>
      </w:r>
      <w:r>
        <w:rPr>
          <w:rFonts w:hint="eastAsia" w:ascii="宋体" w:hAnsi="宋体"/>
          <w:color w:val="auto"/>
          <w:sz w:val="24"/>
          <w:szCs w:val="24"/>
          <w:highlight w:val="none"/>
          <w:u w:val="single"/>
          <w:lang w:val="en-US" w:eastAsia="zh-CN"/>
        </w:rPr>
        <w:t>或及以上</w:t>
      </w:r>
      <w:r>
        <w:rPr>
          <w:rFonts w:hint="eastAsia" w:ascii="宋体" w:hAnsi="宋体"/>
          <w:color w:val="auto"/>
          <w:sz w:val="24"/>
          <w:szCs w:val="24"/>
          <w:highlight w:val="none"/>
          <w:u w:val="single"/>
        </w:rPr>
        <w:t>工程师职称</w:t>
      </w:r>
      <w:r>
        <w:rPr>
          <w:rFonts w:hint="eastAsia" w:ascii="宋体" w:hAnsi="宋体"/>
          <w:color w:val="auto"/>
          <w:sz w:val="24"/>
          <w:szCs w:val="24"/>
          <w:highlight w:val="none"/>
          <w:u w:val="single"/>
          <w:lang w:eastAsia="zh-CN"/>
        </w:rPr>
        <w:t>。</w:t>
      </w:r>
    </w:p>
    <w:p w14:paraId="62A8E5E1">
      <w:pPr>
        <w:numPr>
          <w:ilvl w:val="0"/>
          <w:numId w:val="0"/>
        </w:numPr>
        <w:spacing w:line="500" w:lineRule="exact"/>
        <w:ind w:left="480" w:firstLine="0" w:firstLineChars="0"/>
        <w:jc w:val="both"/>
        <w:rPr>
          <w:rFonts w:hint="eastAsia" w:ascii="宋体" w:hAnsi="宋体"/>
          <w:color w:val="auto"/>
          <w:sz w:val="24"/>
          <w:szCs w:val="24"/>
          <w:highlight w:val="none"/>
          <w:u w:val="single"/>
          <w:lang w:val="en-US" w:eastAsia="zh-CN"/>
        </w:rPr>
      </w:pPr>
      <w:r>
        <w:rPr>
          <w:rFonts w:hint="eastAsia" w:ascii="宋体" w:hAnsi="宋体"/>
          <w:color w:val="auto"/>
          <w:sz w:val="24"/>
          <w:szCs w:val="24"/>
          <w:highlight w:val="none"/>
          <w:u w:val="single"/>
          <w:lang w:val="en-US" w:eastAsia="zh-CN"/>
        </w:rPr>
        <w:t>（2）技术负责人1名，具有中级或及以上</w:t>
      </w:r>
      <w:r>
        <w:rPr>
          <w:rFonts w:hint="eastAsia" w:ascii="宋体" w:hAnsi="宋体"/>
          <w:color w:val="auto"/>
          <w:sz w:val="24"/>
          <w:szCs w:val="24"/>
          <w:highlight w:val="none"/>
          <w:u w:val="single"/>
        </w:rPr>
        <w:t>工程师职称</w:t>
      </w:r>
      <w:r>
        <w:rPr>
          <w:rFonts w:hint="eastAsia" w:ascii="宋体" w:hAnsi="宋体"/>
          <w:color w:val="auto"/>
          <w:sz w:val="24"/>
          <w:szCs w:val="24"/>
          <w:highlight w:val="none"/>
          <w:u w:val="single"/>
          <w:lang w:val="en-US" w:eastAsia="zh-CN"/>
        </w:rPr>
        <w:t>（专业要求为建筑工程相关专业）。</w:t>
      </w:r>
    </w:p>
    <w:p w14:paraId="10FDBFB8">
      <w:pPr>
        <w:numPr>
          <w:ilvl w:val="0"/>
          <w:numId w:val="0"/>
        </w:numPr>
        <w:spacing w:line="500" w:lineRule="exact"/>
        <w:ind w:left="480" w:firstLine="0" w:firstLineChars="0"/>
        <w:jc w:val="both"/>
        <w:rPr>
          <w:rFonts w:hint="eastAsia" w:ascii="宋体" w:hAnsi="宋体"/>
          <w:color w:val="auto"/>
          <w:sz w:val="24"/>
          <w:szCs w:val="24"/>
          <w:highlight w:val="none"/>
          <w:u w:val="single"/>
          <w:lang w:val="en-US" w:eastAsia="zh-CN"/>
        </w:rPr>
      </w:pPr>
      <w:r>
        <w:rPr>
          <w:rFonts w:hint="eastAsia" w:ascii="宋体" w:hAnsi="宋体"/>
          <w:color w:val="auto"/>
          <w:sz w:val="24"/>
          <w:szCs w:val="24"/>
          <w:highlight w:val="none"/>
          <w:u w:val="single"/>
          <w:lang w:eastAsia="zh-CN"/>
        </w:rPr>
        <w:t>（</w:t>
      </w:r>
      <w:r>
        <w:rPr>
          <w:rFonts w:hint="eastAsia" w:ascii="宋体" w:hAnsi="宋体"/>
          <w:color w:val="auto"/>
          <w:sz w:val="24"/>
          <w:szCs w:val="24"/>
          <w:highlight w:val="none"/>
          <w:u w:val="single"/>
          <w:lang w:val="en-US" w:eastAsia="zh-CN"/>
        </w:rPr>
        <w:t>3）</w:t>
      </w:r>
      <w:r>
        <w:rPr>
          <w:rFonts w:hint="eastAsia" w:ascii="宋体" w:hAnsi="宋体"/>
          <w:color w:val="auto"/>
          <w:sz w:val="24"/>
          <w:szCs w:val="24"/>
          <w:highlight w:val="none"/>
          <w:u w:val="single"/>
        </w:rPr>
        <w:t>施工员</w:t>
      </w:r>
      <w:r>
        <w:rPr>
          <w:rFonts w:hint="eastAsia" w:ascii="宋体" w:hAnsi="宋体"/>
          <w:color w:val="auto"/>
          <w:sz w:val="24"/>
          <w:szCs w:val="24"/>
          <w:highlight w:val="none"/>
          <w:u w:val="single"/>
          <w:lang w:val="en-US" w:eastAsia="zh-CN"/>
        </w:rPr>
        <w:t>2人</w:t>
      </w:r>
      <w:r>
        <w:rPr>
          <w:rFonts w:hint="eastAsia" w:ascii="宋体" w:hAnsi="宋体"/>
          <w:color w:val="auto"/>
          <w:sz w:val="24"/>
          <w:szCs w:val="24"/>
          <w:highlight w:val="none"/>
          <w:u w:val="single"/>
          <w:lang w:eastAsia="zh-CN"/>
        </w:rPr>
        <w:t>，</w:t>
      </w:r>
      <w:r>
        <w:rPr>
          <w:rFonts w:hint="eastAsia" w:ascii="宋体" w:hAnsi="宋体"/>
          <w:color w:val="auto"/>
          <w:sz w:val="24"/>
          <w:szCs w:val="24"/>
          <w:highlight w:val="none"/>
          <w:u w:val="single"/>
        </w:rPr>
        <w:t>质检员、安全员</w:t>
      </w:r>
      <w:r>
        <w:rPr>
          <w:rFonts w:hint="eastAsia" w:ascii="宋体" w:hAnsi="宋体"/>
          <w:color w:val="auto"/>
          <w:sz w:val="24"/>
          <w:szCs w:val="24"/>
          <w:highlight w:val="none"/>
          <w:u w:val="single"/>
          <w:lang w:val="en-US" w:eastAsia="zh-CN"/>
        </w:rPr>
        <w:t>各1人。</w:t>
      </w:r>
    </w:p>
    <w:p w14:paraId="0F7C087E">
      <w:pPr>
        <w:pStyle w:val="16"/>
        <w:keepNext w:val="0"/>
        <w:keepLines w:val="0"/>
        <w:pageBreakBefore w:val="0"/>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SimSun" w:cs="Times New Roman"/>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说明：上述人员须为本企业在职职工，并提供相关的证书复印件及近6个月社保</w:t>
      </w:r>
      <w:r>
        <w:rPr>
          <w:rFonts w:hint="eastAsia" w:ascii="宋体" w:hAnsi="宋体" w:cs="宋体"/>
          <w:color w:val="auto"/>
          <w:kern w:val="2"/>
          <w:sz w:val="24"/>
          <w:szCs w:val="24"/>
          <w:highlight w:val="none"/>
          <w:lang w:val="en-US" w:eastAsia="zh-CN" w:bidi="ar-SA"/>
        </w:rPr>
        <w:t>（新入职的员工不足6个月时间的，以入职后缴交的社保证明为准）</w:t>
      </w:r>
      <w:r>
        <w:rPr>
          <w:rFonts w:hint="eastAsia" w:ascii="宋体" w:hAnsi="宋体" w:eastAsia="宋体" w:cs="宋体"/>
          <w:color w:val="auto"/>
          <w:kern w:val="2"/>
          <w:sz w:val="24"/>
          <w:szCs w:val="24"/>
          <w:highlight w:val="none"/>
          <w:lang w:val="en-US" w:eastAsia="zh-CN" w:bidi="ar-SA"/>
        </w:rPr>
        <w:t>、劳动合同等证明材料并加盖公章。</w:t>
      </w:r>
    </w:p>
    <w:p w14:paraId="70907210">
      <w:pPr>
        <w:pStyle w:val="13"/>
        <w:spacing w:after="0" w:line="500" w:lineRule="exact"/>
        <w:ind w:left="0" w:leftChars="0" w:firstLine="482" w:firstLineChars="200"/>
        <w:rPr>
          <w:rFonts w:ascii="宋体" w:hAnsi="宋体" w:cs="Arial"/>
          <w:b/>
          <w:bCs/>
          <w:color w:val="auto"/>
          <w:kern w:val="0"/>
          <w:sz w:val="24"/>
          <w:szCs w:val="24"/>
          <w:highlight w:val="none"/>
        </w:rPr>
      </w:pPr>
      <w:r>
        <w:rPr>
          <w:rFonts w:hint="eastAsia" w:ascii="宋体" w:hAnsi="宋体"/>
          <w:b/>
          <w:bCs/>
          <w:color w:val="auto"/>
          <w:kern w:val="0"/>
          <w:sz w:val="24"/>
          <w:szCs w:val="24"/>
          <w:highlight w:val="none"/>
          <w:lang w:val="en-US" w:eastAsia="zh-CN"/>
        </w:rPr>
        <w:t>18</w:t>
      </w:r>
      <w:r>
        <w:rPr>
          <w:rFonts w:hint="eastAsia" w:ascii="宋体" w:hAnsi="宋体"/>
          <w:b/>
          <w:bCs/>
          <w:color w:val="auto"/>
          <w:kern w:val="0"/>
          <w:sz w:val="24"/>
          <w:szCs w:val="24"/>
          <w:highlight w:val="none"/>
        </w:rPr>
        <w:t>.资格后审申请书递交地点及时间</w:t>
      </w:r>
    </w:p>
    <w:p w14:paraId="1D1C35D6">
      <w:pPr>
        <w:spacing w:line="400" w:lineRule="exact"/>
        <w:ind w:firstLine="480" w:firstLineChars="200"/>
        <w:rPr>
          <w:rFonts w:ascii="宋体" w:hAnsi="宋体" w:cs="Arial"/>
          <w:color w:val="auto"/>
          <w:sz w:val="24"/>
          <w:szCs w:val="24"/>
          <w:highlight w:val="none"/>
        </w:rPr>
      </w:pPr>
      <w:r>
        <w:rPr>
          <w:rFonts w:hint="eastAsia" w:ascii="宋体" w:hAnsi="宋体" w:cs="Arial"/>
          <w:color w:val="auto"/>
          <w:sz w:val="24"/>
          <w:szCs w:val="24"/>
          <w:highlight w:val="none"/>
          <w:lang w:val="en-US" w:eastAsia="zh-CN"/>
        </w:rPr>
        <w:t>18</w:t>
      </w:r>
      <w:r>
        <w:rPr>
          <w:rFonts w:ascii="宋体" w:hAnsi="宋体" w:cs="Arial"/>
          <w:color w:val="auto"/>
          <w:sz w:val="24"/>
          <w:szCs w:val="24"/>
          <w:highlight w:val="none"/>
        </w:rPr>
        <w:t>.1递交地点：同</w:t>
      </w:r>
      <w:r>
        <w:rPr>
          <w:rFonts w:hint="eastAsia" w:ascii="宋体" w:hAnsi="宋体" w:cs="Arial"/>
          <w:color w:val="auto"/>
          <w:sz w:val="24"/>
          <w:szCs w:val="24"/>
          <w:highlight w:val="none"/>
          <w:lang w:eastAsia="zh-CN"/>
        </w:rPr>
        <w:t>投标</w:t>
      </w:r>
      <w:r>
        <w:rPr>
          <w:rFonts w:ascii="宋体" w:hAnsi="宋体" w:cs="Arial"/>
          <w:color w:val="auto"/>
          <w:sz w:val="24"/>
          <w:szCs w:val="24"/>
          <w:highlight w:val="none"/>
        </w:rPr>
        <w:t>文件递交地点一致。</w:t>
      </w:r>
    </w:p>
    <w:p w14:paraId="27B9DBDD">
      <w:pPr>
        <w:pStyle w:val="13"/>
        <w:spacing w:after="0" w:line="400" w:lineRule="exact"/>
        <w:ind w:left="0" w:leftChars="0" w:firstLine="480" w:firstLineChars="200"/>
        <w:rPr>
          <w:color w:val="auto"/>
          <w:kern w:val="0"/>
          <w:sz w:val="24"/>
          <w:szCs w:val="24"/>
          <w:highlight w:val="none"/>
        </w:rPr>
      </w:pPr>
      <w:r>
        <w:rPr>
          <w:rFonts w:hint="eastAsia" w:ascii="宋体" w:hAnsi="宋体" w:cs="Arial"/>
          <w:color w:val="auto"/>
          <w:sz w:val="24"/>
          <w:szCs w:val="24"/>
          <w:highlight w:val="none"/>
          <w:lang w:val="en-US" w:eastAsia="zh-CN"/>
        </w:rPr>
        <w:t>18</w:t>
      </w:r>
      <w:r>
        <w:rPr>
          <w:rFonts w:ascii="宋体" w:hAnsi="宋体"/>
          <w:color w:val="auto"/>
          <w:kern w:val="0"/>
          <w:sz w:val="24"/>
          <w:szCs w:val="24"/>
          <w:highlight w:val="none"/>
        </w:rPr>
        <w:t>.2</w:t>
      </w:r>
      <w:r>
        <w:rPr>
          <w:rFonts w:hint="eastAsia"/>
          <w:color w:val="auto"/>
          <w:kern w:val="0"/>
          <w:sz w:val="24"/>
          <w:szCs w:val="24"/>
          <w:highlight w:val="none"/>
        </w:rPr>
        <w:t>递交起止时间：同</w:t>
      </w:r>
      <w:r>
        <w:rPr>
          <w:rFonts w:hint="eastAsia"/>
          <w:color w:val="auto"/>
          <w:kern w:val="0"/>
          <w:sz w:val="24"/>
          <w:szCs w:val="24"/>
          <w:highlight w:val="none"/>
          <w:lang w:eastAsia="zh-CN"/>
        </w:rPr>
        <w:t>投标</w:t>
      </w:r>
      <w:r>
        <w:rPr>
          <w:rFonts w:hint="eastAsia"/>
          <w:color w:val="auto"/>
          <w:kern w:val="0"/>
          <w:sz w:val="24"/>
          <w:szCs w:val="24"/>
          <w:highlight w:val="none"/>
        </w:rPr>
        <w:t>文件递交起止时间一致。逾期收到或不符合规定的资格后</w:t>
      </w:r>
    </w:p>
    <w:p w14:paraId="6FF73863">
      <w:pPr>
        <w:pStyle w:val="13"/>
        <w:spacing w:after="0" w:line="400" w:lineRule="exact"/>
        <w:ind w:left="0" w:leftChars="0"/>
        <w:rPr>
          <w:rFonts w:hint="eastAsia"/>
          <w:color w:val="auto"/>
          <w:kern w:val="0"/>
          <w:sz w:val="24"/>
          <w:szCs w:val="24"/>
          <w:highlight w:val="none"/>
        </w:rPr>
      </w:pPr>
      <w:r>
        <w:rPr>
          <w:rFonts w:hint="eastAsia"/>
          <w:color w:val="auto"/>
          <w:kern w:val="0"/>
          <w:sz w:val="24"/>
          <w:szCs w:val="24"/>
          <w:highlight w:val="none"/>
        </w:rPr>
        <w:t>审申请书，</w:t>
      </w:r>
      <w:r>
        <w:rPr>
          <w:rFonts w:hint="eastAsia"/>
          <w:color w:val="auto"/>
          <w:kern w:val="0"/>
          <w:sz w:val="24"/>
          <w:szCs w:val="24"/>
          <w:highlight w:val="none"/>
          <w:lang w:eastAsia="zh-CN"/>
        </w:rPr>
        <w:t>招标</w:t>
      </w:r>
      <w:r>
        <w:rPr>
          <w:rFonts w:hint="eastAsia"/>
          <w:color w:val="auto"/>
          <w:kern w:val="0"/>
          <w:sz w:val="24"/>
          <w:szCs w:val="24"/>
          <w:highlight w:val="none"/>
        </w:rPr>
        <w:t>人将拒绝其</w:t>
      </w:r>
      <w:r>
        <w:rPr>
          <w:rFonts w:hint="eastAsia"/>
          <w:color w:val="auto"/>
          <w:kern w:val="0"/>
          <w:sz w:val="24"/>
          <w:szCs w:val="24"/>
          <w:highlight w:val="none"/>
          <w:lang w:eastAsia="zh-CN"/>
        </w:rPr>
        <w:t>投标</w:t>
      </w:r>
      <w:r>
        <w:rPr>
          <w:rFonts w:hint="eastAsia"/>
          <w:color w:val="auto"/>
          <w:kern w:val="0"/>
          <w:sz w:val="24"/>
          <w:szCs w:val="24"/>
          <w:highlight w:val="none"/>
        </w:rPr>
        <w:t>。</w:t>
      </w:r>
    </w:p>
    <w:p w14:paraId="6DB01032">
      <w:pPr>
        <w:pStyle w:val="13"/>
        <w:spacing w:after="0" w:line="400" w:lineRule="exact"/>
        <w:ind w:left="0" w:leftChars="0"/>
        <w:rPr>
          <w:rFonts w:hint="eastAsia"/>
          <w:color w:val="auto"/>
          <w:kern w:val="0"/>
          <w:sz w:val="24"/>
          <w:szCs w:val="24"/>
          <w:highlight w:val="none"/>
        </w:rPr>
      </w:pPr>
    </w:p>
    <w:p w14:paraId="35C9EA18">
      <w:pPr>
        <w:pStyle w:val="13"/>
        <w:spacing w:after="0" w:line="400" w:lineRule="exact"/>
        <w:ind w:left="0" w:leftChars="0"/>
        <w:rPr>
          <w:rFonts w:hint="eastAsia"/>
          <w:color w:val="auto"/>
          <w:kern w:val="0"/>
          <w:sz w:val="24"/>
          <w:szCs w:val="24"/>
          <w:highlight w:val="none"/>
        </w:rPr>
      </w:pPr>
    </w:p>
    <w:p w14:paraId="6C1F2C3C">
      <w:pPr>
        <w:pStyle w:val="13"/>
        <w:spacing w:after="0" w:line="400" w:lineRule="exact"/>
        <w:ind w:left="0" w:leftChars="0"/>
        <w:rPr>
          <w:color w:val="auto"/>
          <w:kern w:val="0"/>
          <w:sz w:val="24"/>
          <w:szCs w:val="24"/>
          <w:highlight w:val="none"/>
        </w:rPr>
      </w:pPr>
    </w:p>
    <w:p w14:paraId="3F7E7947">
      <w:pPr>
        <w:pStyle w:val="13"/>
        <w:spacing w:line="420" w:lineRule="exact"/>
        <w:ind w:left="0" w:leftChars="0"/>
        <w:jc w:val="center"/>
        <w:outlineLvl w:val="0"/>
        <w:rPr>
          <w:b/>
          <w:bCs/>
          <w:color w:val="auto"/>
          <w:sz w:val="36"/>
          <w:szCs w:val="36"/>
          <w:highlight w:val="none"/>
        </w:rPr>
      </w:pPr>
      <w:bookmarkStart w:id="7" w:name="_Toc480299317"/>
      <w:bookmarkStart w:id="8" w:name="_Toc480890782"/>
      <w:r>
        <w:rPr>
          <w:rFonts w:hint="eastAsia"/>
          <w:b/>
          <w:bCs/>
          <w:color w:val="auto"/>
          <w:sz w:val="36"/>
          <w:szCs w:val="36"/>
          <w:highlight w:val="none"/>
        </w:rPr>
        <w:t>第</w:t>
      </w:r>
      <w:r>
        <w:rPr>
          <w:rFonts w:hint="eastAsia"/>
          <w:b/>
          <w:bCs/>
          <w:color w:val="auto"/>
          <w:sz w:val="36"/>
          <w:szCs w:val="36"/>
          <w:highlight w:val="none"/>
          <w:lang w:val="en-US" w:eastAsia="zh-CN"/>
        </w:rPr>
        <w:t>三</w:t>
      </w:r>
      <w:r>
        <w:rPr>
          <w:rFonts w:hint="eastAsia"/>
          <w:b/>
          <w:bCs/>
          <w:color w:val="auto"/>
          <w:sz w:val="36"/>
          <w:szCs w:val="36"/>
          <w:highlight w:val="none"/>
        </w:rPr>
        <w:t xml:space="preserve">章 </w:t>
      </w:r>
      <w:r>
        <w:rPr>
          <w:rFonts w:hint="eastAsia"/>
          <w:b/>
          <w:bCs/>
          <w:color w:val="auto"/>
          <w:sz w:val="36"/>
          <w:szCs w:val="36"/>
          <w:highlight w:val="none"/>
          <w:lang w:val="en-US" w:eastAsia="zh-CN"/>
        </w:rPr>
        <w:t>评标</w:t>
      </w:r>
      <w:r>
        <w:rPr>
          <w:rFonts w:hint="eastAsia"/>
          <w:b/>
          <w:bCs/>
          <w:color w:val="auto"/>
          <w:sz w:val="36"/>
          <w:szCs w:val="36"/>
          <w:highlight w:val="none"/>
        </w:rPr>
        <w:t>办法</w:t>
      </w:r>
      <w:bookmarkEnd w:id="7"/>
      <w:bookmarkEnd w:id="8"/>
    </w:p>
    <w:p w14:paraId="6BC12AB1">
      <w:pPr>
        <w:pStyle w:val="13"/>
        <w:spacing w:after="0" w:line="400" w:lineRule="exact"/>
        <w:ind w:left="0" w:leftChars="0" w:firstLine="482" w:firstLineChars="200"/>
        <w:rPr>
          <w:rFonts w:ascii="宋体" w:hAnsi="宋体"/>
          <w:b/>
          <w:bCs/>
          <w:color w:val="auto"/>
          <w:sz w:val="24"/>
          <w:szCs w:val="24"/>
          <w:highlight w:val="none"/>
        </w:rPr>
      </w:pPr>
      <w:r>
        <w:rPr>
          <w:rFonts w:hint="eastAsia" w:ascii="宋体" w:hAnsi="宋体"/>
          <w:b/>
          <w:bCs/>
          <w:color w:val="auto"/>
          <w:sz w:val="24"/>
          <w:szCs w:val="24"/>
          <w:highlight w:val="none"/>
          <w:lang w:val="en-US" w:eastAsia="zh-CN"/>
        </w:rPr>
        <w:t>19评标</w:t>
      </w:r>
      <w:r>
        <w:rPr>
          <w:rFonts w:hint="eastAsia" w:ascii="宋体" w:hAnsi="宋体"/>
          <w:b/>
          <w:bCs/>
          <w:color w:val="auto"/>
          <w:sz w:val="24"/>
          <w:szCs w:val="24"/>
          <w:highlight w:val="none"/>
        </w:rPr>
        <w:t>原则</w:t>
      </w:r>
    </w:p>
    <w:p w14:paraId="60F92A72">
      <w:pPr>
        <w:spacing w:line="400" w:lineRule="exact"/>
        <w:ind w:firstLine="480" w:firstLineChars="200"/>
        <w:rPr>
          <w:rFonts w:ascii="宋体" w:hAnsi="宋体"/>
          <w:color w:val="auto"/>
          <w:sz w:val="24"/>
          <w:szCs w:val="24"/>
          <w:highlight w:val="none"/>
        </w:rPr>
      </w:pPr>
      <w:r>
        <w:rPr>
          <w:rFonts w:hint="eastAsia" w:hAnsi="宋体"/>
          <w:color w:val="auto"/>
          <w:sz w:val="24"/>
          <w:szCs w:val="24"/>
          <w:highlight w:val="none"/>
        </w:rPr>
        <w:t>评标工作应根据《中华人民共和国</w:t>
      </w:r>
      <w:r>
        <w:rPr>
          <w:rFonts w:hint="eastAsia" w:hAnsi="宋体"/>
          <w:color w:val="auto"/>
          <w:sz w:val="24"/>
          <w:szCs w:val="24"/>
          <w:highlight w:val="none"/>
          <w:lang w:eastAsia="zh-CN"/>
        </w:rPr>
        <w:t>招标投标</w:t>
      </w:r>
      <w:r>
        <w:rPr>
          <w:rFonts w:hint="eastAsia" w:hAnsi="宋体"/>
          <w:color w:val="auto"/>
          <w:sz w:val="24"/>
          <w:szCs w:val="24"/>
          <w:highlight w:val="none"/>
        </w:rPr>
        <w:t>法》和国家、地方面政府有关</w:t>
      </w:r>
      <w:r>
        <w:rPr>
          <w:rFonts w:hint="eastAsia" w:hAnsi="宋体"/>
          <w:color w:val="auto"/>
          <w:sz w:val="24"/>
          <w:szCs w:val="24"/>
          <w:highlight w:val="none"/>
          <w:lang w:eastAsia="zh-CN"/>
        </w:rPr>
        <w:t>招标投标</w:t>
      </w:r>
      <w:r>
        <w:rPr>
          <w:rFonts w:hint="eastAsia" w:hAnsi="宋体"/>
          <w:color w:val="auto"/>
          <w:sz w:val="24"/>
          <w:szCs w:val="24"/>
          <w:highlight w:val="none"/>
        </w:rPr>
        <w:t>法规的有关规定，遵循“公平、公正、诚实信用、科学、择优”的原则进行。评标委员会将按照规定只对通过资格及响应性审查的各合格</w:t>
      </w:r>
      <w:r>
        <w:rPr>
          <w:rFonts w:hint="eastAsia" w:hAnsi="宋体"/>
          <w:color w:val="auto"/>
          <w:sz w:val="24"/>
          <w:szCs w:val="24"/>
          <w:highlight w:val="none"/>
          <w:lang w:eastAsia="zh-CN"/>
        </w:rPr>
        <w:t>投标人</w:t>
      </w:r>
      <w:r>
        <w:rPr>
          <w:rFonts w:hint="eastAsia" w:hAnsi="宋体"/>
          <w:color w:val="auto"/>
          <w:sz w:val="24"/>
          <w:szCs w:val="24"/>
          <w:highlight w:val="none"/>
        </w:rPr>
        <w:t>进行评价和比较</w:t>
      </w:r>
      <w:r>
        <w:rPr>
          <w:rFonts w:hint="eastAsia" w:ascii="宋体" w:hAnsi="宋体"/>
          <w:color w:val="auto"/>
          <w:sz w:val="24"/>
          <w:szCs w:val="24"/>
          <w:highlight w:val="none"/>
        </w:rPr>
        <w:t>。</w:t>
      </w:r>
    </w:p>
    <w:p w14:paraId="4ED95F33">
      <w:pPr>
        <w:spacing w:line="400" w:lineRule="exact"/>
        <w:ind w:firstLine="482" w:firstLineChars="200"/>
        <w:rPr>
          <w:rFonts w:ascii="宋体" w:hAnsi="宋体"/>
          <w:b/>
          <w:bCs/>
          <w:color w:val="auto"/>
          <w:sz w:val="24"/>
          <w:szCs w:val="24"/>
          <w:highlight w:val="none"/>
        </w:rPr>
      </w:pPr>
      <w:r>
        <w:rPr>
          <w:rFonts w:hint="eastAsia" w:ascii="宋体" w:hAnsi="宋体"/>
          <w:b/>
          <w:bCs/>
          <w:color w:val="auto"/>
          <w:sz w:val="24"/>
          <w:szCs w:val="24"/>
          <w:highlight w:val="none"/>
          <w:lang w:val="en-US" w:eastAsia="zh-CN"/>
        </w:rPr>
        <w:t>20</w:t>
      </w:r>
      <w:r>
        <w:rPr>
          <w:rFonts w:hint="eastAsia" w:ascii="宋体" w:hAnsi="宋体"/>
          <w:b/>
          <w:bCs/>
          <w:color w:val="auto"/>
          <w:sz w:val="24"/>
          <w:szCs w:val="24"/>
          <w:highlight w:val="none"/>
        </w:rPr>
        <w:t>.</w:t>
      </w:r>
      <w:r>
        <w:rPr>
          <w:rFonts w:hint="eastAsia" w:ascii="宋体" w:hAnsi="宋体"/>
          <w:b/>
          <w:bCs/>
          <w:color w:val="auto"/>
          <w:sz w:val="24"/>
          <w:szCs w:val="24"/>
          <w:highlight w:val="none"/>
          <w:lang w:val="en-US" w:eastAsia="zh-CN"/>
        </w:rPr>
        <w:t>评标</w:t>
      </w:r>
      <w:r>
        <w:rPr>
          <w:rFonts w:hint="eastAsia" w:ascii="宋体" w:hAnsi="宋体"/>
          <w:b/>
          <w:bCs/>
          <w:color w:val="auto"/>
          <w:sz w:val="24"/>
          <w:szCs w:val="24"/>
          <w:highlight w:val="none"/>
        </w:rPr>
        <w:t>办法类型</w:t>
      </w:r>
    </w:p>
    <w:p w14:paraId="307F9C57">
      <w:pPr>
        <w:spacing w:line="4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本工程采用</w:t>
      </w:r>
      <w:r>
        <w:rPr>
          <w:rFonts w:hint="eastAsia" w:ascii="宋体" w:hAnsi="宋体"/>
          <w:b/>
          <w:bCs/>
          <w:color w:val="auto"/>
          <w:sz w:val="24"/>
          <w:szCs w:val="24"/>
          <w:highlight w:val="none"/>
          <w:lang w:val="en-US" w:eastAsia="zh-CN"/>
        </w:rPr>
        <w:t>综合</w:t>
      </w:r>
      <w:r>
        <w:rPr>
          <w:rFonts w:hint="eastAsia" w:ascii="宋体" w:hAnsi="宋体"/>
          <w:b/>
          <w:bCs/>
          <w:color w:val="auto"/>
          <w:sz w:val="24"/>
          <w:szCs w:val="24"/>
          <w:highlight w:val="none"/>
        </w:rPr>
        <w:t>评分法</w:t>
      </w:r>
      <w:r>
        <w:rPr>
          <w:rFonts w:hint="eastAsia" w:ascii="宋体" w:hAnsi="宋体"/>
          <w:bCs/>
          <w:color w:val="auto"/>
          <w:sz w:val="24"/>
          <w:highlight w:val="none"/>
        </w:rPr>
        <w:t>评标</w:t>
      </w:r>
      <w:r>
        <w:rPr>
          <w:rFonts w:hint="eastAsia" w:ascii="宋体" w:hAnsi="宋体"/>
          <w:color w:val="auto"/>
          <w:sz w:val="24"/>
          <w:szCs w:val="24"/>
          <w:highlight w:val="none"/>
        </w:rPr>
        <w:t>。</w:t>
      </w:r>
      <w:r>
        <w:rPr>
          <w:rFonts w:hint="eastAsia" w:ascii="宋体" w:hAnsi="宋体"/>
          <w:bCs/>
          <w:color w:val="auto"/>
          <w:sz w:val="24"/>
          <w:highlight w:val="none"/>
        </w:rPr>
        <w:t>评标定标工作由</w:t>
      </w:r>
      <w:r>
        <w:rPr>
          <w:rFonts w:hint="eastAsia" w:ascii="宋体" w:hAnsi="宋体"/>
          <w:bCs/>
          <w:color w:val="auto"/>
          <w:sz w:val="24"/>
          <w:highlight w:val="none"/>
          <w:lang w:eastAsia="zh-CN"/>
        </w:rPr>
        <w:t>招标</w:t>
      </w:r>
      <w:r>
        <w:rPr>
          <w:rFonts w:hint="eastAsia" w:ascii="宋体" w:hAnsi="宋体"/>
          <w:bCs/>
          <w:color w:val="auto"/>
          <w:sz w:val="24"/>
          <w:highlight w:val="none"/>
        </w:rPr>
        <w:t>人组织的评标小组进行</w:t>
      </w:r>
      <w:r>
        <w:rPr>
          <w:rFonts w:hint="eastAsia" w:ascii="宋体" w:hAnsi="宋体"/>
          <w:color w:val="auto"/>
          <w:sz w:val="24"/>
          <w:szCs w:val="24"/>
          <w:highlight w:val="none"/>
        </w:rPr>
        <w:t>。</w:t>
      </w:r>
    </w:p>
    <w:p w14:paraId="0B317E4D">
      <w:pPr>
        <w:pStyle w:val="13"/>
        <w:spacing w:after="0" w:line="400" w:lineRule="exact"/>
        <w:ind w:left="0" w:leftChars="0" w:firstLine="482" w:firstLineChars="200"/>
        <w:rPr>
          <w:rFonts w:ascii="宋体" w:hAnsi="宋体"/>
          <w:b/>
          <w:bCs/>
          <w:color w:val="auto"/>
          <w:sz w:val="24"/>
          <w:szCs w:val="24"/>
          <w:highlight w:val="none"/>
        </w:rPr>
      </w:pPr>
      <w:r>
        <w:rPr>
          <w:rFonts w:hint="eastAsia" w:ascii="宋体" w:hAnsi="宋体"/>
          <w:b/>
          <w:bCs/>
          <w:color w:val="auto"/>
          <w:sz w:val="24"/>
          <w:szCs w:val="24"/>
          <w:highlight w:val="none"/>
          <w:lang w:val="en-US" w:eastAsia="zh-CN"/>
        </w:rPr>
        <w:t>21</w:t>
      </w:r>
      <w:r>
        <w:rPr>
          <w:rFonts w:hint="eastAsia" w:ascii="宋体" w:hAnsi="宋体"/>
          <w:b/>
          <w:bCs/>
          <w:color w:val="auto"/>
          <w:sz w:val="24"/>
          <w:szCs w:val="24"/>
          <w:highlight w:val="none"/>
        </w:rPr>
        <w:t>.评审内容</w:t>
      </w:r>
    </w:p>
    <w:p w14:paraId="00A92A2C">
      <w:pPr>
        <w:pStyle w:val="13"/>
        <w:spacing w:after="0" w:line="400" w:lineRule="exact"/>
        <w:ind w:left="0" w:leftChars="0" w:firstLine="480" w:firstLineChars="200"/>
        <w:rPr>
          <w:rFonts w:ascii="宋体" w:hAnsi="宋体"/>
          <w:color w:val="auto"/>
          <w:sz w:val="24"/>
          <w:szCs w:val="24"/>
          <w:highlight w:val="none"/>
        </w:rPr>
      </w:pPr>
      <w:r>
        <w:rPr>
          <w:rFonts w:hint="eastAsia" w:ascii="宋体" w:hAnsi="宋体"/>
          <w:color w:val="auto"/>
          <w:sz w:val="24"/>
          <w:szCs w:val="24"/>
          <w:highlight w:val="none"/>
          <w:lang w:val="en-US" w:eastAsia="zh-CN"/>
        </w:rPr>
        <w:t>21</w:t>
      </w:r>
      <w:r>
        <w:rPr>
          <w:rFonts w:ascii="宋体" w:hAnsi="宋体"/>
          <w:color w:val="auto"/>
          <w:sz w:val="24"/>
          <w:szCs w:val="24"/>
          <w:highlight w:val="none"/>
        </w:rPr>
        <w:t xml:space="preserve">.1 </w:t>
      </w:r>
      <w:r>
        <w:rPr>
          <w:rFonts w:hint="eastAsia" w:ascii="宋体" w:hAnsi="宋体"/>
          <w:color w:val="auto"/>
          <w:sz w:val="24"/>
          <w:szCs w:val="24"/>
          <w:highlight w:val="none"/>
        </w:rPr>
        <w:t>符合性评审（包括资格审查）；</w:t>
      </w:r>
    </w:p>
    <w:p w14:paraId="370857C2">
      <w:pPr>
        <w:pStyle w:val="13"/>
        <w:spacing w:after="0" w:line="400" w:lineRule="exact"/>
        <w:ind w:left="0" w:leftChars="0" w:firstLine="480" w:firstLineChars="200"/>
        <w:rPr>
          <w:rFonts w:ascii="宋体" w:hAnsi="宋体"/>
          <w:color w:val="auto"/>
          <w:sz w:val="24"/>
          <w:szCs w:val="24"/>
          <w:highlight w:val="none"/>
        </w:rPr>
      </w:pPr>
      <w:r>
        <w:rPr>
          <w:rFonts w:hint="eastAsia" w:ascii="宋体" w:hAnsi="宋体"/>
          <w:color w:val="auto"/>
          <w:sz w:val="24"/>
          <w:szCs w:val="24"/>
          <w:highlight w:val="none"/>
          <w:lang w:val="en-US" w:eastAsia="zh-CN"/>
        </w:rPr>
        <w:t>21</w:t>
      </w:r>
      <w:r>
        <w:rPr>
          <w:rFonts w:ascii="宋体" w:hAnsi="宋体"/>
          <w:color w:val="auto"/>
          <w:sz w:val="24"/>
          <w:szCs w:val="24"/>
          <w:highlight w:val="none"/>
        </w:rPr>
        <w:t xml:space="preserve">.2 </w:t>
      </w:r>
      <w:r>
        <w:rPr>
          <w:rFonts w:hint="eastAsia" w:ascii="宋体" w:hAnsi="宋体"/>
          <w:color w:val="auto"/>
          <w:sz w:val="24"/>
          <w:szCs w:val="24"/>
          <w:highlight w:val="none"/>
        </w:rPr>
        <w:t>投标报价；</w:t>
      </w:r>
    </w:p>
    <w:p w14:paraId="1AD7698E">
      <w:pPr>
        <w:pStyle w:val="13"/>
        <w:spacing w:after="0" w:line="400" w:lineRule="exact"/>
        <w:ind w:left="0" w:leftChars="0" w:firstLine="480" w:firstLineChars="200"/>
        <w:rPr>
          <w:rFonts w:ascii="宋体" w:hAnsi="宋体"/>
          <w:color w:val="auto"/>
          <w:sz w:val="24"/>
          <w:szCs w:val="24"/>
          <w:highlight w:val="none"/>
        </w:rPr>
      </w:pPr>
      <w:r>
        <w:rPr>
          <w:rFonts w:hint="eastAsia" w:ascii="宋体" w:hAnsi="宋体"/>
          <w:color w:val="auto"/>
          <w:sz w:val="24"/>
          <w:szCs w:val="24"/>
          <w:highlight w:val="none"/>
          <w:lang w:val="en-US" w:eastAsia="zh-CN"/>
        </w:rPr>
        <w:t>21</w:t>
      </w:r>
      <w:r>
        <w:rPr>
          <w:rFonts w:ascii="宋体" w:hAnsi="宋体"/>
          <w:color w:val="auto"/>
          <w:sz w:val="24"/>
          <w:szCs w:val="24"/>
          <w:highlight w:val="none"/>
        </w:rPr>
        <w:t xml:space="preserve">.3 </w:t>
      </w:r>
      <w:r>
        <w:rPr>
          <w:rFonts w:hint="eastAsia" w:ascii="宋体" w:hAnsi="宋体"/>
          <w:color w:val="auto"/>
          <w:sz w:val="24"/>
          <w:szCs w:val="24"/>
          <w:highlight w:val="none"/>
        </w:rPr>
        <w:t>综合评审。</w:t>
      </w:r>
    </w:p>
    <w:p w14:paraId="77272EC2">
      <w:pPr>
        <w:spacing w:line="400" w:lineRule="exact"/>
        <w:ind w:firstLine="482" w:firstLineChars="200"/>
        <w:rPr>
          <w:rFonts w:ascii="宋体" w:hAnsi="宋体"/>
          <w:b/>
          <w:bCs/>
          <w:color w:val="auto"/>
          <w:sz w:val="24"/>
          <w:szCs w:val="24"/>
          <w:highlight w:val="none"/>
        </w:rPr>
      </w:pPr>
      <w:r>
        <w:rPr>
          <w:rFonts w:hint="eastAsia" w:ascii="宋体" w:hAnsi="宋体"/>
          <w:b/>
          <w:bCs/>
          <w:color w:val="auto"/>
          <w:sz w:val="24"/>
          <w:szCs w:val="24"/>
          <w:highlight w:val="none"/>
          <w:lang w:val="en-US" w:eastAsia="zh-CN"/>
        </w:rPr>
        <w:t>22</w:t>
      </w:r>
      <w:r>
        <w:rPr>
          <w:rFonts w:hint="eastAsia" w:ascii="宋体" w:hAnsi="宋体"/>
          <w:b/>
          <w:bCs/>
          <w:color w:val="auto"/>
          <w:sz w:val="24"/>
          <w:szCs w:val="24"/>
          <w:highlight w:val="none"/>
        </w:rPr>
        <w:t>.评审程序</w:t>
      </w:r>
    </w:p>
    <w:p w14:paraId="6E98291C">
      <w:pPr>
        <w:spacing w:line="400" w:lineRule="exact"/>
        <w:ind w:firstLine="480" w:firstLineChars="200"/>
        <w:rPr>
          <w:rFonts w:ascii="宋体" w:hAnsi="宋体"/>
          <w:bCs/>
          <w:color w:val="auto"/>
          <w:sz w:val="24"/>
          <w:highlight w:val="none"/>
        </w:rPr>
      </w:pPr>
      <w:r>
        <w:rPr>
          <w:rFonts w:hint="eastAsia" w:ascii="宋体" w:hAnsi="宋体"/>
          <w:color w:val="auto"/>
          <w:sz w:val="24"/>
          <w:szCs w:val="24"/>
          <w:highlight w:val="none"/>
          <w:lang w:val="en-US" w:eastAsia="zh-CN"/>
        </w:rPr>
        <w:t>22</w:t>
      </w:r>
      <w:r>
        <w:rPr>
          <w:rFonts w:ascii="宋体" w:hAnsi="宋体"/>
          <w:color w:val="auto"/>
          <w:sz w:val="24"/>
          <w:szCs w:val="24"/>
          <w:highlight w:val="none"/>
        </w:rPr>
        <w:t>.1评标</w:t>
      </w:r>
      <w:r>
        <w:rPr>
          <w:rFonts w:hint="eastAsia" w:ascii="宋体" w:hAnsi="宋体"/>
          <w:color w:val="auto"/>
          <w:sz w:val="24"/>
          <w:szCs w:val="24"/>
          <w:highlight w:val="none"/>
        </w:rPr>
        <w:t>小组评委按</w:t>
      </w:r>
      <w:r>
        <w:rPr>
          <w:rFonts w:hint="eastAsia" w:ascii="宋体" w:hAnsi="宋体"/>
          <w:color w:val="auto"/>
          <w:sz w:val="24"/>
          <w:szCs w:val="24"/>
          <w:highlight w:val="none"/>
          <w:lang w:eastAsia="zh-CN"/>
        </w:rPr>
        <w:t>招标</w:t>
      </w:r>
      <w:r>
        <w:rPr>
          <w:rFonts w:hint="eastAsia" w:ascii="宋体" w:hAnsi="宋体"/>
          <w:color w:val="auto"/>
          <w:sz w:val="24"/>
          <w:szCs w:val="24"/>
          <w:highlight w:val="none"/>
        </w:rPr>
        <w:t>文件要求对各</w:t>
      </w:r>
      <w:r>
        <w:rPr>
          <w:rFonts w:hint="eastAsia" w:ascii="宋体" w:hAnsi="宋体"/>
          <w:color w:val="auto"/>
          <w:sz w:val="24"/>
          <w:szCs w:val="24"/>
          <w:highlight w:val="none"/>
          <w:lang w:eastAsia="zh-CN"/>
        </w:rPr>
        <w:t>投标人</w:t>
      </w:r>
      <w:r>
        <w:rPr>
          <w:rFonts w:hint="eastAsia" w:ascii="宋体" w:hAnsi="宋体"/>
          <w:color w:val="auto"/>
          <w:sz w:val="24"/>
          <w:szCs w:val="24"/>
          <w:highlight w:val="none"/>
        </w:rPr>
        <w:t>的</w:t>
      </w:r>
      <w:r>
        <w:rPr>
          <w:rFonts w:hint="eastAsia" w:ascii="宋体" w:hAnsi="宋体"/>
          <w:color w:val="auto"/>
          <w:sz w:val="24"/>
          <w:szCs w:val="24"/>
          <w:highlight w:val="none"/>
          <w:lang w:eastAsia="zh-CN"/>
        </w:rPr>
        <w:t>投标</w:t>
      </w:r>
      <w:r>
        <w:rPr>
          <w:rFonts w:hint="eastAsia" w:ascii="宋体" w:hAnsi="宋体"/>
          <w:color w:val="auto"/>
          <w:sz w:val="24"/>
          <w:szCs w:val="24"/>
          <w:highlight w:val="none"/>
        </w:rPr>
        <w:t>文件进行符合性评审（包括资格审查），确认其</w:t>
      </w:r>
      <w:r>
        <w:rPr>
          <w:rFonts w:hint="eastAsia" w:ascii="宋体" w:hAnsi="宋体"/>
          <w:color w:val="auto"/>
          <w:sz w:val="24"/>
          <w:szCs w:val="24"/>
          <w:highlight w:val="none"/>
          <w:lang w:eastAsia="zh-CN"/>
        </w:rPr>
        <w:t>投标</w:t>
      </w:r>
      <w:r>
        <w:rPr>
          <w:rFonts w:hint="eastAsia" w:ascii="宋体" w:hAnsi="宋体"/>
          <w:color w:val="auto"/>
          <w:sz w:val="24"/>
          <w:szCs w:val="24"/>
          <w:highlight w:val="none"/>
        </w:rPr>
        <w:t>文件是否实质上响应</w:t>
      </w:r>
      <w:r>
        <w:rPr>
          <w:rFonts w:hint="eastAsia" w:ascii="宋体" w:hAnsi="宋体"/>
          <w:color w:val="auto"/>
          <w:sz w:val="24"/>
          <w:szCs w:val="24"/>
          <w:highlight w:val="none"/>
          <w:lang w:eastAsia="zh-CN"/>
        </w:rPr>
        <w:t>招标</w:t>
      </w:r>
      <w:r>
        <w:rPr>
          <w:rFonts w:hint="eastAsia" w:ascii="宋体" w:hAnsi="宋体"/>
          <w:color w:val="auto"/>
          <w:sz w:val="24"/>
          <w:szCs w:val="24"/>
          <w:highlight w:val="none"/>
        </w:rPr>
        <w:t>文件的要求，对实质上响应</w:t>
      </w:r>
      <w:r>
        <w:rPr>
          <w:rFonts w:hint="eastAsia" w:ascii="宋体" w:hAnsi="宋体"/>
          <w:color w:val="auto"/>
          <w:sz w:val="24"/>
          <w:szCs w:val="24"/>
          <w:highlight w:val="none"/>
          <w:lang w:eastAsia="zh-CN"/>
        </w:rPr>
        <w:t>招标</w:t>
      </w:r>
      <w:r>
        <w:rPr>
          <w:rFonts w:hint="eastAsia" w:ascii="宋体" w:hAnsi="宋体"/>
          <w:color w:val="auto"/>
          <w:sz w:val="24"/>
          <w:szCs w:val="24"/>
          <w:highlight w:val="none"/>
        </w:rPr>
        <w:t>文件要求的</w:t>
      </w:r>
      <w:r>
        <w:rPr>
          <w:rFonts w:hint="eastAsia" w:ascii="宋体" w:hAnsi="宋体"/>
          <w:color w:val="auto"/>
          <w:sz w:val="24"/>
          <w:szCs w:val="24"/>
          <w:highlight w:val="none"/>
          <w:lang w:eastAsia="zh-CN"/>
        </w:rPr>
        <w:t>投标</w:t>
      </w:r>
      <w:r>
        <w:rPr>
          <w:rFonts w:hint="eastAsia" w:ascii="宋体" w:hAnsi="宋体"/>
          <w:color w:val="auto"/>
          <w:sz w:val="24"/>
          <w:szCs w:val="24"/>
          <w:highlight w:val="none"/>
        </w:rPr>
        <w:t>文件进入下一步评审。</w:t>
      </w:r>
      <w:r>
        <w:rPr>
          <w:rFonts w:hint="eastAsia" w:ascii="宋体" w:hAnsi="宋体"/>
          <w:bCs/>
          <w:color w:val="auto"/>
          <w:sz w:val="24"/>
          <w:highlight w:val="none"/>
        </w:rPr>
        <w:t>凡不符合</w:t>
      </w:r>
      <w:r>
        <w:rPr>
          <w:rFonts w:hint="eastAsia" w:ascii="宋体" w:hAnsi="宋体"/>
          <w:bCs/>
          <w:color w:val="auto"/>
          <w:sz w:val="24"/>
          <w:highlight w:val="none"/>
          <w:lang w:eastAsia="zh-CN"/>
        </w:rPr>
        <w:t>投标</w:t>
      </w:r>
      <w:r>
        <w:rPr>
          <w:rFonts w:hint="eastAsia" w:ascii="宋体" w:hAnsi="宋体"/>
          <w:bCs/>
          <w:color w:val="auto"/>
          <w:sz w:val="24"/>
          <w:highlight w:val="none"/>
        </w:rPr>
        <w:t>资质条件、专业条件要求、</w:t>
      </w:r>
      <w:r>
        <w:rPr>
          <w:rFonts w:hint="eastAsia" w:ascii="宋体" w:hAnsi="宋体"/>
          <w:bCs/>
          <w:color w:val="auto"/>
          <w:sz w:val="24"/>
          <w:highlight w:val="none"/>
          <w:lang w:eastAsia="zh-CN"/>
        </w:rPr>
        <w:t>投标</w:t>
      </w:r>
      <w:r>
        <w:rPr>
          <w:rFonts w:hint="eastAsia" w:ascii="宋体" w:hAnsi="宋体"/>
          <w:bCs/>
          <w:color w:val="auto"/>
          <w:sz w:val="24"/>
          <w:highlight w:val="none"/>
        </w:rPr>
        <w:t>要求和未实质性响应</w:t>
      </w:r>
      <w:r>
        <w:rPr>
          <w:rFonts w:hint="eastAsia" w:ascii="宋体" w:hAnsi="宋体"/>
          <w:bCs/>
          <w:color w:val="auto"/>
          <w:sz w:val="24"/>
          <w:highlight w:val="none"/>
          <w:lang w:eastAsia="zh-CN"/>
        </w:rPr>
        <w:t>招标</w:t>
      </w:r>
      <w:r>
        <w:rPr>
          <w:rFonts w:hint="eastAsia" w:ascii="宋体" w:hAnsi="宋体"/>
          <w:bCs/>
          <w:color w:val="auto"/>
          <w:sz w:val="24"/>
          <w:highlight w:val="none"/>
        </w:rPr>
        <w:t>文件要求的</w:t>
      </w:r>
      <w:r>
        <w:rPr>
          <w:rFonts w:hint="eastAsia" w:ascii="宋体" w:hAnsi="宋体"/>
          <w:bCs/>
          <w:color w:val="auto"/>
          <w:sz w:val="24"/>
          <w:highlight w:val="none"/>
          <w:lang w:eastAsia="zh-CN"/>
        </w:rPr>
        <w:t>投标</w:t>
      </w:r>
      <w:r>
        <w:rPr>
          <w:rFonts w:hint="eastAsia" w:ascii="宋体" w:hAnsi="宋体"/>
          <w:bCs/>
          <w:color w:val="auto"/>
          <w:sz w:val="24"/>
          <w:highlight w:val="none"/>
        </w:rPr>
        <w:t>以及未按</w:t>
      </w:r>
      <w:r>
        <w:rPr>
          <w:rFonts w:hint="eastAsia" w:ascii="宋体" w:hAnsi="宋体"/>
          <w:bCs/>
          <w:color w:val="auto"/>
          <w:sz w:val="24"/>
          <w:highlight w:val="none"/>
          <w:lang w:eastAsia="zh-CN"/>
        </w:rPr>
        <w:t>招标</w:t>
      </w:r>
      <w:r>
        <w:rPr>
          <w:rFonts w:hint="eastAsia" w:ascii="宋体" w:hAnsi="宋体"/>
          <w:bCs/>
          <w:color w:val="auto"/>
          <w:sz w:val="24"/>
          <w:highlight w:val="none"/>
        </w:rPr>
        <w:t>文件要求的</w:t>
      </w:r>
      <w:r>
        <w:rPr>
          <w:rFonts w:hint="eastAsia" w:ascii="宋体" w:hAnsi="宋体"/>
          <w:bCs/>
          <w:color w:val="auto"/>
          <w:sz w:val="24"/>
          <w:highlight w:val="none"/>
          <w:lang w:eastAsia="zh-CN"/>
        </w:rPr>
        <w:t>投标</w:t>
      </w:r>
      <w:r>
        <w:rPr>
          <w:rFonts w:hint="eastAsia" w:ascii="宋体" w:hAnsi="宋体"/>
          <w:bCs/>
          <w:color w:val="auto"/>
          <w:sz w:val="24"/>
          <w:highlight w:val="none"/>
        </w:rPr>
        <w:t>格式进行</w:t>
      </w:r>
      <w:r>
        <w:rPr>
          <w:rFonts w:hint="eastAsia" w:ascii="宋体" w:hAnsi="宋体"/>
          <w:bCs/>
          <w:color w:val="auto"/>
          <w:sz w:val="24"/>
          <w:highlight w:val="none"/>
          <w:lang w:eastAsia="zh-CN"/>
        </w:rPr>
        <w:t>投标</w:t>
      </w:r>
      <w:r>
        <w:rPr>
          <w:rFonts w:hint="eastAsia" w:ascii="宋体" w:hAnsi="宋体"/>
          <w:bCs/>
          <w:color w:val="auto"/>
          <w:sz w:val="24"/>
          <w:highlight w:val="none"/>
        </w:rPr>
        <w:t>的均为废标，不进入评分程序。</w:t>
      </w:r>
    </w:p>
    <w:p w14:paraId="0D1EA01C">
      <w:pPr>
        <w:spacing w:line="4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lang w:val="en-US" w:eastAsia="zh-CN"/>
        </w:rPr>
        <w:t>22</w:t>
      </w:r>
      <w:r>
        <w:rPr>
          <w:rFonts w:ascii="宋体" w:hAnsi="宋体"/>
          <w:color w:val="auto"/>
          <w:sz w:val="24"/>
          <w:szCs w:val="24"/>
          <w:highlight w:val="none"/>
        </w:rPr>
        <w:t>.2评标</w:t>
      </w:r>
      <w:r>
        <w:rPr>
          <w:rFonts w:hint="eastAsia" w:ascii="宋体" w:hAnsi="宋体"/>
          <w:color w:val="auto"/>
          <w:sz w:val="24"/>
          <w:szCs w:val="24"/>
          <w:highlight w:val="none"/>
        </w:rPr>
        <w:t>小组评委根据</w:t>
      </w:r>
      <w:r>
        <w:rPr>
          <w:rFonts w:hint="eastAsia" w:ascii="宋体" w:hAnsi="宋体"/>
          <w:color w:val="auto"/>
          <w:sz w:val="24"/>
          <w:szCs w:val="24"/>
          <w:highlight w:val="none"/>
          <w:lang w:eastAsia="zh-CN"/>
        </w:rPr>
        <w:t>招标</w:t>
      </w:r>
      <w:r>
        <w:rPr>
          <w:rFonts w:hint="eastAsia" w:ascii="宋体" w:hAnsi="宋体"/>
          <w:color w:val="auto"/>
          <w:sz w:val="24"/>
          <w:szCs w:val="24"/>
          <w:highlight w:val="none"/>
        </w:rPr>
        <w:t>文件所确定的评标办法对通过符合性评审的</w:t>
      </w:r>
      <w:r>
        <w:rPr>
          <w:rFonts w:hint="eastAsia" w:ascii="宋体" w:hAnsi="宋体"/>
          <w:color w:val="auto"/>
          <w:sz w:val="24"/>
          <w:szCs w:val="24"/>
          <w:highlight w:val="none"/>
          <w:lang w:eastAsia="zh-CN"/>
        </w:rPr>
        <w:t>投标人</w:t>
      </w:r>
      <w:r>
        <w:rPr>
          <w:rFonts w:hint="eastAsia" w:ascii="宋体" w:hAnsi="宋体"/>
          <w:color w:val="auto"/>
          <w:sz w:val="24"/>
          <w:szCs w:val="24"/>
          <w:highlight w:val="none"/>
        </w:rPr>
        <w:t>进行</w:t>
      </w:r>
      <w:r>
        <w:rPr>
          <w:rFonts w:hint="eastAsia" w:ascii="宋体" w:hAnsi="宋体"/>
          <w:color w:val="auto"/>
          <w:sz w:val="24"/>
          <w:szCs w:val="24"/>
          <w:highlight w:val="none"/>
          <w:lang w:eastAsia="zh-CN"/>
        </w:rPr>
        <w:t>投标投标</w:t>
      </w:r>
      <w:r>
        <w:rPr>
          <w:rFonts w:hint="eastAsia" w:ascii="宋体" w:hAnsi="宋体"/>
          <w:color w:val="auto"/>
          <w:sz w:val="24"/>
          <w:szCs w:val="24"/>
          <w:highlight w:val="none"/>
        </w:rPr>
        <w:t>及技术、商务因素评分。</w:t>
      </w:r>
    </w:p>
    <w:p w14:paraId="4F616D6B">
      <w:pPr>
        <w:spacing w:line="4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lang w:val="en-US" w:eastAsia="zh-CN"/>
        </w:rPr>
        <w:t>22</w:t>
      </w:r>
      <w:r>
        <w:rPr>
          <w:rFonts w:ascii="宋体" w:hAnsi="宋体"/>
          <w:color w:val="auto"/>
          <w:sz w:val="24"/>
          <w:szCs w:val="24"/>
          <w:highlight w:val="none"/>
        </w:rPr>
        <w:t>.</w:t>
      </w:r>
      <w:r>
        <w:rPr>
          <w:rFonts w:hint="eastAsia" w:ascii="宋体" w:hAnsi="宋体"/>
          <w:color w:val="auto"/>
          <w:sz w:val="24"/>
          <w:szCs w:val="24"/>
          <w:highlight w:val="none"/>
        </w:rPr>
        <w:t>3汇总</w:t>
      </w:r>
      <w:r>
        <w:rPr>
          <w:rFonts w:ascii="宋体" w:hAnsi="宋体"/>
          <w:color w:val="auto"/>
          <w:sz w:val="24"/>
          <w:szCs w:val="24"/>
          <w:highlight w:val="none"/>
        </w:rPr>
        <w:t>评标</w:t>
      </w:r>
      <w:r>
        <w:rPr>
          <w:rFonts w:hint="eastAsia" w:ascii="宋体" w:hAnsi="宋体"/>
          <w:color w:val="auto"/>
          <w:sz w:val="24"/>
          <w:szCs w:val="24"/>
          <w:highlight w:val="none"/>
        </w:rPr>
        <w:t>小组评委各项评分，统计结果。</w:t>
      </w:r>
    </w:p>
    <w:p w14:paraId="7551EB18">
      <w:pPr>
        <w:widowControl/>
        <w:spacing w:line="400" w:lineRule="exact"/>
        <w:ind w:firstLine="482" w:firstLineChars="200"/>
        <w:jc w:val="left"/>
        <w:rPr>
          <w:rFonts w:ascii="宋体" w:hAnsi="宋体"/>
          <w:color w:val="auto"/>
          <w:sz w:val="24"/>
          <w:highlight w:val="none"/>
        </w:rPr>
      </w:pPr>
      <w:r>
        <w:rPr>
          <w:rFonts w:hint="eastAsia" w:ascii="宋体" w:hAnsi="宋体"/>
          <w:b/>
          <w:bCs/>
          <w:color w:val="auto"/>
          <w:sz w:val="24"/>
          <w:szCs w:val="24"/>
          <w:highlight w:val="none"/>
          <w:lang w:val="en-US" w:eastAsia="zh-CN"/>
        </w:rPr>
        <w:t>23</w:t>
      </w:r>
      <w:r>
        <w:rPr>
          <w:rFonts w:ascii="宋体" w:hAnsi="宋体"/>
          <w:b/>
          <w:bCs/>
          <w:color w:val="auto"/>
          <w:sz w:val="24"/>
          <w:szCs w:val="24"/>
          <w:highlight w:val="none"/>
        </w:rPr>
        <w:t>.</w:t>
      </w:r>
      <w:r>
        <w:rPr>
          <w:rFonts w:hint="eastAsia" w:ascii="宋体" w:hAnsi="宋体"/>
          <w:b/>
          <w:bCs/>
          <w:color w:val="auto"/>
          <w:sz w:val="24"/>
          <w:szCs w:val="24"/>
          <w:highlight w:val="none"/>
        </w:rPr>
        <w:t>其他方面要求</w:t>
      </w:r>
    </w:p>
    <w:p w14:paraId="39C01330">
      <w:pPr>
        <w:keepNext w:val="0"/>
        <w:keepLines w:val="0"/>
        <w:pageBreakBefore w:val="0"/>
        <w:kinsoku/>
        <w:wordWrap/>
        <w:overflowPunct/>
        <w:topLinePunct w:val="0"/>
        <w:autoSpaceDE/>
        <w:autoSpaceDN/>
        <w:bidi w:val="0"/>
        <w:adjustRightInd/>
        <w:snapToGrid/>
        <w:spacing w:line="400" w:lineRule="exact"/>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lang w:val="en-US" w:eastAsia="zh-CN"/>
        </w:rPr>
        <w:t>23.1</w:t>
      </w:r>
      <w:r>
        <w:rPr>
          <w:rFonts w:hint="eastAsia" w:ascii="宋体" w:hAnsi="宋体"/>
          <w:color w:val="auto"/>
          <w:sz w:val="24"/>
          <w:highlight w:val="none"/>
        </w:rPr>
        <w:t>本工程</w:t>
      </w:r>
      <w:r>
        <w:rPr>
          <w:rFonts w:hint="eastAsia" w:ascii="宋体" w:hAnsi="宋体"/>
          <w:color w:val="auto"/>
          <w:sz w:val="24"/>
          <w:highlight w:val="none"/>
          <w:lang w:eastAsia="zh-CN"/>
        </w:rPr>
        <w:t>招标</w:t>
      </w:r>
      <w:r>
        <w:rPr>
          <w:rFonts w:hint="eastAsia" w:ascii="宋体" w:hAnsi="宋体"/>
          <w:color w:val="auto"/>
          <w:sz w:val="24"/>
          <w:highlight w:val="none"/>
        </w:rPr>
        <w:t>文件未尽事宜，按照《中华人民共和国</w:t>
      </w:r>
      <w:r>
        <w:rPr>
          <w:rFonts w:hint="eastAsia" w:ascii="宋体" w:hAnsi="宋体"/>
          <w:color w:val="auto"/>
          <w:sz w:val="24"/>
          <w:highlight w:val="none"/>
          <w:lang w:eastAsia="zh-CN"/>
        </w:rPr>
        <w:t>招标投标</w:t>
      </w:r>
      <w:r>
        <w:rPr>
          <w:rFonts w:hint="eastAsia" w:ascii="宋体" w:hAnsi="宋体"/>
          <w:color w:val="auto"/>
          <w:sz w:val="24"/>
          <w:highlight w:val="none"/>
        </w:rPr>
        <w:t>法》、《福建省</w:t>
      </w:r>
      <w:r>
        <w:rPr>
          <w:rFonts w:hint="eastAsia" w:ascii="宋体" w:hAnsi="宋体"/>
          <w:color w:val="auto"/>
          <w:sz w:val="24"/>
          <w:highlight w:val="none"/>
          <w:lang w:eastAsia="zh-CN"/>
        </w:rPr>
        <w:t>招标投标</w:t>
      </w:r>
      <w:r>
        <w:rPr>
          <w:rFonts w:hint="eastAsia" w:ascii="宋体" w:hAnsi="宋体"/>
          <w:color w:val="auto"/>
          <w:sz w:val="24"/>
          <w:highlight w:val="none"/>
        </w:rPr>
        <w:t>管理办法》等有关法规、规定执行。</w:t>
      </w:r>
    </w:p>
    <w:p w14:paraId="43101F22">
      <w:pPr>
        <w:keepNext w:val="0"/>
        <w:keepLines w:val="0"/>
        <w:pageBreakBefore w:val="0"/>
        <w:kinsoku/>
        <w:wordWrap/>
        <w:overflowPunct/>
        <w:topLinePunct w:val="0"/>
        <w:autoSpaceDE/>
        <w:autoSpaceDN/>
        <w:bidi w:val="0"/>
        <w:adjustRightInd/>
        <w:snapToGrid/>
        <w:spacing w:line="500" w:lineRule="exact"/>
        <w:ind w:firstLine="472" w:firstLineChars="196"/>
        <w:textAlignment w:val="auto"/>
        <w:outlineLvl w:val="9"/>
        <w:rPr>
          <w:rFonts w:ascii="宋体" w:hAnsi="宋体"/>
          <w:b/>
          <w:color w:val="auto"/>
          <w:sz w:val="24"/>
          <w:highlight w:val="none"/>
        </w:rPr>
      </w:pPr>
      <w:r>
        <w:rPr>
          <w:rFonts w:hint="eastAsia" w:ascii="宋体" w:hAnsi="宋体"/>
          <w:b/>
          <w:color w:val="auto"/>
          <w:sz w:val="24"/>
          <w:highlight w:val="none"/>
          <w:lang w:val="en-US" w:eastAsia="zh-CN"/>
        </w:rPr>
        <w:t>24</w:t>
      </w:r>
      <w:r>
        <w:rPr>
          <w:rFonts w:hint="eastAsia" w:ascii="宋体" w:hAnsi="宋体"/>
          <w:b/>
          <w:color w:val="auto"/>
          <w:sz w:val="24"/>
          <w:highlight w:val="none"/>
        </w:rPr>
        <w:t>.评审标准</w:t>
      </w:r>
    </w:p>
    <w:p w14:paraId="0575A12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评分标准的总分为100分，其分值由</w:t>
      </w:r>
      <w:r>
        <w:rPr>
          <w:rFonts w:hint="eastAsia" w:ascii="宋体" w:hAnsi="宋体" w:eastAsia="宋体" w:cs="宋体"/>
          <w:color w:val="auto"/>
          <w:sz w:val="24"/>
          <w:highlight w:val="none"/>
          <w:lang w:val="en-US" w:eastAsia="zh-CN"/>
        </w:rPr>
        <w:t>商务部分</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60</w:t>
      </w:r>
      <w:r>
        <w:rPr>
          <w:rFonts w:hint="eastAsia" w:ascii="宋体" w:hAnsi="宋体" w:eastAsia="宋体" w:cs="宋体"/>
          <w:color w:val="auto"/>
          <w:sz w:val="24"/>
          <w:highlight w:val="none"/>
        </w:rPr>
        <w:t>分）</w:t>
      </w:r>
      <w:r>
        <w:rPr>
          <w:rFonts w:hint="eastAsia" w:ascii="宋体" w:hAnsi="宋体" w:eastAsia="宋体" w:cs="宋体"/>
          <w:color w:val="auto"/>
          <w:sz w:val="24"/>
          <w:highlight w:val="none"/>
          <w:lang w:eastAsia="zh-CN"/>
        </w:rPr>
        <w:t>、投标</w:t>
      </w:r>
      <w:r>
        <w:rPr>
          <w:rFonts w:hint="eastAsia" w:ascii="宋体" w:hAnsi="宋体" w:eastAsia="宋体" w:cs="宋体"/>
          <w:color w:val="auto"/>
          <w:sz w:val="24"/>
          <w:highlight w:val="none"/>
        </w:rPr>
        <w:t>分(</w:t>
      </w:r>
      <w:r>
        <w:rPr>
          <w:rFonts w:hint="eastAsia" w:ascii="宋体" w:hAnsi="宋体" w:eastAsia="宋体" w:cs="宋体"/>
          <w:color w:val="auto"/>
          <w:sz w:val="24"/>
          <w:highlight w:val="none"/>
          <w:lang w:val="en-US" w:eastAsia="zh-CN"/>
        </w:rPr>
        <w:t>40</w:t>
      </w:r>
      <w:r>
        <w:rPr>
          <w:rFonts w:hint="eastAsia" w:ascii="宋体" w:hAnsi="宋体" w:eastAsia="宋体" w:cs="宋体"/>
          <w:color w:val="auto"/>
          <w:sz w:val="24"/>
          <w:highlight w:val="none"/>
        </w:rPr>
        <w:t>分)组成</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评审标准具体如下：</w:t>
      </w:r>
    </w:p>
    <w:p w14:paraId="75EEE813">
      <w:pPr>
        <w:keepNext w:val="0"/>
        <w:keepLines w:val="0"/>
        <w:pageBreakBefore w:val="0"/>
        <w:widowControl w:val="0"/>
        <w:numPr>
          <w:ilvl w:val="0"/>
          <w:numId w:val="0"/>
        </w:numPr>
        <w:kinsoku/>
        <w:wordWrap/>
        <w:overflowPunct/>
        <w:topLinePunct w:val="0"/>
        <w:autoSpaceDE/>
        <w:autoSpaceDN/>
        <w:bidi w:val="0"/>
        <w:adjustRightInd/>
        <w:snapToGrid/>
        <w:spacing w:before="164" w:beforeLines="50" w:line="240" w:lineRule="auto"/>
        <w:ind w:firstLine="482" w:firstLineChars="200"/>
        <w:jc w:val="both"/>
        <w:textAlignment w:val="auto"/>
        <w:outlineLvl w:val="9"/>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1、商务部分（分值30分）</w:t>
      </w:r>
    </w:p>
    <w:tbl>
      <w:tblPr>
        <w:tblStyle w:val="17"/>
        <w:tblW w:w="9660" w:type="dxa"/>
        <w:tblInd w:w="137" w:type="dxa"/>
        <w:tblBorders>
          <w:top w:val="single" w:color="000000" w:sz="4" w:space="0"/>
          <w:left w:val="single" w:color="000000" w:sz="4" w:space="0"/>
          <w:bottom w:val="single" w:color="000000" w:sz="4" w:space="0"/>
          <w:right w:val="none" w:color="auto" w:sz="0" w:space="0"/>
          <w:insideH w:val="single" w:color="000000" w:sz="4" w:space="0"/>
          <w:insideV w:val="none" w:color="auto" w:sz="0" w:space="0"/>
        </w:tblBorders>
        <w:tblLayout w:type="fixed"/>
        <w:tblCellMar>
          <w:top w:w="0" w:type="dxa"/>
          <w:left w:w="103" w:type="dxa"/>
          <w:bottom w:w="0" w:type="dxa"/>
          <w:right w:w="108" w:type="dxa"/>
        </w:tblCellMar>
      </w:tblPr>
      <w:tblGrid>
        <w:gridCol w:w="710"/>
        <w:gridCol w:w="1180"/>
        <w:gridCol w:w="860"/>
        <w:gridCol w:w="5970"/>
        <w:gridCol w:w="940"/>
      </w:tblGrid>
      <w:tr w14:paraId="0DB7CA76">
        <w:tblPrEx>
          <w:tblBorders>
            <w:top w:val="single" w:color="000000" w:sz="4" w:space="0"/>
            <w:left w:val="single" w:color="000000" w:sz="4" w:space="0"/>
            <w:bottom w:val="single" w:color="000000" w:sz="4" w:space="0"/>
            <w:right w:val="none" w:color="auto" w:sz="0" w:space="0"/>
            <w:insideH w:val="single" w:color="000000" w:sz="4" w:space="0"/>
            <w:insideV w:val="none" w:color="auto" w:sz="0" w:space="0"/>
          </w:tblBorders>
          <w:tblCellMar>
            <w:top w:w="0" w:type="dxa"/>
            <w:left w:w="103" w:type="dxa"/>
            <w:bottom w:w="0" w:type="dxa"/>
            <w:right w:w="108" w:type="dxa"/>
          </w:tblCellMar>
        </w:tblPrEx>
        <w:trPr>
          <w:trHeight w:val="587" w:hRule="atLeast"/>
        </w:trPr>
        <w:tc>
          <w:tcPr>
            <w:tcW w:w="710" w:type="dxa"/>
            <w:tcBorders>
              <w:top w:val="single" w:color="000000" w:sz="4" w:space="0"/>
              <w:left w:val="single" w:color="000000" w:sz="4" w:space="0"/>
              <w:bottom w:val="single" w:color="000000" w:sz="4" w:space="0"/>
            </w:tcBorders>
            <w:noWrap w:val="0"/>
            <w:tcMar>
              <w:left w:w="103" w:type="dxa"/>
            </w:tcMar>
            <w:vAlign w:val="center"/>
          </w:tcPr>
          <w:p w14:paraId="13D853E0">
            <w:pPr>
              <w:spacing w:line="24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1180" w:type="dxa"/>
            <w:tcBorders>
              <w:top w:val="single" w:color="000000" w:sz="4" w:space="0"/>
              <w:left w:val="single" w:color="000000" w:sz="4" w:space="0"/>
              <w:bottom w:val="single" w:color="000000" w:sz="4" w:space="0"/>
            </w:tcBorders>
            <w:noWrap w:val="0"/>
            <w:tcMar>
              <w:left w:w="103" w:type="dxa"/>
            </w:tcMar>
            <w:vAlign w:val="center"/>
          </w:tcPr>
          <w:p w14:paraId="3B0F9D50">
            <w:pPr>
              <w:spacing w:line="240" w:lineRule="auto"/>
              <w:jc w:val="cente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val="en-US" w:eastAsia="zh-CN"/>
              </w:rPr>
              <w:t>类别</w:t>
            </w:r>
          </w:p>
        </w:tc>
        <w:tc>
          <w:tcPr>
            <w:tcW w:w="860" w:type="dxa"/>
            <w:tcBorders>
              <w:top w:val="single" w:color="000000" w:sz="4" w:space="0"/>
              <w:left w:val="single" w:color="000000" w:sz="4" w:space="0"/>
              <w:bottom w:val="single" w:color="000000" w:sz="4" w:space="0"/>
            </w:tcBorders>
            <w:noWrap w:val="0"/>
            <w:tcMar>
              <w:left w:w="103" w:type="dxa"/>
            </w:tcMar>
            <w:vAlign w:val="center"/>
          </w:tcPr>
          <w:p w14:paraId="7227324F">
            <w:pPr>
              <w:spacing w:line="240" w:lineRule="auto"/>
              <w:jc w:val="cente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val="en-US" w:eastAsia="zh-CN"/>
              </w:rPr>
              <w:t>满分</w:t>
            </w:r>
          </w:p>
        </w:tc>
        <w:tc>
          <w:tcPr>
            <w:tcW w:w="5970" w:type="dxa"/>
            <w:tcBorders>
              <w:top w:val="single" w:color="000000" w:sz="4" w:space="0"/>
              <w:left w:val="single" w:color="000000" w:sz="4" w:space="0"/>
              <w:bottom w:val="single" w:color="000000" w:sz="4" w:space="0"/>
              <w:right w:val="single" w:color="000000" w:sz="4" w:space="0"/>
            </w:tcBorders>
            <w:noWrap w:val="0"/>
            <w:tcMar>
              <w:left w:w="103" w:type="dxa"/>
            </w:tcMar>
            <w:vAlign w:val="center"/>
          </w:tcPr>
          <w:p w14:paraId="756E2583">
            <w:pPr>
              <w:spacing w:line="240" w:lineRule="auto"/>
              <w:jc w:val="cente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评审内容</w:t>
            </w:r>
          </w:p>
        </w:tc>
        <w:tc>
          <w:tcPr>
            <w:tcW w:w="940" w:type="dxa"/>
            <w:tcBorders>
              <w:top w:val="single" w:color="000000" w:sz="4" w:space="0"/>
              <w:left w:val="single" w:color="000000" w:sz="4" w:space="0"/>
              <w:bottom w:val="single" w:color="000000" w:sz="4" w:space="0"/>
              <w:right w:val="single" w:color="000000" w:sz="4" w:space="0"/>
            </w:tcBorders>
            <w:noWrap w:val="0"/>
            <w:tcMar>
              <w:left w:w="103" w:type="dxa"/>
            </w:tcMar>
            <w:vAlign w:val="center"/>
          </w:tcPr>
          <w:p w14:paraId="51CE7EAA">
            <w:pPr>
              <w:spacing w:line="240" w:lineRule="auto"/>
              <w:jc w:val="cente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实得分</w:t>
            </w:r>
          </w:p>
        </w:tc>
      </w:tr>
      <w:tr w14:paraId="2015CC81">
        <w:tblPrEx>
          <w:tblBorders>
            <w:top w:val="single" w:color="000000" w:sz="4" w:space="0"/>
            <w:left w:val="single" w:color="000000" w:sz="4" w:space="0"/>
            <w:bottom w:val="single" w:color="000000" w:sz="4" w:space="0"/>
            <w:right w:val="none" w:color="auto" w:sz="0" w:space="0"/>
            <w:insideH w:val="single" w:color="000000" w:sz="4" w:space="0"/>
            <w:insideV w:val="none" w:color="auto" w:sz="0" w:space="0"/>
          </w:tblBorders>
          <w:tblCellMar>
            <w:top w:w="0" w:type="dxa"/>
            <w:left w:w="103" w:type="dxa"/>
            <w:bottom w:w="0" w:type="dxa"/>
            <w:right w:w="108" w:type="dxa"/>
          </w:tblCellMar>
        </w:tblPrEx>
        <w:trPr>
          <w:trHeight w:val="2093" w:hRule="atLeast"/>
        </w:trPr>
        <w:tc>
          <w:tcPr>
            <w:tcW w:w="710" w:type="dxa"/>
            <w:tcBorders>
              <w:top w:val="single" w:color="000000" w:sz="4" w:space="0"/>
              <w:left w:val="single" w:color="000000" w:sz="4" w:space="0"/>
              <w:bottom w:val="single" w:color="000000" w:sz="4" w:space="0"/>
            </w:tcBorders>
            <w:noWrap w:val="0"/>
            <w:tcMar>
              <w:left w:w="103" w:type="dxa"/>
            </w:tcMar>
            <w:vAlign w:val="center"/>
          </w:tcPr>
          <w:p w14:paraId="6B428DCA">
            <w:pPr>
              <w:keepNext w:val="0"/>
              <w:keepLines w:val="0"/>
              <w:pageBreakBefore w:val="0"/>
              <w:widowControl w:val="0"/>
              <w:kinsoku/>
              <w:wordWrap/>
              <w:overflowPunct/>
              <w:topLinePunct w:val="0"/>
              <w:autoSpaceDE/>
              <w:autoSpaceDN/>
              <w:bidi w:val="0"/>
              <w:spacing w:line="400" w:lineRule="exact"/>
              <w:jc w:val="center"/>
              <w:textAlignment w:val="auto"/>
              <w:rPr>
                <w:rFonts w:hint="eastAsia" w:ascii="宋体" w:hAnsi="宋体" w:eastAsia="宋体" w:cs="宋体"/>
                <w:color w:val="auto"/>
                <w:spacing w:val="-6"/>
                <w:position w:val="0"/>
                <w:sz w:val="24"/>
                <w:szCs w:val="24"/>
                <w:highlight w:val="none"/>
                <w:lang w:val="en-US" w:eastAsia="zh-CN"/>
              </w:rPr>
            </w:pPr>
            <w:r>
              <w:rPr>
                <w:rFonts w:hint="eastAsia" w:ascii="宋体" w:hAnsi="宋体" w:eastAsia="宋体" w:cs="宋体"/>
                <w:color w:val="auto"/>
                <w:spacing w:val="-6"/>
                <w:position w:val="0"/>
                <w:sz w:val="24"/>
                <w:szCs w:val="24"/>
                <w:highlight w:val="none"/>
                <w:lang w:val="en-US" w:eastAsia="zh-CN"/>
              </w:rPr>
              <w:t>1</w:t>
            </w:r>
          </w:p>
        </w:tc>
        <w:tc>
          <w:tcPr>
            <w:tcW w:w="1180" w:type="dxa"/>
            <w:tcBorders>
              <w:top w:val="single" w:color="000000" w:sz="4" w:space="0"/>
              <w:left w:val="single" w:color="000000" w:sz="4" w:space="0"/>
              <w:bottom w:val="single" w:color="000000" w:sz="4" w:space="0"/>
            </w:tcBorders>
            <w:noWrap w:val="0"/>
            <w:tcMar>
              <w:left w:w="103" w:type="dxa"/>
            </w:tcMar>
            <w:vAlign w:val="center"/>
          </w:tcPr>
          <w:p w14:paraId="6ED5EDAB">
            <w:pPr>
              <w:pStyle w:val="10"/>
              <w:keepNext w:val="0"/>
              <w:keepLines w:val="0"/>
              <w:pageBreakBefore w:val="0"/>
              <w:widowControl w:val="0"/>
              <w:kinsoku/>
              <w:wordWrap/>
              <w:overflowPunct/>
              <w:topLinePunct w:val="0"/>
              <w:autoSpaceDE/>
              <w:autoSpaceDN/>
              <w:bidi w:val="0"/>
              <w:spacing w:line="320" w:lineRule="exact"/>
              <w:jc w:val="center"/>
              <w:textAlignment w:val="auto"/>
              <w:rPr>
                <w:rFonts w:hint="default" w:ascii="宋体" w:hAnsi="宋体" w:eastAsia="宋体" w:cs="宋体"/>
                <w:color w:val="auto"/>
                <w:spacing w:val="-6"/>
                <w:kern w:val="0"/>
                <w:position w:val="0"/>
                <w:sz w:val="24"/>
                <w:szCs w:val="24"/>
                <w:highlight w:val="none"/>
                <w:lang w:val="en-US" w:eastAsia="zh-CN"/>
              </w:rPr>
            </w:pPr>
            <w:r>
              <w:rPr>
                <w:rFonts w:hint="eastAsia" w:ascii="宋体" w:hAnsi="宋体" w:eastAsia="宋体" w:cs="宋体"/>
                <w:color w:val="auto"/>
                <w:spacing w:val="-6"/>
                <w:kern w:val="0"/>
                <w:position w:val="0"/>
                <w:sz w:val="24"/>
                <w:szCs w:val="24"/>
                <w:highlight w:val="none"/>
                <w:lang w:val="en-US" w:eastAsia="zh-CN"/>
              </w:rPr>
              <w:t>企业</w:t>
            </w:r>
            <w:r>
              <w:rPr>
                <w:rFonts w:hint="eastAsia" w:ascii="宋体" w:hAnsi="宋体" w:eastAsia="宋体" w:cs="宋体"/>
                <w:color w:val="auto"/>
                <w:spacing w:val="-6"/>
                <w:kern w:val="0"/>
                <w:position w:val="0"/>
                <w:sz w:val="24"/>
                <w:szCs w:val="24"/>
                <w:highlight w:val="none"/>
              </w:rPr>
              <w:t>资质</w:t>
            </w:r>
            <w:r>
              <w:rPr>
                <w:rFonts w:hint="eastAsia" w:ascii="宋体" w:hAnsi="宋体" w:eastAsia="宋体" w:cs="宋体"/>
                <w:color w:val="auto"/>
                <w:spacing w:val="-6"/>
                <w:kern w:val="0"/>
                <w:position w:val="0"/>
                <w:sz w:val="24"/>
                <w:szCs w:val="24"/>
                <w:highlight w:val="none"/>
                <w:lang w:val="en-US" w:eastAsia="zh-CN"/>
              </w:rPr>
              <w:t>与业绩</w:t>
            </w:r>
          </w:p>
        </w:tc>
        <w:tc>
          <w:tcPr>
            <w:tcW w:w="860" w:type="dxa"/>
            <w:tcBorders>
              <w:top w:val="single" w:color="000000" w:sz="4" w:space="0"/>
              <w:left w:val="single" w:color="000000" w:sz="4" w:space="0"/>
              <w:bottom w:val="single" w:color="000000" w:sz="4" w:space="0"/>
            </w:tcBorders>
            <w:noWrap w:val="0"/>
            <w:tcMar>
              <w:left w:w="103" w:type="dxa"/>
            </w:tcMar>
            <w:vAlign w:val="center"/>
          </w:tcPr>
          <w:p w14:paraId="41CAF70F">
            <w:pPr>
              <w:keepNext w:val="0"/>
              <w:keepLines w:val="0"/>
              <w:pageBreakBefore w:val="0"/>
              <w:widowControl w:val="0"/>
              <w:kinsoku/>
              <w:wordWrap/>
              <w:overflowPunct/>
              <w:topLinePunct w:val="0"/>
              <w:autoSpaceDE/>
              <w:autoSpaceDN/>
              <w:bidi w:val="0"/>
              <w:spacing w:line="320" w:lineRule="exact"/>
              <w:jc w:val="center"/>
              <w:textAlignment w:val="auto"/>
              <w:rPr>
                <w:rFonts w:hint="eastAsia" w:ascii="宋体" w:hAnsi="宋体" w:eastAsia="宋体" w:cs="宋体"/>
                <w:color w:val="auto"/>
                <w:spacing w:val="-6"/>
                <w:position w:val="0"/>
                <w:sz w:val="24"/>
                <w:szCs w:val="24"/>
                <w:highlight w:val="none"/>
                <w:lang w:val="en-US" w:eastAsia="zh-CN"/>
              </w:rPr>
            </w:pPr>
            <w:r>
              <w:rPr>
                <w:rFonts w:hint="eastAsia" w:ascii="宋体" w:hAnsi="宋体" w:eastAsia="宋体" w:cs="宋体"/>
                <w:color w:val="auto"/>
                <w:spacing w:val="-6"/>
                <w:position w:val="0"/>
                <w:sz w:val="24"/>
                <w:szCs w:val="24"/>
                <w:highlight w:val="none"/>
                <w:lang w:val="en-US" w:eastAsia="zh-CN"/>
              </w:rPr>
              <w:t>20分</w:t>
            </w:r>
          </w:p>
        </w:tc>
        <w:tc>
          <w:tcPr>
            <w:tcW w:w="5970" w:type="dxa"/>
            <w:tcBorders>
              <w:top w:val="single" w:color="000000" w:sz="4" w:space="0"/>
              <w:left w:val="single" w:color="000000" w:sz="4" w:space="0"/>
              <w:bottom w:val="single" w:color="000000" w:sz="4" w:space="0"/>
              <w:right w:val="single" w:color="000000" w:sz="4" w:space="0"/>
            </w:tcBorders>
            <w:noWrap w:val="0"/>
            <w:tcMar>
              <w:left w:w="103" w:type="dxa"/>
            </w:tcMar>
            <w:vAlign w:val="center"/>
          </w:tcPr>
          <w:p w14:paraId="37B3EF6C">
            <w:pPr>
              <w:pStyle w:val="21"/>
              <w:keepNext w:val="0"/>
              <w:keepLines w:val="0"/>
              <w:pageBreakBefore w:val="0"/>
              <w:widowControl w:val="0"/>
              <w:numPr>
                <w:ilvl w:val="0"/>
                <w:numId w:val="0"/>
              </w:numPr>
              <w:kinsoku/>
              <w:wordWrap/>
              <w:overflowPunct/>
              <w:topLinePunct w:val="0"/>
              <w:autoSpaceDE/>
              <w:autoSpaceDN/>
              <w:bidi w:val="0"/>
              <w:adjustRightInd/>
              <w:snapToGrid/>
              <w:spacing w:line="340" w:lineRule="exact"/>
              <w:jc w:val="left"/>
              <w:textAlignment w:val="auto"/>
              <w:outlineLvl w:val="9"/>
              <w:rPr>
                <w:rFonts w:hint="eastAsia" w:eastAsia="宋体;SimSun"/>
                <w:b/>
                <w:bCs/>
                <w:color w:val="auto"/>
                <w:spacing w:val="-6"/>
                <w:position w:val="0"/>
                <w:sz w:val="21"/>
                <w:szCs w:val="21"/>
                <w:highlight w:val="none"/>
                <w:lang w:eastAsia="zh-CN"/>
              </w:rPr>
            </w:pPr>
            <w:r>
              <w:rPr>
                <w:rFonts w:hint="eastAsia" w:ascii="宋体" w:hAnsi="宋体" w:cs="Times New Roman"/>
                <w:b/>
                <w:bCs/>
                <w:color w:val="auto"/>
                <w:kern w:val="2"/>
                <w:sz w:val="21"/>
                <w:szCs w:val="21"/>
                <w:highlight w:val="none"/>
                <w:u w:val="none"/>
                <w:lang w:val="en-US" w:eastAsia="zh-CN" w:bidi="ar"/>
              </w:rPr>
              <w:t>建筑建筑工程</w:t>
            </w:r>
            <w:r>
              <w:rPr>
                <w:rFonts w:hint="eastAsia" w:ascii="宋体" w:hAnsi="宋体" w:eastAsia="宋体;SimSun" w:cs="Times New Roman"/>
                <w:b/>
                <w:bCs/>
                <w:color w:val="auto"/>
                <w:kern w:val="2"/>
                <w:sz w:val="21"/>
                <w:szCs w:val="21"/>
                <w:highlight w:val="none"/>
                <w:u w:val="none"/>
                <w:lang w:val="en-US" w:eastAsia="zh-CN" w:bidi="ar"/>
              </w:rPr>
              <w:t>施工总承包叁级</w:t>
            </w:r>
            <w:r>
              <w:rPr>
                <w:rFonts w:hint="eastAsia" w:ascii="宋体" w:hAnsi="宋体" w:cs="Times New Roman"/>
                <w:b/>
                <w:bCs/>
                <w:color w:val="auto"/>
                <w:kern w:val="2"/>
                <w:sz w:val="21"/>
                <w:szCs w:val="21"/>
                <w:highlight w:val="none"/>
                <w:u w:val="none"/>
                <w:lang w:val="en-US" w:eastAsia="zh-CN" w:bidi="ar"/>
              </w:rPr>
              <w:t>或</w:t>
            </w:r>
            <w:r>
              <w:rPr>
                <w:rFonts w:hint="eastAsia" w:ascii="宋体" w:hAnsi="宋体" w:eastAsia="宋体;SimSun" w:cs="Times New Roman"/>
                <w:b/>
                <w:bCs/>
                <w:color w:val="auto"/>
                <w:kern w:val="2"/>
                <w:sz w:val="21"/>
                <w:szCs w:val="21"/>
                <w:highlight w:val="none"/>
                <w:u w:val="none"/>
                <w:lang w:val="en-US" w:eastAsia="zh-CN" w:bidi="ar"/>
              </w:rPr>
              <w:t>及以上</w:t>
            </w:r>
            <w:r>
              <w:rPr>
                <w:rFonts w:hint="eastAsia" w:ascii="宋体" w:hAnsi="宋体"/>
                <w:b/>
                <w:bCs/>
                <w:color w:val="auto"/>
                <w:sz w:val="21"/>
                <w:szCs w:val="21"/>
                <w:highlight w:val="none"/>
              </w:rPr>
              <w:t>资质（</w:t>
            </w:r>
            <w:r>
              <w:rPr>
                <w:rFonts w:hint="eastAsia" w:ascii="宋体" w:hAnsi="宋体"/>
                <w:b/>
                <w:bCs/>
                <w:color w:val="auto"/>
                <w:sz w:val="21"/>
                <w:szCs w:val="21"/>
                <w:highlight w:val="none"/>
                <w:lang w:val="en-US" w:eastAsia="zh-CN"/>
              </w:rPr>
              <w:t>须</w:t>
            </w:r>
            <w:r>
              <w:rPr>
                <w:rFonts w:hint="eastAsia" w:ascii="宋体" w:hAnsi="宋体"/>
                <w:b/>
                <w:bCs/>
                <w:color w:val="auto"/>
                <w:sz w:val="21"/>
                <w:szCs w:val="21"/>
                <w:highlight w:val="none"/>
              </w:rPr>
              <w:t>提供</w:t>
            </w:r>
            <w:r>
              <w:rPr>
                <w:rFonts w:hint="eastAsia"/>
                <w:b/>
                <w:bCs/>
                <w:color w:val="auto"/>
                <w:sz w:val="21"/>
                <w:szCs w:val="21"/>
                <w:highlight w:val="none"/>
              </w:rPr>
              <w:t>合格</w:t>
            </w:r>
            <w:r>
              <w:rPr>
                <w:rFonts w:hint="eastAsia"/>
                <w:b/>
                <w:bCs/>
                <w:color w:val="auto"/>
                <w:sz w:val="21"/>
                <w:szCs w:val="21"/>
                <w:highlight w:val="none"/>
                <w:lang w:val="en-US" w:eastAsia="zh-CN"/>
              </w:rPr>
              <w:t>有效的资质证书</w:t>
            </w:r>
            <w:r>
              <w:rPr>
                <w:rFonts w:hint="eastAsia" w:ascii="宋体" w:hAnsi="宋体"/>
                <w:b/>
                <w:bCs/>
                <w:color w:val="auto"/>
                <w:sz w:val="21"/>
                <w:szCs w:val="21"/>
                <w:highlight w:val="none"/>
              </w:rPr>
              <w:t>复印件</w:t>
            </w:r>
            <w:r>
              <w:rPr>
                <w:rFonts w:hint="eastAsia" w:ascii="宋体" w:hAnsi="宋体"/>
                <w:b/>
                <w:bCs/>
                <w:color w:val="auto"/>
                <w:sz w:val="21"/>
                <w:szCs w:val="21"/>
                <w:highlight w:val="none"/>
                <w:lang w:val="en-US" w:eastAsia="zh-CN"/>
              </w:rPr>
              <w:t>并加盖公章</w:t>
            </w:r>
            <w:r>
              <w:rPr>
                <w:rFonts w:hint="eastAsia" w:ascii="宋体" w:hAnsi="宋体"/>
                <w:b/>
                <w:bCs/>
                <w:color w:val="auto"/>
                <w:sz w:val="21"/>
                <w:szCs w:val="21"/>
                <w:highlight w:val="none"/>
              </w:rPr>
              <w:t>）</w:t>
            </w:r>
            <w:r>
              <w:rPr>
                <w:rFonts w:hint="eastAsia" w:ascii="宋体" w:hAnsi="宋体"/>
                <w:b/>
                <w:bCs/>
                <w:color w:val="auto"/>
                <w:sz w:val="21"/>
                <w:szCs w:val="21"/>
                <w:highlight w:val="none"/>
                <w:lang w:eastAsia="zh-CN"/>
              </w:rPr>
              <w:t>、</w:t>
            </w:r>
            <w:r>
              <w:rPr>
                <w:rFonts w:hint="eastAsia" w:ascii="宋体" w:hAnsi="宋体"/>
                <w:b/>
                <w:bCs/>
                <w:color w:val="auto"/>
                <w:sz w:val="21"/>
                <w:szCs w:val="21"/>
                <w:highlight w:val="none"/>
              </w:rPr>
              <w:t>具有有效的建筑施工企业</w:t>
            </w:r>
            <w:r>
              <w:rPr>
                <w:rFonts w:hint="eastAsia" w:ascii="宋体" w:hAnsi="宋体"/>
                <w:b/>
                <w:bCs/>
                <w:color w:val="auto"/>
                <w:sz w:val="21"/>
                <w:szCs w:val="21"/>
                <w:highlight w:val="none"/>
                <w:u w:val="none"/>
              </w:rPr>
              <w:t>安全生产许可证</w:t>
            </w:r>
            <w:r>
              <w:rPr>
                <w:rFonts w:hint="eastAsia" w:ascii="宋体" w:hAnsi="宋体"/>
                <w:b/>
                <w:bCs/>
                <w:color w:val="auto"/>
                <w:sz w:val="21"/>
                <w:szCs w:val="21"/>
                <w:highlight w:val="none"/>
              </w:rPr>
              <w:t>（</w:t>
            </w:r>
            <w:r>
              <w:rPr>
                <w:rFonts w:hint="eastAsia" w:ascii="宋体" w:hAnsi="宋体"/>
                <w:b/>
                <w:bCs/>
                <w:color w:val="auto"/>
                <w:sz w:val="21"/>
                <w:szCs w:val="21"/>
                <w:highlight w:val="none"/>
                <w:lang w:val="en-US" w:eastAsia="zh-CN"/>
              </w:rPr>
              <w:t>须</w:t>
            </w:r>
            <w:r>
              <w:rPr>
                <w:rFonts w:hint="eastAsia" w:ascii="宋体" w:hAnsi="宋体"/>
                <w:b/>
                <w:bCs/>
                <w:color w:val="auto"/>
                <w:sz w:val="21"/>
                <w:szCs w:val="21"/>
                <w:highlight w:val="none"/>
              </w:rPr>
              <w:t>提供</w:t>
            </w:r>
            <w:r>
              <w:rPr>
                <w:rFonts w:hint="eastAsia"/>
                <w:b/>
                <w:bCs/>
                <w:color w:val="auto"/>
                <w:sz w:val="21"/>
                <w:szCs w:val="21"/>
                <w:highlight w:val="none"/>
              </w:rPr>
              <w:t>合格</w:t>
            </w:r>
            <w:r>
              <w:rPr>
                <w:rFonts w:hint="eastAsia"/>
                <w:b/>
                <w:bCs/>
                <w:color w:val="auto"/>
                <w:sz w:val="21"/>
                <w:szCs w:val="21"/>
                <w:highlight w:val="none"/>
                <w:lang w:val="en-US" w:eastAsia="zh-CN"/>
              </w:rPr>
              <w:t>有效的</w:t>
            </w:r>
            <w:r>
              <w:rPr>
                <w:rFonts w:hint="eastAsia" w:ascii="宋体" w:hAnsi="宋体"/>
                <w:b/>
                <w:bCs/>
                <w:color w:val="auto"/>
                <w:sz w:val="21"/>
                <w:szCs w:val="21"/>
                <w:highlight w:val="none"/>
              </w:rPr>
              <w:t>营业执照</w:t>
            </w:r>
            <w:r>
              <w:rPr>
                <w:rFonts w:hint="eastAsia" w:ascii="宋体" w:hAnsi="宋体"/>
                <w:b/>
                <w:bCs/>
                <w:color w:val="auto"/>
                <w:sz w:val="21"/>
                <w:szCs w:val="21"/>
                <w:highlight w:val="none"/>
                <w:lang w:val="en-US" w:eastAsia="zh-CN"/>
              </w:rPr>
              <w:t>及</w:t>
            </w:r>
            <w:r>
              <w:rPr>
                <w:rFonts w:hint="eastAsia" w:ascii="宋体" w:hAnsi="宋体"/>
                <w:b/>
                <w:bCs/>
                <w:color w:val="auto"/>
                <w:sz w:val="21"/>
                <w:szCs w:val="21"/>
                <w:highlight w:val="none"/>
              </w:rPr>
              <w:t>企业</w:t>
            </w:r>
            <w:r>
              <w:rPr>
                <w:rFonts w:hint="eastAsia" w:ascii="宋体" w:hAnsi="宋体"/>
                <w:b/>
                <w:bCs/>
                <w:color w:val="auto"/>
                <w:sz w:val="21"/>
                <w:szCs w:val="21"/>
                <w:highlight w:val="none"/>
                <w:u w:val="none"/>
              </w:rPr>
              <w:t>安全生产许可证</w:t>
            </w:r>
            <w:r>
              <w:rPr>
                <w:rFonts w:hint="eastAsia" w:ascii="宋体" w:hAnsi="宋体"/>
                <w:b/>
                <w:bCs/>
                <w:color w:val="auto"/>
                <w:sz w:val="21"/>
                <w:szCs w:val="21"/>
                <w:highlight w:val="none"/>
              </w:rPr>
              <w:t>复印件</w:t>
            </w:r>
            <w:r>
              <w:rPr>
                <w:rFonts w:hint="eastAsia" w:ascii="宋体" w:hAnsi="宋体"/>
                <w:b/>
                <w:bCs/>
                <w:color w:val="auto"/>
                <w:sz w:val="21"/>
                <w:szCs w:val="21"/>
                <w:highlight w:val="none"/>
                <w:lang w:val="en-US" w:eastAsia="zh-CN"/>
              </w:rPr>
              <w:t>并加盖公章</w:t>
            </w:r>
            <w:r>
              <w:rPr>
                <w:rFonts w:hint="eastAsia" w:ascii="宋体" w:hAnsi="宋体"/>
                <w:b/>
                <w:bCs/>
                <w:color w:val="auto"/>
                <w:sz w:val="21"/>
                <w:szCs w:val="21"/>
                <w:highlight w:val="none"/>
              </w:rPr>
              <w:t>）</w:t>
            </w:r>
            <w:r>
              <w:rPr>
                <w:rFonts w:hint="eastAsia" w:ascii="宋体" w:hAnsi="宋体"/>
                <w:b/>
                <w:bCs/>
                <w:color w:val="auto"/>
                <w:sz w:val="21"/>
                <w:szCs w:val="21"/>
                <w:highlight w:val="none"/>
                <w:lang w:eastAsia="zh-CN"/>
              </w:rPr>
              <w:t>。</w:t>
            </w:r>
          </w:p>
          <w:p w14:paraId="0CDA5182">
            <w:pPr>
              <w:pStyle w:val="21"/>
              <w:keepNext w:val="0"/>
              <w:keepLines w:val="0"/>
              <w:pageBreakBefore w:val="0"/>
              <w:widowControl w:val="0"/>
              <w:numPr>
                <w:ilvl w:val="0"/>
                <w:numId w:val="0"/>
              </w:numPr>
              <w:kinsoku/>
              <w:wordWrap/>
              <w:overflowPunct/>
              <w:topLinePunct w:val="0"/>
              <w:autoSpaceDE/>
              <w:autoSpaceDN/>
              <w:bidi w:val="0"/>
              <w:adjustRightInd/>
              <w:snapToGrid/>
              <w:spacing w:line="340" w:lineRule="exact"/>
              <w:jc w:val="left"/>
              <w:textAlignment w:val="auto"/>
              <w:outlineLvl w:val="9"/>
              <w:rPr>
                <w:rFonts w:hint="eastAsia"/>
                <w:color w:val="auto"/>
                <w:spacing w:val="-6"/>
                <w:position w:val="0"/>
                <w:highlight w:val="none"/>
              </w:rPr>
            </w:pPr>
            <w:r>
              <w:rPr>
                <w:rFonts w:hint="eastAsia"/>
                <w:color w:val="auto"/>
                <w:spacing w:val="-6"/>
                <w:position w:val="0"/>
                <w:highlight w:val="none"/>
              </w:rPr>
              <w:t>资质等级符合招标要求，近</w:t>
            </w:r>
            <w:r>
              <w:rPr>
                <w:rFonts w:hint="eastAsia"/>
                <w:color w:val="auto"/>
                <w:spacing w:val="-6"/>
                <w:position w:val="0"/>
                <w:highlight w:val="none"/>
                <w:lang w:val="en-US" w:eastAsia="zh-CN"/>
              </w:rPr>
              <w:t>5</w:t>
            </w:r>
            <w:r>
              <w:rPr>
                <w:rFonts w:hint="eastAsia"/>
                <w:color w:val="auto"/>
                <w:spacing w:val="-6"/>
                <w:position w:val="0"/>
                <w:highlight w:val="none"/>
              </w:rPr>
              <w:t xml:space="preserve"> 年有 2 个及以上类似工程业绩，得 15 - 20 分。​</w:t>
            </w:r>
          </w:p>
          <w:p w14:paraId="144AEB6D">
            <w:pPr>
              <w:pStyle w:val="21"/>
              <w:keepNext w:val="0"/>
              <w:keepLines w:val="0"/>
              <w:pageBreakBefore w:val="0"/>
              <w:widowControl w:val="0"/>
              <w:numPr>
                <w:ilvl w:val="0"/>
                <w:numId w:val="0"/>
              </w:numPr>
              <w:kinsoku/>
              <w:wordWrap/>
              <w:overflowPunct/>
              <w:topLinePunct w:val="0"/>
              <w:autoSpaceDE/>
              <w:autoSpaceDN/>
              <w:bidi w:val="0"/>
              <w:adjustRightInd/>
              <w:snapToGrid/>
              <w:spacing w:line="340" w:lineRule="exact"/>
              <w:jc w:val="left"/>
              <w:textAlignment w:val="auto"/>
              <w:outlineLvl w:val="9"/>
              <w:rPr>
                <w:rFonts w:hint="eastAsia"/>
                <w:color w:val="auto"/>
                <w:spacing w:val="-6"/>
                <w:position w:val="0"/>
                <w:highlight w:val="none"/>
              </w:rPr>
            </w:pPr>
            <w:r>
              <w:rPr>
                <w:rFonts w:hint="eastAsia"/>
                <w:color w:val="auto"/>
                <w:spacing w:val="-6"/>
                <w:position w:val="0"/>
                <w:highlight w:val="none"/>
              </w:rPr>
              <w:t>资质达标，有 1 个类似业绩，得 8 - 14 分。​</w:t>
            </w:r>
          </w:p>
          <w:p w14:paraId="229CB4E0">
            <w:pPr>
              <w:pStyle w:val="21"/>
              <w:keepNext w:val="0"/>
              <w:keepLines w:val="0"/>
              <w:pageBreakBefore w:val="0"/>
              <w:widowControl w:val="0"/>
              <w:numPr>
                <w:ilvl w:val="0"/>
                <w:numId w:val="0"/>
              </w:numPr>
              <w:kinsoku/>
              <w:wordWrap/>
              <w:overflowPunct/>
              <w:topLinePunct w:val="0"/>
              <w:autoSpaceDE/>
              <w:autoSpaceDN/>
              <w:bidi w:val="0"/>
              <w:adjustRightInd/>
              <w:snapToGrid/>
              <w:spacing w:line="340" w:lineRule="exact"/>
              <w:jc w:val="left"/>
              <w:textAlignment w:val="auto"/>
              <w:outlineLvl w:val="9"/>
              <w:rPr>
                <w:rFonts w:hint="eastAsia"/>
                <w:color w:val="auto"/>
                <w:spacing w:val="-6"/>
                <w:position w:val="0"/>
                <w:highlight w:val="none"/>
              </w:rPr>
            </w:pPr>
            <w:r>
              <w:rPr>
                <w:rFonts w:hint="eastAsia"/>
                <w:color w:val="auto"/>
                <w:spacing w:val="-6"/>
                <w:position w:val="0"/>
                <w:highlight w:val="none"/>
              </w:rPr>
              <w:t>资质或业绩不满足要求，得 0 - 7 分。</w:t>
            </w:r>
          </w:p>
        </w:tc>
        <w:tc>
          <w:tcPr>
            <w:tcW w:w="940" w:type="dxa"/>
            <w:tcBorders>
              <w:top w:val="single" w:color="000000" w:sz="4" w:space="0"/>
              <w:left w:val="single" w:color="000000" w:sz="4" w:space="0"/>
              <w:bottom w:val="single" w:color="000000" w:sz="4" w:space="0"/>
              <w:right w:val="single" w:color="000000" w:sz="4" w:space="0"/>
            </w:tcBorders>
            <w:noWrap w:val="0"/>
            <w:tcMar>
              <w:left w:w="103" w:type="dxa"/>
            </w:tcMar>
            <w:vAlign w:val="center"/>
          </w:tcPr>
          <w:p w14:paraId="6FFD485F">
            <w:pPr>
              <w:pStyle w:val="21"/>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396" w:firstLineChars="200"/>
              <w:jc w:val="left"/>
              <w:textAlignment w:val="auto"/>
              <w:outlineLvl w:val="9"/>
              <w:rPr>
                <w:rFonts w:hint="eastAsia"/>
                <w:color w:val="auto"/>
                <w:spacing w:val="-6"/>
                <w:position w:val="0"/>
                <w:highlight w:val="none"/>
              </w:rPr>
            </w:pPr>
          </w:p>
        </w:tc>
      </w:tr>
      <w:tr w14:paraId="72B9DBA7">
        <w:tblPrEx>
          <w:tblBorders>
            <w:top w:val="single" w:color="000000" w:sz="4" w:space="0"/>
            <w:left w:val="single" w:color="000000" w:sz="4" w:space="0"/>
            <w:bottom w:val="single" w:color="000000" w:sz="4" w:space="0"/>
            <w:right w:val="none" w:color="auto" w:sz="0" w:space="0"/>
            <w:insideH w:val="single" w:color="000000" w:sz="4" w:space="0"/>
            <w:insideV w:val="none" w:color="auto" w:sz="0" w:space="0"/>
          </w:tblBorders>
          <w:tblCellMar>
            <w:top w:w="0" w:type="dxa"/>
            <w:left w:w="103" w:type="dxa"/>
            <w:bottom w:w="0" w:type="dxa"/>
            <w:right w:w="108" w:type="dxa"/>
          </w:tblCellMar>
        </w:tblPrEx>
        <w:trPr>
          <w:trHeight w:val="1624" w:hRule="atLeast"/>
        </w:trPr>
        <w:tc>
          <w:tcPr>
            <w:tcW w:w="710" w:type="dxa"/>
            <w:tcBorders>
              <w:top w:val="single" w:color="000000" w:sz="4" w:space="0"/>
              <w:left w:val="single" w:color="000000" w:sz="4" w:space="0"/>
              <w:bottom w:val="single" w:color="auto" w:sz="4" w:space="0"/>
            </w:tcBorders>
            <w:noWrap w:val="0"/>
            <w:tcMar>
              <w:left w:w="103" w:type="dxa"/>
            </w:tcMar>
            <w:vAlign w:val="center"/>
          </w:tcPr>
          <w:p w14:paraId="7CEB5739">
            <w:pPr>
              <w:keepNext w:val="0"/>
              <w:keepLines w:val="0"/>
              <w:pageBreakBefore w:val="0"/>
              <w:widowControl w:val="0"/>
              <w:kinsoku/>
              <w:wordWrap/>
              <w:overflowPunct/>
              <w:topLinePunct w:val="0"/>
              <w:autoSpaceDE/>
              <w:autoSpaceDN/>
              <w:bidi w:val="0"/>
              <w:spacing w:line="400" w:lineRule="exact"/>
              <w:jc w:val="center"/>
              <w:textAlignment w:val="auto"/>
              <w:rPr>
                <w:rFonts w:hint="eastAsia" w:ascii="宋体" w:hAnsi="宋体" w:eastAsia="宋体" w:cs="宋体"/>
                <w:color w:val="auto"/>
                <w:spacing w:val="-6"/>
                <w:position w:val="0"/>
                <w:sz w:val="24"/>
                <w:szCs w:val="24"/>
                <w:highlight w:val="none"/>
                <w:lang w:val="en-US" w:eastAsia="zh-CN"/>
              </w:rPr>
            </w:pPr>
            <w:r>
              <w:rPr>
                <w:rFonts w:hint="eastAsia" w:ascii="宋体" w:hAnsi="宋体" w:eastAsia="宋体" w:cs="宋体"/>
                <w:color w:val="auto"/>
                <w:spacing w:val="-6"/>
                <w:position w:val="0"/>
                <w:sz w:val="24"/>
                <w:szCs w:val="24"/>
                <w:highlight w:val="none"/>
                <w:lang w:val="en-US" w:eastAsia="zh-CN"/>
              </w:rPr>
              <w:t>2</w:t>
            </w:r>
          </w:p>
        </w:tc>
        <w:tc>
          <w:tcPr>
            <w:tcW w:w="1180" w:type="dxa"/>
            <w:tcBorders>
              <w:top w:val="single" w:color="000000" w:sz="4" w:space="0"/>
              <w:left w:val="single" w:color="000000" w:sz="4" w:space="0"/>
              <w:bottom w:val="single" w:color="auto" w:sz="4" w:space="0"/>
            </w:tcBorders>
            <w:noWrap w:val="0"/>
            <w:tcMar>
              <w:left w:w="103" w:type="dxa"/>
            </w:tcMar>
            <w:vAlign w:val="center"/>
          </w:tcPr>
          <w:p w14:paraId="0F8AEB98">
            <w:pPr>
              <w:keepNext w:val="0"/>
              <w:keepLines w:val="0"/>
              <w:pageBreakBefore w:val="0"/>
              <w:widowControl w:val="0"/>
              <w:kinsoku/>
              <w:wordWrap/>
              <w:overflowPunct/>
              <w:topLinePunct w:val="0"/>
              <w:autoSpaceDE/>
              <w:autoSpaceDN/>
              <w:bidi w:val="0"/>
              <w:spacing w:line="320" w:lineRule="exact"/>
              <w:jc w:val="center"/>
              <w:textAlignment w:val="auto"/>
              <w:rPr>
                <w:rFonts w:hint="default" w:ascii="宋体" w:hAnsi="宋体" w:eastAsia="宋体" w:cs="宋体"/>
                <w:color w:val="auto"/>
                <w:spacing w:val="-6"/>
                <w:position w:val="0"/>
                <w:sz w:val="24"/>
                <w:szCs w:val="24"/>
                <w:highlight w:val="none"/>
                <w:lang w:val="en-US" w:eastAsia="zh-CN"/>
              </w:rPr>
            </w:pPr>
            <w:r>
              <w:rPr>
                <w:rFonts w:hint="eastAsia" w:ascii="宋体" w:hAnsi="宋体" w:eastAsia="宋体" w:cs="宋体"/>
                <w:color w:val="auto"/>
                <w:spacing w:val="-6"/>
                <w:position w:val="0"/>
                <w:sz w:val="24"/>
                <w:szCs w:val="24"/>
                <w:highlight w:val="none"/>
                <w:lang w:val="en-US" w:eastAsia="zh-CN"/>
              </w:rPr>
              <w:t>施工方案与支付方式</w:t>
            </w:r>
          </w:p>
        </w:tc>
        <w:tc>
          <w:tcPr>
            <w:tcW w:w="860" w:type="dxa"/>
            <w:tcBorders>
              <w:top w:val="single" w:color="000000" w:sz="4" w:space="0"/>
              <w:left w:val="single" w:color="000000" w:sz="4" w:space="0"/>
              <w:bottom w:val="single" w:color="auto" w:sz="4" w:space="0"/>
            </w:tcBorders>
            <w:noWrap w:val="0"/>
            <w:tcMar>
              <w:left w:w="103" w:type="dxa"/>
            </w:tcMar>
            <w:vAlign w:val="center"/>
          </w:tcPr>
          <w:p w14:paraId="64720C9F">
            <w:pPr>
              <w:keepNext w:val="0"/>
              <w:keepLines w:val="0"/>
              <w:pageBreakBefore w:val="0"/>
              <w:widowControl w:val="0"/>
              <w:kinsoku/>
              <w:wordWrap/>
              <w:overflowPunct/>
              <w:topLinePunct w:val="0"/>
              <w:autoSpaceDE/>
              <w:autoSpaceDN/>
              <w:bidi w:val="0"/>
              <w:spacing w:line="320" w:lineRule="exact"/>
              <w:jc w:val="center"/>
              <w:textAlignment w:val="auto"/>
              <w:rPr>
                <w:rFonts w:hint="eastAsia" w:ascii="宋体" w:hAnsi="宋体" w:eastAsia="宋体" w:cs="宋体"/>
                <w:color w:val="auto"/>
                <w:spacing w:val="-6"/>
                <w:position w:val="0"/>
                <w:sz w:val="24"/>
                <w:szCs w:val="24"/>
                <w:highlight w:val="none"/>
                <w:lang w:val="en-US" w:eastAsia="zh-CN"/>
              </w:rPr>
            </w:pPr>
            <w:r>
              <w:rPr>
                <w:rFonts w:hint="eastAsia" w:ascii="宋体" w:hAnsi="宋体" w:eastAsia="宋体" w:cs="宋体"/>
                <w:color w:val="auto"/>
                <w:spacing w:val="-6"/>
                <w:position w:val="0"/>
                <w:sz w:val="24"/>
                <w:szCs w:val="24"/>
                <w:highlight w:val="none"/>
                <w:lang w:val="en-US" w:eastAsia="zh-CN"/>
              </w:rPr>
              <w:t>30分</w:t>
            </w:r>
          </w:p>
        </w:tc>
        <w:tc>
          <w:tcPr>
            <w:tcW w:w="5970" w:type="dxa"/>
            <w:tcBorders>
              <w:top w:val="single" w:color="000000" w:sz="4" w:space="0"/>
              <w:left w:val="single" w:color="000000" w:sz="4" w:space="0"/>
              <w:bottom w:val="single" w:color="auto" w:sz="4" w:space="0"/>
              <w:right w:val="single" w:color="000000" w:sz="4" w:space="0"/>
            </w:tcBorders>
            <w:noWrap w:val="0"/>
            <w:tcMar>
              <w:left w:w="103" w:type="dxa"/>
            </w:tcMar>
            <w:vAlign w:val="center"/>
          </w:tcPr>
          <w:p w14:paraId="77738181">
            <w:pPr>
              <w:pStyle w:val="16"/>
              <w:ind w:left="0" w:leftChars="0" w:firstLine="0" w:firstLineChars="0"/>
              <w:rPr>
                <w:rFonts w:hint="eastAsia" w:ascii="宋体" w:hAnsi="宋体"/>
                <w:color w:val="auto"/>
                <w:spacing w:val="-6"/>
                <w:position w:val="0"/>
                <w:sz w:val="21"/>
                <w:szCs w:val="21"/>
                <w:highlight w:val="none"/>
              </w:rPr>
            </w:pPr>
            <w:r>
              <w:rPr>
                <w:rFonts w:hint="eastAsia" w:ascii="宋体" w:hAnsi="宋体"/>
                <w:color w:val="auto"/>
                <w:spacing w:val="-6"/>
                <w:position w:val="0"/>
                <w:sz w:val="21"/>
                <w:szCs w:val="21"/>
                <w:highlight w:val="none"/>
              </w:rPr>
              <w:t>施工流程清晰、技术措施合理，能保障工程质量和进度，</w:t>
            </w:r>
            <w:r>
              <w:rPr>
                <w:rFonts w:hint="eastAsia" w:ascii="宋体" w:hAnsi="宋体"/>
                <w:color w:val="auto"/>
                <w:spacing w:val="-6"/>
                <w:position w:val="0"/>
                <w:sz w:val="21"/>
                <w:szCs w:val="21"/>
                <w:highlight w:val="none"/>
                <w:lang w:val="en-US" w:eastAsia="zh-CN"/>
              </w:rPr>
              <w:t>且满足招标人支付方式及比例</w:t>
            </w:r>
            <w:r>
              <w:rPr>
                <w:rFonts w:hint="eastAsia" w:ascii="宋体" w:hAnsi="宋体"/>
                <w:color w:val="auto"/>
                <w:spacing w:val="-6"/>
                <w:position w:val="0"/>
                <w:sz w:val="21"/>
                <w:szCs w:val="21"/>
                <w:highlight w:val="none"/>
              </w:rPr>
              <w:t>得 20 - 30 分。​</w:t>
            </w:r>
          </w:p>
          <w:p w14:paraId="0A15896A">
            <w:pPr>
              <w:pStyle w:val="16"/>
              <w:ind w:left="0" w:leftChars="0" w:firstLine="0" w:firstLineChars="0"/>
              <w:rPr>
                <w:rFonts w:hint="eastAsia" w:ascii="宋体" w:hAnsi="宋体"/>
                <w:color w:val="auto"/>
                <w:spacing w:val="-6"/>
                <w:position w:val="0"/>
                <w:sz w:val="21"/>
                <w:szCs w:val="21"/>
                <w:highlight w:val="none"/>
              </w:rPr>
            </w:pPr>
            <w:r>
              <w:rPr>
                <w:rFonts w:hint="eastAsia" w:ascii="宋体" w:hAnsi="宋体"/>
                <w:color w:val="auto"/>
                <w:spacing w:val="-6"/>
                <w:position w:val="0"/>
                <w:sz w:val="21"/>
                <w:szCs w:val="21"/>
                <w:highlight w:val="none"/>
              </w:rPr>
              <w:t>方案基本可行，但存在部分细节不足，</w:t>
            </w:r>
            <w:r>
              <w:rPr>
                <w:rFonts w:hint="eastAsia" w:ascii="宋体" w:hAnsi="宋体"/>
                <w:color w:val="auto"/>
                <w:spacing w:val="-6"/>
                <w:position w:val="0"/>
                <w:sz w:val="21"/>
                <w:szCs w:val="21"/>
                <w:highlight w:val="none"/>
                <w:lang w:val="en-US" w:eastAsia="zh-CN"/>
              </w:rPr>
              <w:t>部分满足招标人支付方式及比例</w:t>
            </w:r>
            <w:r>
              <w:rPr>
                <w:rFonts w:hint="eastAsia" w:ascii="宋体" w:hAnsi="宋体"/>
                <w:color w:val="auto"/>
                <w:spacing w:val="-6"/>
                <w:position w:val="0"/>
                <w:sz w:val="21"/>
                <w:szCs w:val="21"/>
                <w:highlight w:val="none"/>
              </w:rPr>
              <w:t>得 10 - 19 分。</w:t>
            </w:r>
          </w:p>
          <w:p w14:paraId="6EFED536">
            <w:pPr>
              <w:pStyle w:val="16"/>
              <w:ind w:left="0" w:leftChars="0" w:firstLine="0" w:firstLineChars="0"/>
              <w:rPr>
                <w:rFonts w:hint="eastAsia" w:ascii="宋体" w:hAnsi="宋体"/>
                <w:color w:val="auto"/>
                <w:spacing w:val="-6"/>
                <w:position w:val="0"/>
                <w:sz w:val="24"/>
                <w:szCs w:val="24"/>
                <w:highlight w:val="none"/>
                <w:lang w:val="en-US"/>
              </w:rPr>
            </w:pPr>
            <w:r>
              <w:rPr>
                <w:rFonts w:hint="eastAsia" w:ascii="宋体" w:hAnsi="宋体"/>
                <w:color w:val="auto"/>
                <w:spacing w:val="-6"/>
                <w:position w:val="0"/>
                <w:sz w:val="21"/>
                <w:szCs w:val="21"/>
                <w:highlight w:val="none"/>
              </w:rPr>
              <w:t>方案漏洞较多，难以满足工程需求，</w:t>
            </w:r>
            <w:r>
              <w:rPr>
                <w:rFonts w:hint="eastAsia" w:ascii="宋体" w:hAnsi="宋体"/>
                <w:color w:val="auto"/>
                <w:spacing w:val="-6"/>
                <w:position w:val="0"/>
                <w:sz w:val="21"/>
                <w:szCs w:val="21"/>
                <w:highlight w:val="none"/>
                <w:lang w:val="en-US" w:eastAsia="zh-CN"/>
              </w:rPr>
              <w:t>无法响应招标人支付方式</w:t>
            </w:r>
            <w:r>
              <w:rPr>
                <w:rFonts w:hint="eastAsia" w:ascii="宋体" w:hAnsi="宋体"/>
                <w:color w:val="auto"/>
                <w:spacing w:val="-6"/>
                <w:position w:val="0"/>
                <w:sz w:val="21"/>
                <w:szCs w:val="21"/>
                <w:highlight w:val="none"/>
              </w:rPr>
              <w:t>得 0 - 9 分。</w:t>
            </w:r>
          </w:p>
        </w:tc>
        <w:tc>
          <w:tcPr>
            <w:tcW w:w="940" w:type="dxa"/>
            <w:vMerge w:val="restart"/>
            <w:tcBorders>
              <w:top w:val="single" w:color="000000" w:sz="4" w:space="0"/>
              <w:left w:val="single" w:color="000000" w:sz="4" w:space="0"/>
              <w:right w:val="single" w:color="000000" w:sz="4" w:space="0"/>
            </w:tcBorders>
            <w:noWrap w:val="0"/>
            <w:tcMar>
              <w:left w:w="103" w:type="dxa"/>
            </w:tcMar>
            <w:vAlign w:val="center"/>
          </w:tcPr>
          <w:p w14:paraId="00B4530D">
            <w:pPr>
              <w:keepNext w:val="0"/>
              <w:keepLines w:val="0"/>
              <w:pageBreakBefore w:val="0"/>
              <w:widowControl w:val="0"/>
              <w:kinsoku/>
              <w:wordWrap/>
              <w:overflowPunct/>
              <w:topLinePunct w:val="0"/>
              <w:autoSpaceDE/>
              <w:autoSpaceDN/>
              <w:bidi w:val="0"/>
              <w:spacing w:line="400" w:lineRule="exact"/>
              <w:textAlignment w:val="auto"/>
              <w:rPr>
                <w:rFonts w:hint="eastAsia" w:ascii="宋体" w:hAnsi="宋体" w:eastAsia="宋体" w:cs="宋体"/>
                <w:color w:val="auto"/>
                <w:spacing w:val="-6"/>
                <w:position w:val="0"/>
                <w:sz w:val="24"/>
                <w:szCs w:val="24"/>
                <w:highlight w:val="none"/>
              </w:rPr>
            </w:pPr>
          </w:p>
        </w:tc>
      </w:tr>
      <w:tr w14:paraId="347F4781">
        <w:tblPrEx>
          <w:tblBorders>
            <w:top w:val="single" w:color="000000" w:sz="4" w:space="0"/>
            <w:left w:val="single" w:color="000000" w:sz="4" w:space="0"/>
            <w:bottom w:val="single" w:color="000000" w:sz="4" w:space="0"/>
            <w:right w:val="none" w:color="auto" w:sz="0" w:space="0"/>
            <w:insideH w:val="single" w:color="000000" w:sz="4" w:space="0"/>
            <w:insideV w:val="none" w:color="auto" w:sz="0" w:space="0"/>
          </w:tblBorders>
          <w:tblCellMar>
            <w:top w:w="0" w:type="dxa"/>
            <w:left w:w="103" w:type="dxa"/>
            <w:bottom w:w="0" w:type="dxa"/>
            <w:right w:w="108" w:type="dxa"/>
          </w:tblCellMar>
        </w:tblPrEx>
        <w:trPr>
          <w:trHeight w:val="1598" w:hRule="atLeast"/>
        </w:trPr>
        <w:tc>
          <w:tcPr>
            <w:tcW w:w="710" w:type="dxa"/>
            <w:tcBorders>
              <w:top w:val="single" w:color="auto" w:sz="4" w:space="0"/>
              <w:left w:val="single" w:color="000000" w:sz="4" w:space="0"/>
              <w:bottom w:val="single" w:color="auto" w:sz="4" w:space="0"/>
            </w:tcBorders>
            <w:noWrap w:val="0"/>
            <w:tcMar>
              <w:left w:w="103" w:type="dxa"/>
            </w:tcMar>
            <w:vAlign w:val="center"/>
          </w:tcPr>
          <w:p w14:paraId="1C4082AD">
            <w:pPr>
              <w:keepNext w:val="0"/>
              <w:keepLines w:val="0"/>
              <w:pageBreakBefore w:val="0"/>
              <w:widowControl w:val="0"/>
              <w:kinsoku/>
              <w:wordWrap/>
              <w:overflowPunct/>
              <w:topLinePunct w:val="0"/>
              <w:autoSpaceDE/>
              <w:autoSpaceDN/>
              <w:bidi w:val="0"/>
              <w:spacing w:line="400" w:lineRule="exact"/>
              <w:jc w:val="center"/>
              <w:textAlignment w:val="auto"/>
              <w:rPr>
                <w:rFonts w:hint="eastAsia" w:ascii="宋体" w:hAnsi="宋体" w:eastAsia="宋体" w:cs="宋体"/>
                <w:color w:val="auto"/>
                <w:spacing w:val="-6"/>
                <w:position w:val="0"/>
                <w:sz w:val="24"/>
                <w:szCs w:val="24"/>
                <w:highlight w:val="none"/>
                <w:lang w:val="en-US" w:eastAsia="zh-CN"/>
              </w:rPr>
            </w:pPr>
            <w:r>
              <w:rPr>
                <w:rFonts w:hint="eastAsia" w:ascii="宋体" w:hAnsi="宋体" w:eastAsia="宋体" w:cs="宋体"/>
                <w:color w:val="auto"/>
                <w:spacing w:val="-6"/>
                <w:position w:val="0"/>
                <w:sz w:val="24"/>
                <w:szCs w:val="24"/>
                <w:highlight w:val="none"/>
                <w:lang w:val="en-US" w:eastAsia="zh-CN"/>
              </w:rPr>
              <w:t>3</w:t>
            </w:r>
          </w:p>
        </w:tc>
        <w:tc>
          <w:tcPr>
            <w:tcW w:w="1180" w:type="dxa"/>
            <w:tcBorders>
              <w:top w:val="single" w:color="auto" w:sz="4" w:space="0"/>
              <w:left w:val="single" w:color="000000" w:sz="4" w:space="0"/>
              <w:bottom w:val="single" w:color="auto" w:sz="4" w:space="0"/>
            </w:tcBorders>
            <w:noWrap w:val="0"/>
            <w:tcMar>
              <w:left w:w="103" w:type="dxa"/>
            </w:tcMar>
            <w:vAlign w:val="center"/>
          </w:tcPr>
          <w:p w14:paraId="1601817D">
            <w:pPr>
              <w:spacing w:line="240" w:lineRule="auto"/>
              <w:jc w:val="center"/>
              <w:rPr>
                <w:rFonts w:hint="eastAsia" w:ascii="宋体" w:hAnsi="宋体" w:eastAsia="宋体" w:cs="宋体"/>
                <w:color w:val="auto"/>
                <w:spacing w:val="-6"/>
                <w:position w:val="0"/>
                <w:sz w:val="24"/>
                <w:szCs w:val="24"/>
                <w:highlight w:val="none"/>
              </w:rPr>
            </w:pPr>
            <w:r>
              <w:rPr>
                <w:rFonts w:hint="eastAsia" w:ascii="宋体" w:hAnsi="宋体" w:eastAsia="宋体" w:cs="宋体"/>
                <w:color w:val="auto"/>
                <w:spacing w:val="-6"/>
                <w:kern w:val="2"/>
                <w:position w:val="0"/>
                <w:sz w:val="24"/>
                <w:szCs w:val="24"/>
                <w:highlight w:val="none"/>
                <w:lang w:val="en-US" w:eastAsia="zh-CN" w:bidi="ar-SA"/>
              </w:rPr>
              <w:t>工期、质量承诺及保证措施</w:t>
            </w:r>
          </w:p>
        </w:tc>
        <w:tc>
          <w:tcPr>
            <w:tcW w:w="860" w:type="dxa"/>
            <w:tcBorders>
              <w:top w:val="single" w:color="auto" w:sz="4" w:space="0"/>
              <w:left w:val="single" w:color="000000" w:sz="4" w:space="0"/>
              <w:bottom w:val="single" w:color="auto" w:sz="4" w:space="0"/>
            </w:tcBorders>
            <w:noWrap w:val="0"/>
            <w:tcMar>
              <w:left w:w="103" w:type="dxa"/>
            </w:tcMar>
            <w:vAlign w:val="center"/>
          </w:tcPr>
          <w:p w14:paraId="3325E917">
            <w:pPr>
              <w:spacing w:line="240" w:lineRule="auto"/>
              <w:jc w:val="center"/>
              <w:rPr>
                <w:rFonts w:hint="eastAsia" w:ascii="宋体" w:hAnsi="宋体" w:eastAsia="宋体" w:cs="宋体"/>
                <w:color w:val="auto"/>
                <w:spacing w:val="-6"/>
                <w:position w:val="0"/>
                <w:sz w:val="24"/>
                <w:szCs w:val="24"/>
                <w:highlight w:val="none"/>
                <w:lang w:val="en-US" w:eastAsia="zh-CN"/>
              </w:rPr>
            </w:pPr>
            <w:r>
              <w:rPr>
                <w:rFonts w:hint="eastAsia" w:ascii="宋体" w:hAnsi="宋体" w:eastAsia="宋体" w:cs="宋体"/>
                <w:color w:val="auto"/>
                <w:spacing w:val="-6"/>
                <w:kern w:val="2"/>
                <w:position w:val="0"/>
                <w:sz w:val="24"/>
                <w:szCs w:val="24"/>
                <w:highlight w:val="none"/>
                <w:lang w:val="en-US" w:eastAsia="zh-CN" w:bidi="ar-SA"/>
              </w:rPr>
              <w:t>5分</w:t>
            </w:r>
          </w:p>
        </w:tc>
        <w:tc>
          <w:tcPr>
            <w:tcW w:w="5970" w:type="dxa"/>
            <w:tcBorders>
              <w:top w:val="single" w:color="auto" w:sz="4" w:space="0"/>
              <w:left w:val="single" w:color="000000" w:sz="4" w:space="0"/>
              <w:bottom w:val="single" w:color="auto" w:sz="4" w:space="0"/>
              <w:right w:val="single" w:color="000000" w:sz="4" w:space="0"/>
            </w:tcBorders>
            <w:noWrap w:val="0"/>
            <w:tcMar>
              <w:left w:w="103" w:type="dxa"/>
            </w:tcMar>
            <w:vAlign w:val="center"/>
          </w:tcPr>
          <w:p w14:paraId="609409F0">
            <w:pPr>
              <w:pStyle w:val="21"/>
              <w:keepNext w:val="0"/>
              <w:keepLines w:val="0"/>
              <w:pageBreakBefore w:val="0"/>
              <w:widowControl w:val="0"/>
              <w:numPr>
                <w:ilvl w:val="0"/>
                <w:numId w:val="0"/>
              </w:numPr>
              <w:kinsoku/>
              <w:wordWrap/>
              <w:overflowPunct/>
              <w:topLinePunct w:val="0"/>
              <w:autoSpaceDE/>
              <w:autoSpaceDN/>
              <w:bidi w:val="0"/>
              <w:adjustRightInd/>
              <w:snapToGrid/>
              <w:spacing w:line="340" w:lineRule="exact"/>
              <w:jc w:val="left"/>
              <w:textAlignment w:val="auto"/>
              <w:outlineLvl w:val="9"/>
              <w:rPr>
                <w:rFonts w:hint="eastAsia"/>
                <w:color w:val="auto"/>
                <w:spacing w:val="-6"/>
                <w:position w:val="0"/>
                <w:highlight w:val="none"/>
                <w:lang w:val="en-US" w:eastAsia="zh-CN"/>
              </w:rPr>
            </w:pPr>
            <w:r>
              <w:rPr>
                <w:rFonts w:hint="eastAsia"/>
                <w:color w:val="auto"/>
                <w:spacing w:val="-6"/>
                <w:position w:val="0"/>
                <w:highlight w:val="none"/>
                <w:lang w:val="en-US" w:eastAsia="zh-CN"/>
              </w:rPr>
              <w:t>根据投标人对本工程：</w:t>
            </w:r>
          </w:p>
          <w:p w14:paraId="30502099">
            <w:pPr>
              <w:pStyle w:val="21"/>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396" w:firstLineChars="200"/>
              <w:jc w:val="left"/>
              <w:textAlignment w:val="auto"/>
              <w:outlineLvl w:val="9"/>
              <w:rPr>
                <w:rFonts w:hint="eastAsia"/>
                <w:color w:val="auto"/>
                <w:spacing w:val="-6"/>
                <w:position w:val="0"/>
                <w:highlight w:val="none"/>
                <w:lang w:eastAsia="zh-CN"/>
              </w:rPr>
            </w:pPr>
            <w:r>
              <w:rPr>
                <w:rFonts w:hint="eastAsia"/>
                <w:color w:val="auto"/>
                <w:spacing w:val="-6"/>
                <w:position w:val="0"/>
                <w:highlight w:val="none"/>
                <w:lang w:val="en-US" w:eastAsia="zh-CN"/>
              </w:rPr>
              <w:fldChar w:fldCharType="begin"/>
            </w:r>
            <w:r>
              <w:rPr>
                <w:rFonts w:hint="eastAsia"/>
                <w:color w:val="auto"/>
                <w:spacing w:val="-6"/>
                <w:position w:val="0"/>
                <w:highlight w:val="none"/>
                <w:lang w:val="en-US" w:eastAsia="zh-CN"/>
              </w:rPr>
              <w:instrText xml:space="preserve"> = 1 \* GB3 \* MERGEFORMAT </w:instrText>
            </w:r>
            <w:r>
              <w:rPr>
                <w:rFonts w:hint="eastAsia"/>
                <w:color w:val="auto"/>
                <w:spacing w:val="-6"/>
                <w:position w:val="0"/>
                <w:highlight w:val="none"/>
                <w:lang w:val="en-US" w:eastAsia="zh-CN"/>
              </w:rPr>
              <w:fldChar w:fldCharType="separate"/>
            </w:r>
            <w:r>
              <w:rPr>
                <w:rFonts w:hint="eastAsia"/>
                <w:color w:val="auto"/>
                <w:spacing w:val="-6"/>
                <w:position w:val="0"/>
                <w:highlight w:val="none"/>
              </w:rPr>
              <w:t>①</w:t>
            </w:r>
            <w:r>
              <w:rPr>
                <w:rFonts w:hint="eastAsia"/>
                <w:color w:val="auto"/>
                <w:spacing w:val="-6"/>
                <w:position w:val="0"/>
                <w:highlight w:val="none"/>
                <w:lang w:val="en-US" w:eastAsia="zh-CN"/>
              </w:rPr>
              <w:fldChar w:fldCharType="end"/>
            </w:r>
            <w:r>
              <w:rPr>
                <w:rFonts w:hint="eastAsia"/>
                <w:color w:val="auto"/>
                <w:spacing w:val="-6"/>
                <w:position w:val="0"/>
                <w:highlight w:val="none"/>
                <w:lang w:val="en-US" w:eastAsia="zh-CN"/>
              </w:rPr>
              <w:t>承诺提供</w:t>
            </w:r>
            <w:r>
              <w:rPr>
                <w:rFonts w:hint="eastAsia"/>
                <w:color w:val="auto"/>
                <w:spacing w:val="-6"/>
                <w:position w:val="0"/>
                <w:highlight w:val="none"/>
              </w:rPr>
              <w:t>进度计划和各阶段进度</w:t>
            </w:r>
            <w:r>
              <w:rPr>
                <w:rFonts w:hint="eastAsia"/>
                <w:color w:val="auto"/>
                <w:spacing w:val="-6"/>
                <w:position w:val="0"/>
                <w:highlight w:val="none"/>
                <w:lang w:eastAsia="zh-CN"/>
              </w:rPr>
              <w:t>、</w:t>
            </w:r>
            <w:r>
              <w:rPr>
                <w:rFonts w:hint="eastAsia"/>
                <w:color w:val="auto"/>
                <w:spacing w:val="-6"/>
                <w:position w:val="0"/>
                <w:highlight w:val="none"/>
                <w:lang w:val="en-US" w:eastAsia="zh-CN"/>
              </w:rPr>
              <w:t>质量</w:t>
            </w:r>
            <w:r>
              <w:rPr>
                <w:rFonts w:hint="eastAsia"/>
                <w:color w:val="auto"/>
                <w:spacing w:val="-6"/>
                <w:position w:val="0"/>
                <w:highlight w:val="none"/>
              </w:rPr>
              <w:t>保证措施</w:t>
            </w:r>
            <w:r>
              <w:rPr>
                <w:rFonts w:hint="eastAsia"/>
                <w:color w:val="auto"/>
                <w:spacing w:val="-6"/>
                <w:position w:val="0"/>
                <w:highlight w:val="none"/>
                <w:lang w:eastAsia="zh-CN"/>
              </w:rPr>
              <w:t>；</w:t>
            </w:r>
          </w:p>
          <w:p w14:paraId="18D5B04D">
            <w:pPr>
              <w:pStyle w:val="21"/>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396" w:firstLineChars="200"/>
              <w:jc w:val="left"/>
              <w:textAlignment w:val="auto"/>
              <w:outlineLvl w:val="9"/>
              <w:rPr>
                <w:rFonts w:hint="eastAsia" w:ascii="宋体" w:hAnsi="宋体" w:eastAsia="宋体" w:cs="宋体"/>
                <w:color w:val="auto"/>
                <w:spacing w:val="-6"/>
                <w:kern w:val="2"/>
                <w:position w:val="0"/>
                <w:sz w:val="24"/>
                <w:szCs w:val="24"/>
                <w:highlight w:val="none"/>
                <w:lang w:val="en-US" w:eastAsia="zh-CN" w:bidi="ar-SA"/>
              </w:rPr>
            </w:pPr>
            <w:r>
              <w:rPr>
                <w:rFonts w:hint="eastAsia"/>
                <w:color w:val="auto"/>
                <w:spacing w:val="-6"/>
                <w:position w:val="0"/>
                <w:highlight w:val="none"/>
                <w:lang w:val="en-US" w:eastAsia="zh-CN"/>
              </w:rPr>
              <w:fldChar w:fldCharType="begin"/>
            </w:r>
            <w:r>
              <w:rPr>
                <w:rFonts w:hint="eastAsia"/>
                <w:color w:val="auto"/>
                <w:spacing w:val="-6"/>
                <w:position w:val="0"/>
                <w:highlight w:val="none"/>
                <w:lang w:val="en-US" w:eastAsia="zh-CN"/>
              </w:rPr>
              <w:instrText xml:space="preserve"> = 2 \* GB3 \* MERGEFORMAT </w:instrText>
            </w:r>
            <w:r>
              <w:rPr>
                <w:rFonts w:hint="eastAsia"/>
                <w:color w:val="auto"/>
                <w:spacing w:val="-6"/>
                <w:position w:val="0"/>
                <w:highlight w:val="none"/>
                <w:lang w:val="en-US" w:eastAsia="zh-CN"/>
              </w:rPr>
              <w:fldChar w:fldCharType="separate"/>
            </w:r>
            <w:r>
              <w:rPr>
                <w:rFonts w:hint="eastAsia"/>
                <w:color w:val="auto"/>
                <w:spacing w:val="-6"/>
                <w:position w:val="0"/>
                <w:highlight w:val="none"/>
              </w:rPr>
              <w:t>②</w:t>
            </w:r>
            <w:r>
              <w:rPr>
                <w:rFonts w:hint="eastAsia"/>
                <w:color w:val="auto"/>
                <w:spacing w:val="-6"/>
                <w:position w:val="0"/>
                <w:highlight w:val="none"/>
                <w:lang w:val="en-US" w:eastAsia="zh-CN"/>
              </w:rPr>
              <w:fldChar w:fldCharType="end"/>
            </w:r>
            <w:r>
              <w:rPr>
                <w:rFonts w:hint="eastAsia"/>
                <w:color w:val="auto"/>
                <w:spacing w:val="-6"/>
                <w:position w:val="0"/>
                <w:highlight w:val="none"/>
                <w:lang w:val="en-US" w:eastAsia="zh-CN"/>
              </w:rPr>
              <w:t>在发包人要求工期的基础上每增加1个日历日扣减2分，至本项得分扣完为止。</w:t>
            </w:r>
          </w:p>
        </w:tc>
        <w:tc>
          <w:tcPr>
            <w:tcW w:w="940" w:type="dxa"/>
            <w:vMerge w:val="continue"/>
            <w:tcBorders>
              <w:left w:val="single" w:color="000000" w:sz="4" w:space="0"/>
              <w:right w:val="single" w:color="000000" w:sz="4" w:space="0"/>
            </w:tcBorders>
            <w:noWrap w:val="0"/>
            <w:tcMar>
              <w:left w:w="103" w:type="dxa"/>
            </w:tcMar>
            <w:vAlign w:val="center"/>
          </w:tcPr>
          <w:p w14:paraId="08EA6374">
            <w:pPr>
              <w:keepNext w:val="0"/>
              <w:keepLines w:val="0"/>
              <w:pageBreakBefore w:val="0"/>
              <w:widowControl w:val="0"/>
              <w:kinsoku/>
              <w:wordWrap/>
              <w:overflowPunct/>
              <w:topLinePunct w:val="0"/>
              <w:autoSpaceDE/>
              <w:autoSpaceDN/>
              <w:bidi w:val="0"/>
              <w:spacing w:line="400" w:lineRule="exact"/>
              <w:textAlignment w:val="auto"/>
              <w:rPr>
                <w:rFonts w:hint="eastAsia" w:ascii="宋体" w:hAnsi="宋体" w:eastAsia="宋体" w:cs="宋体"/>
                <w:color w:val="auto"/>
                <w:spacing w:val="-6"/>
                <w:position w:val="0"/>
                <w:sz w:val="24"/>
                <w:szCs w:val="24"/>
                <w:highlight w:val="none"/>
              </w:rPr>
            </w:pPr>
          </w:p>
        </w:tc>
      </w:tr>
      <w:tr w14:paraId="7E1DB2EC">
        <w:tblPrEx>
          <w:tblBorders>
            <w:top w:val="single" w:color="000000" w:sz="4" w:space="0"/>
            <w:left w:val="single" w:color="000000" w:sz="4" w:space="0"/>
            <w:bottom w:val="single" w:color="000000" w:sz="4" w:space="0"/>
            <w:right w:val="none" w:color="auto" w:sz="0" w:space="0"/>
            <w:insideH w:val="single" w:color="000000" w:sz="4" w:space="0"/>
            <w:insideV w:val="none" w:color="auto" w:sz="0" w:space="0"/>
          </w:tblBorders>
          <w:tblCellMar>
            <w:top w:w="0" w:type="dxa"/>
            <w:left w:w="103" w:type="dxa"/>
            <w:bottom w:w="0" w:type="dxa"/>
            <w:right w:w="108" w:type="dxa"/>
          </w:tblCellMar>
        </w:tblPrEx>
        <w:trPr>
          <w:trHeight w:val="1914" w:hRule="atLeast"/>
        </w:trPr>
        <w:tc>
          <w:tcPr>
            <w:tcW w:w="710" w:type="dxa"/>
            <w:tcBorders>
              <w:top w:val="single" w:color="auto" w:sz="4" w:space="0"/>
              <w:left w:val="single" w:color="000000" w:sz="4" w:space="0"/>
              <w:bottom w:val="single" w:color="000000" w:sz="4" w:space="0"/>
            </w:tcBorders>
            <w:noWrap w:val="0"/>
            <w:tcMar>
              <w:left w:w="103" w:type="dxa"/>
            </w:tcMar>
            <w:vAlign w:val="center"/>
          </w:tcPr>
          <w:p w14:paraId="4C4186E9">
            <w:pPr>
              <w:keepNext w:val="0"/>
              <w:keepLines w:val="0"/>
              <w:pageBreakBefore w:val="0"/>
              <w:widowControl w:val="0"/>
              <w:kinsoku/>
              <w:wordWrap/>
              <w:overflowPunct/>
              <w:topLinePunct w:val="0"/>
              <w:autoSpaceDE/>
              <w:autoSpaceDN/>
              <w:bidi w:val="0"/>
              <w:spacing w:line="400" w:lineRule="exact"/>
              <w:jc w:val="center"/>
              <w:textAlignment w:val="auto"/>
              <w:rPr>
                <w:rFonts w:hint="eastAsia" w:ascii="宋体" w:hAnsi="宋体" w:eastAsia="宋体" w:cs="宋体"/>
                <w:color w:val="auto"/>
                <w:spacing w:val="-6"/>
                <w:position w:val="0"/>
                <w:sz w:val="24"/>
                <w:szCs w:val="24"/>
                <w:highlight w:val="none"/>
                <w:lang w:val="en-US" w:eastAsia="zh-CN"/>
              </w:rPr>
            </w:pPr>
            <w:r>
              <w:rPr>
                <w:rFonts w:hint="eastAsia" w:ascii="宋体" w:hAnsi="宋体" w:eastAsia="宋体" w:cs="宋体"/>
                <w:color w:val="auto"/>
                <w:spacing w:val="-6"/>
                <w:position w:val="0"/>
                <w:sz w:val="24"/>
                <w:szCs w:val="24"/>
                <w:highlight w:val="none"/>
                <w:lang w:val="en-US" w:eastAsia="zh-CN"/>
              </w:rPr>
              <w:t>4</w:t>
            </w:r>
          </w:p>
        </w:tc>
        <w:tc>
          <w:tcPr>
            <w:tcW w:w="1180" w:type="dxa"/>
            <w:tcBorders>
              <w:top w:val="single" w:color="auto" w:sz="4" w:space="0"/>
              <w:left w:val="single" w:color="000000" w:sz="4" w:space="0"/>
              <w:bottom w:val="single" w:color="000000" w:sz="4" w:space="0"/>
            </w:tcBorders>
            <w:noWrap w:val="0"/>
            <w:tcMar>
              <w:left w:w="103" w:type="dxa"/>
            </w:tcMar>
            <w:vAlign w:val="center"/>
          </w:tcPr>
          <w:p w14:paraId="5DD4E2C4">
            <w:pPr>
              <w:spacing w:line="240" w:lineRule="auto"/>
              <w:jc w:val="center"/>
              <w:rPr>
                <w:rFonts w:hint="eastAsia" w:ascii="宋体" w:hAnsi="宋体" w:eastAsia="宋体" w:cs="宋体"/>
                <w:color w:val="auto"/>
                <w:spacing w:val="-6"/>
                <w:kern w:val="2"/>
                <w:position w:val="0"/>
                <w:sz w:val="24"/>
                <w:szCs w:val="24"/>
                <w:highlight w:val="none"/>
                <w:lang w:val="en-US" w:eastAsia="zh-CN" w:bidi="ar-SA"/>
              </w:rPr>
            </w:pPr>
            <w:r>
              <w:rPr>
                <w:rFonts w:hint="eastAsia" w:ascii="宋体" w:hAnsi="宋体" w:eastAsia="宋体" w:cs="宋体"/>
                <w:color w:val="auto"/>
                <w:spacing w:val="-6"/>
                <w:kern w:val="2"/>
                <w:position w:val="0"/>
                <w:sz w:val="24"/>
                <w:szCs w:val="24"/>
                <w:highlight w:val="none"/>
              </w:rPr>
              <w:t>售后</w:t>
            </w:r>
            <w:r>
              <w:rPr>
                <w:rFonts w:hint="eastAsia" w:ascii="宋体" w:hAnsi="宋体" w:eastAsia="宋体" w:cs="宋体"/>
                <w:color w:val="auto"/>
                <w:spacing w:val="-6"/>
                <w:kern w:val="2"/>
                <w:position w:val="0"/>
                <w:sz w:val="24"/>
                <w:szCs w:val="24"/>
                <w:highlight w:val="none"/>
                <w:lang w:val="en-US" w:eastAsia="zh-CN"/>
              </w:rPr>
              <w:t>服务</w:t>
            </w:r>
            <w:r>
              <w:rPr>
                <w:rFonts w:hint="eastAsia" w:ascii="宋体" w:hAnsi="宋体" w:eastAsia="宋体" w:cs="宋体"/>
                <w:color w:val="auto"/>
                <w:spacing w:val="-6"/>
                <w:kern w:val="2"/>
                <w:position w:val="0"/>
                <w:sz w:val="24"/>
                <w:szCs w:val="24"/>
                <w:highlight w:val="none"/>
              </w:rPr>
              <w:t>情况</w:t>
            </w:r>
          </w:p>
        </w:tc>
        <w:tc>
          <w:tcPr>
            <w:tcW w:w="860" w:type="dxa"/>
            <w:tcBorders>
              <w:top w:val="single" w:color="auto" w:sz="4" w:space="0"/>
              <w:left w:val="single" w:color="000000" w:sz="4" w:space="0"/>
              <w:bottom w:val="single" w:color="000000" w:sz="4" w:space="0"/>
            </w:tcBorders>
            <w:noWrap w:val="0"/>
            <w:tcMar>
              <w:left w:w="103" w:type="dxa"/>
            </w:tcMar>
            <w:vAlign w:val="center"/>
          </w:tcPr>
          <w:p w14:paraId="37A2F7C6">
            <w:pPr>
              <w:spacing w:line="240" w:lineRule="auto"/>
              <w:jc w:val="center"/>
              <w:rPr>
                <w:rFonts w:hint="eastAsia" w:ascii="宋体" w:hAnsi="宋体" w:eastAsia="宋体" w:cs="宋体"/>
                <w:color w:val="auto"/>
                <w:spacing w:val="-6"/>
                <w:kern w:val="2"/>
                <w:position w:val="0"/>
                <w:sz w:val="24"/>
                <w:szCs w:val="24"/>
                <w:highlight w:val="none"/>
                <w:lang w:val="en-US" w:eastAsia="zh-CN" w:bidi="ar-SA"/>
              </w:rPr>
            </w:pPr>
            <w:r>
              <w:rPr>
                <w:rFonts w:hint="eastAsia" w:ascii="宋体" w:hAnsi="宋体" w:eastAsia="宋体" w:cs="宋体"/>
                <w:color w:val="auto"/>
                <w:spacing w:val="-6"/>
                <w:kern w:val="2"/>
                <w:position w:val="0"/>
                <w:sz w:val="24"/>
                <w:szCs w:val="24"/>
                <w:highlight w:val="none"/>
                <w:lang w:val="en-US" w:eastAsia="zh-CN" w:bidi="ar-SA"/>
              </w:rPr>
              <w:t>5分</w:t>
            </w:r>
          </w:p>
        </w:tc>
        <w:tc>
          <w:tcPr>
            <w:tcW w:w="5970" w:type="dxa"/>
            <w:tcBorders>
              <w:top w:val="single" w:color="auto" w:sz="4" w:space="0"/>
              <w:left w:val="single" w:color="000000" w:sz="4" w:space="0"/>
              <w:bottom w:val="single" w:color="000000" w:sz="4" w:space="0"/>
              <w:right w:val="single" w:color="000000" w:sz="4" w:space="0"/>
            </w:tcBorders>
            <w:noWrap w:val="0"/>
            <w:tcMar>
              <w:left w:w="103" w:type="dxa"/>
            </w:tcMar>
            <w:vAlign w:val="center"/>
          </w:tcPr>
          <w:p w14:paraId="3E6D2AD4">
            <w:pPr>
              <w:spacing w:line="240" w:lineRule="auto"/>
              <w:ind w:firstLine="396" w:firstLineChars="200"/>
              <w:rPr>
                <w:rFonts w:hint="eastAsia"/>
                <w:color w:val="auto"/>
                <w:spacing w:val="-6"/>
                <w:position w:val="0"/>
                <w:highlight w:val="none"/>
                <w:lang w:val="en-US" w:eastAsia="zh-CN"/>
              </w:rPr>
            </w:pPr>
            <w:r>
              <w:rPr>
                <w:rFonts w:hint="eastAsia"/>
                <w:color w:val="auto"/>
                <w:spacing w:val="-6"/>
                <w:position w:val="0"/>
                <w:highlight w:val="none"/>
                <w:lang w:val="en-US" w:eastAsia="zh-CN"/>
              </w:rPr>
              <w:t>投标人承诺的</w:t>
            </w:r>
            <w:r>
              <w:rPr>
                <w:rFonts w:hint="eastAsia"/>
                <w:color w:val="auto"/>
                <w:spacing w:val="-6"/>
                <w:position w:val="0"/>
                <w:highlight w:val="none"/>
              </w:rPr>
              <w:t>保修</w:t>
            </w:r>
            <w:r>
              <w:rPr>
                <w:rFonts w:hint="eastAsia"/>
                <w:color w:val="auto"/>
                <w:spacing w:val="-6"/>
                <w:position w:val="0"/>
                <w:highlight w:val="none"/>
                <w:lang w:val="en-US" w:eastAsia="zh-CN"/>
              </w:rPr>
              <w:t>期</w:t>
            </w:r>
            <w:r>
              <w:rPr>
                <w:rFonts w:hint="eastAsia"/>
                <w:color w:val="auto"/>
                <w:spacing w:val="-6"/>
                <w:position w:val="0"/>
                <w:highlight w:val="none"/>
              </w:rPr>
              <w:t>高于</w:t>
            </w:r>
            <w:r>
              <w:rPr>
                <w:rFonts w:hint="eastAsia"/>
                <w:color w:val="auto"/>
                <w:spacing w:val="-6"/>
                <w:position w:val="0"/>
                <w:highlight w:val="none"/>
                <w:lang w:eastAsia="zh-CN"/>
              </w:rPr>
              <w:t>招标</w:t>
            </w:r>
            <w:r>
              <w:rPr>
                <w:rFonts w:hint="eastAsia"/>
                <w:color w:val="auto"/>
                <w:spacing w:val="-6"/>
                <w:position w:val="0"/>
                <w:highlight w:val="none"/>
              </w:rPr>
              <w:t>文件要求达</w:t>
            </w:r>
            <w:r>
              <w:rPr>
                <w:rFonts w:hint="eastAsia"/>
                <w:color w:val="auto"/>
                <w:spacing w:val="-6"/>
                <w:position w:val="0"/>
                <w:highlight w:val="none"/>
                <w:lang w:val="en-US" w:eastAsia="zh-CN"/>
              </w:rPr>
              <w:t>12</w:t>
            </w:r>
            <w:r>
              <w:rPr>
                <w:rFonts w:hint="eastAsia"/>
                <w:color w:val="auto"/>
                <w:spacing w:val="-6"/>
                <w:position w:val="0"/>
                <w:highlight w:val="none"/>
              </w:rPr>
              <w:t>个月的得</w:t>
            </w:r>
            <w:r>
              <w:rPr>
                <w:rFonts w:hint="eastAsia"/>
                <w:color w:val="auto"/>
                <w:spacing w:val="-6"/>
                <w:position w:val="0"/>
                <w:highlight w:val="none"/>
                <w:lang w:val="en-US" w:eastAsia="zh-CN"/>
              </w:rPr>
              <w:t>3</w:t>
            </w:r>
            <w:r>
              <w:rPr>
                <w:rFonts w:hint="eastAsia"/>
                <w:color w:val="auto"/>
                <w:spacing w:val="-6"/>
                <w:position w:val="0"/>
                <w:highlight w:val="none"/>
              </w:rPr>
              <w:t>分，</w:t>
            </w:r>
            <w:r>
              <w:rPr>
                <w:rFonts w:hint="eastAsia"/>
                <w:color w:val="auto"/>
                <w:spacing w:val="-6"/>
                <w:position w:val="0"/>
                <w:highlight w:val="none"/>
                <w:lang w:val="en-US" w:eastAsia="zh-CN"/>
              </w:rPr>
              <w:t>在此基础上</w:t>
            </w:r>
            <w:r>
              <w:rPr>
                <w:rFonts w:hint="eastAsia"/>
                <w:color w:val="auto"/>
                <w:spacing w:val="-6"/>
                <w:position w:val="0"/>
                <w:highlight w:val="none"/>
              </w:rPr>
              <w:t>每</w:t>
            </w:r>
            <w:r>
              <w:rPr>
                <w:rFonts w:hint="eastAsia"/>
                <w:color w:val="auto"/>
                <w:spacing w:val="-6"/>
                <w:position w:val="0"/>
                <w:highlight w:val="none"/>
                <w:lang w:val="en-US" w:eastAsia="zh-CN"/>
              </w:rPr>
              <w:t>再</w:t>
            </w:r>
            <w:r>
              <w:rPr>
                <w:rFonts w:hint="eastAsia"/>
                <w:color w:val="auto"/>
                <w:spacing w:val="-6"/>
                <w:position w:val="0"/>
                <w:highlight w:val="none"/>
              </w:rPr>
              <w:t>增加</w:t>
            </w:r>
            <w:r>
              <w:rPr>
                <w:rFonts w:hint="eastAsia"/>
                <w:color w:val="auto"/>
                <w:spacing w:val="-6"/>
                <w:position w:val="0"/>
                <w:highlight w:val="none"/>
                <w:lang w:val="en-US" w:eastAsia="zh-CN"/>
              </w:rPr>
              <w:t>6</w:t>
            </w:r>
            <w:r>
              <w:rPr>
                <w:rFonts w:hint="eastAsia"/>
                <w:color w:val="auto"/>
                <w:spacing w:val="-6"/>
                <w:position w:val="0"/>
                <w:highlight w:val="none"/>
              </w:rPr>
              <w:t>个月加</w:t>
            </w:r>
            <w:r>
              <w:rPr>
                <w:rFonts w:hint="eastAsia"/>
                <w:color w:val="auto"/>
                <w:spacing w:val="-6"/>
                <w:position w:val="0"/>
                <w:highlight w:val="none"/>
                <w:lang w:val="en-US" w:eastAsia="zh-CN"/>
              </w:rPr>
              <w:t>1</w:t>
            </w:r>
            <w:r>
              <w:rPr>
                <w:rFonts w:hint="eastAsia"/>
                <w:color w:val="auto"/>
                <w:spacing w:val="-6"/>
                <w:position w:val="0"/>
                <w:highlight w:val="none"/>
              </w:rPr>
              <w:t>分（如</w:t>
            </w:r>
            <w:r>
              <w:rPr>
                <w:rFonts w:hint="eastAsia"/>
                <w:color w:val="auto"/>
                <w:spacing w:val="-6"/>
                <w:position w:val="0"/>
                <w:highlight w:val="none"/>
                <w:lang w:val="en-US" w:eastAsia="zh-CN"/>
              </w:rPr>
              <w:t>保修期</w:t>
            </w:r>
            <w:r>
              <w:rPr>
                <w:rFonts w:hint="eastAsia"/>
                <w:color w:val="auto"/>
                <w:spacing w:val="-6"/>
                <w:position w:val="0"/>
                <w:highlight w:val="none"/>
              </w:rPr>
              <w:t>增加的月数不足</w:t>
            </w:r>
            <w:r>
              <w:rPr>
                <w:rFonts w:hint="eastAsia"/>
                <w:color w:val="auto"/>
                <w:spacing w:val="-6"/>
                <w:position w:val="0"/>
                <w:highlight w:val="none"/>
                <w:lang w:eastAsia="zh-CN"/>
              </w:rPr>
              <w:t>6</w:t>
            </w:r>
            <w:r>
              <w:rPr>
                <w:rFonts w:hint="eastAsia"/>
                <w:color w:val="auto"/>
                <w:spacing w:val="-6"/>
                <w:position w:val="0"/>
                <w:highlight w:val="none"/>
              </w:rPr>
              <w:t>个月的不予加分），低于</w:t>
            </w:r>
            <w:r>
              <w:rPr>
                <w:rFonts w:hint="eastAsia"/>
                <w:color w:val="auto"/>
                <w:spacing w:val="-6"/>
                <w:position w:val="0"/>
                <w:highlight w:val="none"/>
                <w:lang w:val="en-US" w:eastAsia="zh-CN"/>
              </w:rPr>
              <w:t>12</w:t>
            </w:r>
            <w:r>
              <w:rPr>
                <w:rFonts w:hint="eastAsia"/>
                <w:color w:val="auto"/>
                <w:spacing w:val="-6"/>
                <w:position w:val="0"/>
                <w:highlight w:val="none"/>
              </w:rPr>
              <w:t>个月的不得分。本项最高得</w:t>
            </w:r>
            <w:r>
              <w:rPr>
                <w:rFonts w:hint="eastAsia"/>
                <w:color w:val="auto"/>
                <w:spacing w:val="-6"/>
                <w:position w:val="0"/>
                <w:highlight w:val="none"/>
                <w:lang w:val="en-US" w:eastAsia="zh-CN"/>
              </w:rPr>
              <w:t>5</w:t>
            </w:r>
            <w:r>
              <w:rPr>
                <w:rFonts w:hint="eastAsia"/>
                <w:color w:val="auto"/>
                <w:spacing w:val="-6"/>
                <w:position w:val="0"/>
                <w:highlight w:val="none"/>
              </w:rPr>
              <w:t>分</w:t>
            </w:r>
            <w:r>
              <w:rPr>
                <w:rFonts w:hint="eastAsia"/>
                <w:color w:val="auto"/>
                <w:spacing w:val="-6"/>
                <w:position w:val="0"/>
                <w:highlight w:val="none"/>
                <w:lang w:eastAsia="zh-CN"/>
              </w:rPr>
              <w:t>，</w:t>
            </w:r>
            <w:r>
              <w:rPr>
                <w:rFonts w:hint="eastAsia"/>
                <w:color w:val="auto"/>
                <w:spacing w:val="-6"/>
                <w:position w:val="0"/>
                <w:highlight w:val="none"/>
                <w:lang w:val="en-US" w:eastAsia="zh-CN"/>
              </w:rPr>
              <w:t>未提供承诺的不得分。</w:t>
            </w:r>
          </w:p>
        </w:tc>
        <w:tc>
          <w:tcPr>
            <w:tcW w:w="940" w:type="dxa"/>
            <w:vMerge w:val="continue"/>
            <w:tcBorders>
              <w:left w:val="single" w:color="000000" w:sz="4" w:space="0"/>
              <w:bottom w:val="single" w:color="000000" w:sz="4" w:space="0"/>
              <w:right w:val="single" w:color="000000" w:sz="4" w:space="0"/>
            </w:tcBorders>
            <w:noWrap w:val="0"/>
            <w:tcMar>
              <w:left w:w="103" w:type="dxa"/>
            </w:tcMar>
            <w:vAlign w:val="center"/>
          </w:tcPr>
          <w:p w14:paraId="62DA25C3">
            <w:pPr>
              <w:keepNext w:val="0"/>
              <w:keepLines w:val="0"/>
              <w:pageBreakBefore w:val="0"/>
              <w:widowControl w:val="0"/>
              <w:kinsoku/>
              <w:wordWrap/>
              <w:overflowPunct/>
              <w:topLinePunct w:val="0"/>
              <w:autoSpaceDE/>
              <w:autoSpaceDN/>
              <w:bidi w:val="0"/>
              <w:spacing w:line="400" w:lineRule="exact"/>
              <w:textAlignment w:val="auto"/>
              <w:rPr>
                <w:rFonts w:hint="eastAsia" w:ascii="宋体" w:hAnsi="宋体" w:eastAsia="宋体" w:cs="宋体"/>
                <w:color w:val="auto"/>
                <w:spacing w:val="-6"/>
                <w:position w:val="0"/>
                <w:sz w:val="24"/>
                <w:szCs w:val="24"/>
                <w:highlight w:val="none"/>
              </w:rPr>
            </w:pPr>
          </w:p>
        </w:tc>
      </w:tr>
    </w:tbl>
    <w:p w14:paraId="10F5767F">
      <w:pPr>
        <w:numPr>
          <w:ilvl w:val="0"/>
          <w:numId w:val="0"/>
        </w:numPr>
        <w:spacing w:line="240" w:lineRule="auto"/>
        <w:ind w:firstLine="456" w:firstLineChars="200"/>
        <w:jc w:val="both"/>
        <w:rPr>
          <w:rFonts w:hint="eastAsia" w:ascii="宋体" w:hAnsi="宋体" w:eastAsia="宋体" w:cs="宋体"/>
          <w:color w:val="auto"/>
          <w:spacing w:val="-6"/>
          <w:position w:val="0"/>
          <w:sz w:val="24"/>
          <w:highlight w:val="none"/>
          <w:lang w:val="en-US" w:eastAsia="zh-CN"/>
        </w:rPr>
      </w:pPr>
    </w:p>
    <w:p w14:paraId="4BA9C977">
      <w:pPr>
        <w:numPr>
          <w:ilvl w:val="0"/>
          <w:numId w:val="0"/>
        </w:numPr>
        <w:spacing w:line="240" w:lineRule="auto"/>
        <w:ind w:firstLine="458" w:firstLineChars="200"/>
        <w:jc w:val="both"/>
        <w:rPr>
          <w:rFonts w:hint="eastAsia" w:ascii="宋体" w:hAnsi="宋体" w:eastAsia="宋体" w:cs="宋体"/>
          <w:b/>
          <w:bCs/>
          <w:color w:val="auto"/>
          <w:spacing w:val="-6"/>
          <w:position w:val="0"/>
          <w:sz w:val="24"/>
          <w:highlight w:val="none"/>
        </w:rPr>
      </w:pPr>
      <w:r>
        <w:rPr>
          <w:rFonts w:hint="eastAsia" w:ascii="宋体" w:hAnsi="宋体" w:eastAsia="宋体" w:cs="宋体"/>
          <w:b/>
          <w:bCs/>
          <w:color w:val="auto"/>
          <w:spacing w:val="-6"/>
          <w:position w:val="0"/>
          <w:sz w:val="24"/>
          <w:highlight w:val="none"/>
          <w:lang w:val="en-US" w:eastAsia="zh-CN"/>
        </w:rPr>
        <w:t>2、投标部分（分值40分）</w:t>
      </w:r>
    </w:p>
    <w:tbl>
      <w:tblPr>
        <w:tblStyle w:val="17"/>
        <w:tblW w:w="9600" w:type="dxa"/>
        <w:tblInd w:w="127" w:type="dxa"/>
        <w:tblBorders>
          <w:top w:val="single" w:color="000000" w:sz="4" w:space="0"/>
          <w:left w:val="single" w:color="000000" w:sz="4" w:space="0"/>
          <w:bottom w:val="single" w:color="000000" w:sz="4" w:space="0"/>
          <w:right w:val="none" w:color="auto" w:sz="0" w:space="0"/>
          <w:insideH w:val="single" w:color="000000" w:sz="4" w:space="0"/>
          <w:insideV w:val="none" w:color="auto" w:sz="0" w:space="0"/>
        </w:tblBorders>
        <w:tblLayout w:type="fixed"/>
        <w:tblCellMar>
          <w:top w:w="0" w:type="dxa"/>
          <w:left w:w="103" w:type="dxa"/>
          <w:bottom w:w="0" w:type="dxa"/>
          <w:right w:w="108" w:type="dxa"/>
        </w:tblCellMar>
      </w:tblPr>
      <w:tblGrid>
        <w:gridCol w:w="740"/>
        <w:gridCol w:w="1160"/>
        <w:gridCol w:w="800"/>
        <w:gridCol w:w="5950"/>
        <w:gridCol w:w="950"/>
      </w:tblGrid>
      <w:tr w14:paraId="1DA997B0">
        <w:tblPrEx>
          <w:tblBorders>
            <w:top w:val="single" w:color="000000" w:sz="4" w:space="0"/>
            <w:left w:val="single" w:color="000000" w:sz="4" w:space="0"/>
            <w:bottom w:val="single" w:color="000000" w:sz="4" w:space="0"/>
            <w:right w:val="none" w:color="auto" w:sz="0" w:space="0"/>
            <w:insideH w:val="single" w:color="000000" w:sz="4" w:space="0"/>
            <w:insideV w:val="none" w:color="auto" w:sz="0" w:space="0"/>
          </w:tblBorders>
          <w:tblCellMar>
            <w:top w:w="0" w:type="dxa"/>
            <w:left w:w="103" w:type="dxa"/>
            <w:bottom w:w="0" w:type="dxa"/>
            <w:right w:w="108" w:type="dxa"/>
          </w:tblCellMar>
        </w:tblPrEx>
        <w:trPr>
          <w:trHeight w:val="524" w:hRule="atLeast"/>
        </w:trPr>
        <w:tc>
          <w:tcPr>
            <w:tcW w:w="740" w:type="dxa"/>
            <w:tcBorders>
              <w:top w:val="single" w:color="000000" w:sz="4" w:space="0"/>
              <w:left w:val="single" w:color="000000" w:sz="4" w:space="0"/>
              <w:bottom w:val="single" w:color="000000" w:sz="4" w:space="0"/>
            </w:tcBorders>
            <w:tcMar>
              <w:left w:w="103" w:type="dxa"/>
            </w:tcMar>
            <w:vAlign w:val="center"/>
          </w:tcPr>
          <w:p w14:paraId="2EF61603">
            <w:pPr>
              <w:spacing w:line="240" w:lineRule="auto"/>
              <w:jc w:val="center"/>
              <w:rPr>
                <w:rFonts w:ascii="宋体;SimSun" w:hAnsi="宋体;SimSun" w:cs="宋体;SimSun"/>
                <w:b/>
                <w:bCs/>
                <w:color w:val="auto"/>
                <w:spacing w:val="-6"/>
                <w:position w:val="0"/>
                <w:sz w:val="24"/>
                <w:szCs w:val="24"/>
                <w:highlight w:val="none"/>
              </w:rPr>
            </w:pPr>
            <w:r>
              <w:rPr>
                <w:rFonts w:hint="eastAsia" w:ascii="宋体" w:hAnsi="宋体" w:eastAsia="宋体" w:cs="宋体"/>
                <w:b/>
                <w:bCs/>
                <w:color w:val="auto"/>
                <w:spacing w:val="-6"/>
                <w:position w:val="0"/>
                <w:sz w:val="24"/>
                <w:szCs w:val="24"/>
                <w:highlight w:val="none"/>
              </w:rPr>
              <w:t>序号</w:t>
            </w:r>
          </w:p>
        </w:tc>
        <w:tc>
          <w:tcPr>
            <w:tcW w:w="1160" w:type="dxa"/>
            <w:tcBorders>
              <w:top w:val="single" w:color="000000" w:sz="4" w:space="0"/>
              <w:left w:val="single" w:color="000000" w:sz="4" w:space="0"/>
              <w:bottom w:val="single" w:color="000000" w:sz="4" w:space="0"/>
            </w:tcBorders>
            <w:tcMar>
              <w:left w:w="103" w:type="dxa"/>
            </w:tcMar>
            <w:vAlign w:val="center"/>
          </w:tcPr>
          <w:p w14:paraId="6F642953">
            <w:pPr>
              <w:spacing w:line="240" w:lineRule="auto"/>
              <w:jc w:val="center"/>
              <w:rPr>
                <w:rFonts w:ascii="宋体;SimSun" w:hAnsi="宋体;SimSun" w:cs="宋体;SimSun"/>
                <w:b/>
                <w:bCs/>
                <w:color w:val="auto"/>
                <w:spacing w:val="-6"/>
                <w:position w:val="0"/>
                <w:sz w:val="24"/>
                <w:szCs w:val="24"/>
                <w:highlight w:val="none"/>
              </w:rPr>
            </w:pPr>
            <w:r>
              <w:rPr>
                <w:rFonts w:hint="eastAsia" w:ascii="宋体" w:hAnsi="宋体" w:eastAsia="宋体" w:cs="宋体"/>
                <w:b/>
                <w:bCs/>
                <w:color w:val="auto"/>
                <w:spacing w:val="-6"/>
                <w:position w:val="0"/>
                <w:sz w:val="24"/>
                <w:szCs w:val="24"/>
                <w:highlight w:val="none"/>
                <w:lang w:val="en-US" w:eastAsia="zh-CN"/>
              </w:rPr>
              <w:t>类别</w:t>
            </w:r>
          </w:p>
        </w:tc>
        <w:tc>
          <w:tcPr>
            <w:tcW w:w="800" w:type="dxa"/>
            <w:tcBorders>
              <w:top w:val="single" w:color="000000" w:sz="4" w:space="0"/>
              <w:left w:val="single" w:color="000000" w:sz="4" w:space="0"/>
              <w:bottom w:val="single" w:color="000000" w:sz="4" w:space="0"/>
            </w:tcBorders>
            <w:tcMar>
              <w:left w:w="103" w:type="dxa"/>
            </w:tcMar>
            <w:vAlign w:val="center"/>
          </w:tcPr>
          <w:p w14:paraId="5F9C9C8C">
            <w:pPr>
              <w:spacing w:line="240" w:lineRule="auto"/>
              <w:jc w:val="center"/>
              <w:rPr>
                <w:rFonts w:ascii="宋体;SimSun" w:hAnsi="宋体;SimSun" w:cs="宋体;SimSun"/>
                <w:b/>
                <w:bCs/>
                <w:color w:val="auto"/>
                <w:spacing w:val="-6"/>
                <w:position w:val="0"/>
                <w:sz w:val="24"/>
                <w:szCs w:val="24"/>
                <w:highlight w:val="none"/>
              </w:rPr>
            </w:pPr>
            <w:r>
              <w:rPr>
                <w:rFonts w:hint="eastAsia" w:ascii="宋体" w:hAnsi="宋体" w:eastAsia="宋体" w:cs="宋体"/>
                <w:b/>
                <w:bCs/>
                <w:color w:val="auto"/>
                <w:spacing w:val="-6"/>
                <w:position w:val="0"/>
                <w:sz w:val="24"/>
                <w:szCs w:val="24"/>
                <w:highlight w:val="none"/>
                <w:lang w:val="en-US" w:eastAsia="zh-CN"/>
              </w:rPr>
              <w:t>满分</w:t>
            </w:r>
          </w:p>
        </w:tc>
        <w:tc>
          <w:tcPr>
            <w:tcW w:w="5950" w:type="dxa"/>
            <w:tcBorders>
              <w:top w:val="single" w:color="000000" w:sz="4" w:space="0"/>
              <w:left w:val="single" w:color="000000" w:sz="4" w:space="0"/>
              <w:bottom w:val="single" w:color="000000" w:sz="4" w:space="0"/>
              <w:right w:val="single" w:color="000000" w:sz="4" w:space="0"/>
            </w:tcBorders>
            <w:tcMar>
              <w:left w:w="103" w:type="dxa"/>
            </w:tcMar>
            <w:vAlign w:val="center"/>
          </w:tcPr>
          <w:p w14:paraId="7CA005CB">
            <w:pPr>
              <w:spacing w:line="240" w:lineRule="auto"/>
              <w:jc w:val="center"/>
              <w:rPr>
                <w:rFonts w:ascii="宋体;SimSun" w:hAnsi="宋体;SimSun" w:cs="宋体;SimSun"/>
                <w:b/>
                <w:bCs/>
                <w:color w:val="auto"/>
                <w:spacing w:val="-6"/>
                <w:position w:val="0"/>
                <w:sz w:val="24"/>
                <w:szCs w:val="24"/>
                <w:highlight w:val="none"/>
              </w:rPr>
            </w:pPr>
            <w:r>
              <w:rPr>
                <w:rFonts w:hint="eastAsia" w:ascii="宋体" w:hAnsi="宋体" w:eastAsia="宋体" w:cs="宋体"/>
                <w:b/>
                <w:bCs/>
                <w:color w:val="auto"/>
                <w:spacing w:val="-6"/>
                <w:position w:val="0"/>
                <w:sz w:val="24"/>
                <w:szCs w:val="24"/>
                <w:highlight w:val="none"/>
                <w:lang w:val="en-US" w:eastAsia="zh-CN"/>
              </w:rPr>
              <w:t>评审内容</w:t>
            </w:r>
          </w:p>
        </w:tc>
        <w:tc>
          <w:tcPr>
            <w:tcW w:w="950" w:type="dxa"/>
            <w:tcBorders>
              <w:top w:val="single" w:color="000000" w:sz="4" w:space="0"/>
              <w:left w:val="single" w:color="000000" w:sz="4" w:space="0"/>
              <w:bottom w:val="single" w:color="000000" w:sz="4" w:space="0"/>
              <w:right w:val="single" w:color="000000" w:sz="4" w:space="0"/>
            </w:tcBorders>
            <w:tcMar>
              <w:left w:w="103" w:type="dxa"/>
            </w:tcMar>
            <w:vAlign w:val="center"/>
          </w:tcPr>
          <w:p w14:paraId="6FB6B0E6">
            <w:pPr>
              <w:spacing w:line="240" w:lineRule="auto"/>
              <w:jc w:val="center"/>
              <w:rPr>
                <w:rFonts w:ascii="宋体;SimSun" w:hAnsi="宋体;SimSun" w:cs="宋体;SimSun"/>
                <w:b/>
                <w:bCs/>
                <w:color w:val="auto"/>
                <w:spacing w:val="-6"/>
                <w:position w:val="0"/>
                <w:sz w:val="24"/>
                <w:szCs w:val="24"/>
                <w:highlight w:val="none"/>
              </w:rPr>
            </w:pPr>
            <w:r>
              <w:rPr>
                <w:rFonts w:hint="eastAsia" w:ascii="宋体" w:hAnsi="宋体" w:eastAsia="宋体" w:cs="宋体"/>
                <w:b/>
                <w:bCs/>
                <w:color w:val="auto"/>
                <w:spacing w:val="-6"/>
                <w:position w:val="0"/>
                <w:sz w:val="24"/>
                <w:szCs w:val="24"/>
                <w:highlight w:val="none"/>
                <w:lang w:val="en-US" w:eastAsia="zh-CN"/>
              </w:rPr>
              <w:t>实得分</w:t>
            </w:r>
          </w:p>
        </w:tc>
      </w:tr>
      <w:tr w14:paraId="551F098E">
        <w:tblPrEx>
          <w:tblBorders>
            <w:top w:val="single" w:color="000000" w:sz="4" w:space="0"/>
            <w:left w:val="single" w:color="000000" w:sz="4" w:space="0"/>
            <w:bottom w:val="single" w:color="000000" w:sz="4" w:space="0"/>
            <w:right w:val="none" w:color="auto" w:sz="0" w:space="0"/>
            <w:insideH w:val="single" w:color="000000" w:sz="4" w:space="0"/>
            <w:insideV w:val="none" w:color="auto" w:sz="0" w:space="0"/>
          </w:tblBorders>
          <w:tblCellMar>
            <w:top w:w="0" w:type="dxa"/>
            <w:left w:w="103" w:type="dxa"/>
            <w:bottom w:w="0" w:type="dxa"/>
            <w:right w:w="108" w:type="dxa"/>
          </w:tblCellMar>
        </w:tblPrEx>
        <w:trPr>
          <w:trHeight w:val="2319" w:hRule="atLeast"/>
        </w:trPr>
        <w:tc>
          <w:tcPr>
            <w:tcW w:w="740" w:type="dxa"/>
            <w:tcBorders>
              <w:top w:val="single" w:color="000000" w:sz="4" w:space="0"/>
              <w:left w:val="single" w:color="000000" w:sz="4" w:space="0"/>
              <w:bottom w:val="single" w:color="000000" w:sz="4" w:space="0"/>
            </w:tcBorders>
            <w:tcMar>
              <w:left w:w="103" w:type="dxa"/>
            </w:tcMar>
            <w:vAlign w:val="center"/>
          </w:tcPr>
          <w:p w14:paraId="631FF7D3">
            <w:pPr>
              <w:spacing w:line="240" w:lineRule="auto"/>
              <w:jc w:val="center"/>
              <w:rPr>
                <w:rFonts w:hint="eastAsia" w:ascii="仿宋_GB2312" w:hAnsi="宋体" w:eastAsia="仿宋_GB2312"/>
                <w:color w:val="auto"/>
                <w:spacing w:val="-6"/>
                <w:position w:val="0"/>
                <w:sz w:val="24"/>
                <w:szCs w:val="24"/>
                <w:highlight w:val="none"/>
              </w:rPr>
            </w:pPr>
            <w:r>
              <w:rPr>
                <w:rFonts w:hint="eastAsia" w:ascii="仿宋_GB2312" w:hAnsi="宋体" w:eastAsia="仿宋_GB2312"/>
                <w:color w:val="auto"/>
                <w:spacing w:val="-6"/>
                <w:position w:val="0"/>
                <w:sz w:val="24"/>
                <w:szCs w:val="24"/>
                <w:highlight w:val="none"/>
                <w:lang w:val="en-US" w:eastAsia="zh-CN"/>
              </w:rPr>
              <w:t>1</w:t>
            </w:r>
          </w:p>
        </w:tc>
        <w:tc>
          <w:tcPr>
            <w:tcW w:w="1160" w:type="dxa"/>
            <w:tcBorders>
              <w:top w:val="single" w:color="000000" w:sz="4" w:space="0"/>
              <w:left w:val="single" w:color="000000" w:sz="4" w:space="0"/>
              <w:bottom w:val="single" w:color="000000" w:sz="4" w:space="0"/>
            </w:tcBorders>
            <w:tcMar>
              <w:left w:w="103" w:type="dxa"/>
            </w:tcMar>
            <w:vAlign w:val="center"/>
          </w:tcPr>
          <w:p w14:paraId="03215D2E">
            <w:pPr>
              <w:spacing w:line="240" w:lineRule="auto"/>
              <w:jc w:val="center"/>
              <w:rPr>
                <w:rFonts w:hint="eastAsia" w:ascii="仿宋_GB2312" w:hAnsi="宋体" w:eastAsia="仿宋_GB2312"/>
                <w:color w:val="auto"/>
                <w:spacing w:val="-6"/>
                <w:position w:val="0"/>
                <w:sz w:val="24"/>
                <w:szCs w:val="24"/>
                <w:highlight w:val="none"/>
                <w:lang w:eastAsia="zh-CN"/>
              </w:rPr>
            </w:pPr>
            <w:r>
              <w:rPr>
                <w:rFonts w:hint="eastAsia" w:ascii="宋体" w:hAnsi="宋体" w:eastAsia="宋体" w:cs="宋体"/>
                <w:color w:val="auto"/>
                <w:spacing w:val="-6"/>
                <w:kern w:val="0"/>
                <w:position w:val="0"/>
                <w:sz w:val="24"/>
                <w:szCs w:val="24"/>
                <w:highlight w:val="none"/>
                <w:lang w:val="en-US" w:eastAsia="zh-CN"/>
              </w:rPr>
              <w:t>投标分</w:t>
            </w:r>
          </w:p>
        </w:tc>
        <w:tc>
          <w:tcPr>
            <w:tcW w:w="800" w:type="dxa"/>
            <w:tcBorders>
              <w:top w:val="single" w:color="000000" w:sz="4" w:space="0"/>
              <w:left w:val="single" w:color="000000" w:sz="4" w:space="0"/>
              <w:bottom w:val="single" w:color="000000" w:sz="4" w:space="0"/>
            </w:tcBorders>
            <w:tcMar>
              <w:left w:w="103" w:type="dxa"/>
            </w:tcMar>
            <w:vAlign w:val="center"/>
          </w:tcPr>
          <w:p w14:paraId="7BDAF7A0">
            <w:pPr>
              <w:spacing w:line="240" w:lineRule="auto"/>
              <w:jc w:val="center"/>
              <w:rPr>
                <w:rFonts w:hint="eastAsia" w:ascii="仿宋_GB2312" w:hAnsi="宋体" w:eastAsia="仿宋_GB2312"/>
                <w:color w:val="auto"/>
                <w:spacing w:val="-6"/>
                <w:position w:val="0"/>
                <w:sz w:val="24"/>
                <w:szCs w:val="24"/>
                <w:highlight w:val="none"/>
                <w:lang w:val="en-US" w:eastAsia="zh-CN"/>
              </w:rPr>
            </w:pPr>
            <w:r>
              <w:rPr>
                <w:rFonts w:hint="eastAsia" w:ascii="宋体" w:hAnsi="宋体" w:eastAsia="宋体" w:cs="宋体"/>
                <w:color w:val="auto"/>
                <w:spacing w:val="-6"/>
                <w:kern w:val="0"/>
                <w:position w:val="0"/>
                <w:sz w:val="24"/>
                <w:szCs w:val="24"/>
                <w:highlight w:val="none"/>
                <w:lang w:val="en-US" w:eastAsia="zh-CN"/>
              </w:rPr>
              <w:t>40分</w:t>
            </w:r>
          </w:p>
        </w:tc>
        <w:tc>
          <w:tcPr>
            <w:tcW w:w="5950" w:type="dxa"/>
            <w:tcBorders>
              <w:top w:val="single" w:color="000000" w:sz="4" w:space="0"/>
              <w:left w:val="single" w:color="000000" w:sz="4" w:space="0"/>
              <w:bottom w:val="single" w:color="000000" w:sz="4" w:space="0"/>
              <w:right w:val="single" w:color="000000" w:sz="4" w:space="0"/>
            </w:tcBorders>
            <w:tcMar>
              <w:left w:w="103" w:type="dxa"/>
            </w:tcMar>
            <w:vAlign w:val="center"/>
          </w:tcPr>
          <w:p w14:paraId="6716A12D">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价格分应当采用低价优先法计算，即满足招标文件要求且最后报价最低的价格为评标基准价，其价格分为满分。其他供应商的价格分统一按照下列公式计算：</w:t>
            </w:r>
          </w:p>
          <w:p w14:paraId="6386DD5B">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报价得分=（评标基准价/最后报价）×100×</w:t>
            </w:r>
            <w:r>
              <w:rPr>
                <w:rFonts w:hint="eastAsia" w:ascii="宋体" w:hAnsi="宋体" w:eastAsia="宋体"/>
                <w:sz w:val="21"/>
                <w:szCs w:val="21"/>
                <w:highlight w:val="none"/>
                <w:lang w:val="en-US" w:eastAsia="zh-CN"/>
              </w:rPr>
              <w:t>4</w:t>
            </w:r>
            <w:r>
              <w:rPr>
                <w:rFonts w:hint="eastAsia" w:ascii="宋体" w:hAnsi="宋体"/>
                <w:sz w:val="21"/>
                <w:szCs w:val="21"/>
                <w:highlight w:val="none"/>
              </w:rPr>
              <w:t>0%，评审过程中，不得去掉最后报价中的最高报价和最低报价。（保留到小数点后两位，第三位四舍五入。）</w:t>
            </w:r>
          </w:p>
          <w:p w14:paraId="53ACD94A">
            <w:pPr>
              <w:spacing w:line="360" w:lineRule="exact"/>
              <w:ind w:firstLine="420" w:firstLineChars="200"/>
              <w:rPr>
                <w:rFonts w:hint="eastAsia" w:ascii="宋体"/>
                <w:b/>
                <w:color w:val="auto"/>
                <w:spacing w:val="-6"/>
                <w:position w:val="0"/>
                <w:sz w:val="24"/>
                <w:highlight w:val="none"/>
                <w:lang w:val="en-US" w:eastAsia="zh-CN"/>
              </w:rPr>
            </w:pPr>
            <w:r>
              <w:rPr>
                <w:rFonts w:hint="eastAsia" w:ascii="宋体" w:hAnsi="宋体"/>
                <w:sz w:val="21"/>
                <w:szCs w:val="21"/>
                <w:highlight w:val="none"/>
              </w:rPr>
              <w:t>如报价出现异常，评标委员会由权要求相应投标人作出说明，如说明理由不合理或不说明理由，评标委员会有权将该投标人投标视为废标</w:t>
            </w:r>
          </w:p>
        </w:tc>
        <w:tc>
          <w:tcPr>
            <w:tcW w:w="950" w:type="dxa"/>
            <w:tcBorders>
              <w:top w:val="single" w:color="000000" w:sz="4" w:space="0"/>
              <w:left w:val="single" w:color="000000" w:sz="4" w:space="0"/>
              <w:bottom w:val="single" w:color="000000" w:sz="4" w:space="0"/>
              <w:right w:val="single" w:color="000000" w:sz="4" w:space="0"/>
            </w:tcBorders>
            <w:tcMar>
              <w:left w:w="103" w:type="dxa"/>
            </w:tcMar>
            <w:vAlign w:val="center"/>
          </w:tcPr>
          <w:p w14:paraId="78991444">
            <w:pPr>
              <w:spacing w:line="240" w:lineRule="auto"/>
              <w:rPr>
                <w:rFonts w:hint="eastAsia" w:ascii="仿宋_GB2312" w:hAnsi="宋体" w:eastAsia="仿宋_GB2312"/>
                <w:color w:val="auto"/>
                <w:spacing w:val="-6"/>
                <w:position w:val="0"/>
                <w:sz w:val="24"/>
                <w:szCs w:val="24"/>
                <w:highlight w:val="none"/>
                <w:lang w:val="en-US" w:eastAsia="zh-CN"/>
              </w:rPr>
            </w:pPr>
          </w:p>
        </w:tc>
      </w:tr>
    </w:tbl>
    <w:p w14:paraId="62C2920D">
      <w:pPr>
        <w:pStyle w:val="16"/>
        <w:rPr>
          <w:rFonts w:hint="eastAsia"/>
          <w:color w:val="auto"/>
          <w:highlight w:val="none"/>
        </w:rPr>
      </w:pPr>
    </w:p>
    <w:bookmarkEnd w:id="6"/>
    <w:p w14:paraId="30E8BC8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25</w:t>
      </w:r>
      <w:r>
        <w:rPr>
          <w:rFonts w:hint="eastAsia" w:ascii="宋体" w:hAnsi="宋体" w:eastAsia="宋体" w:cs="宋体"/>
          <w:color w:val="auto"/>
          <w:sz w:val="24"/>
          <w:highlight w:val="none"/>
        </w:rPr>
        <w:t>.定标办法</w:t>
      </w:r>
    </w:p>
    <w:p w14:paraId="2AA2B9A5">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25</w:t>
      </w:r>
      <w:r>
        <w:rPr>
          <w:rFonts w:hint="eastAsia" w:ascii="宋体" w:hAnsi="宋体" w:eastAsia="宋体" w:cs="宋体"/>
          <w:color w:val="auto"/>
          <w:sz w:val="24"/>
          <w:highlight w:val="none"/>
        </w:rPr>
        <w:t>.1总得分</w:t>
      </w:r>
    </w:p>
    <w:p w14:paraId="5102A6C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25</w:t>
      </w: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rPr>
        <w:t>各</w:t>
      </w:r>
      <w:r>
        <w:rPr>
          <w:rFonts w:hint="eastAsia" w:ascii="宋体" w:hAnsi="宋体" w:eastAsia="宋体" w:cs="宋体"/>
          <w:color w:val="auto"/>
          <w:sz w:val="24"/>
          <w:highlight w:val="none"/>
          <w:lang w:eastAsia="zh-CN"/>
        </w:rPr>
        <w:t>投标人</w:t>
      </w:r>
      <w:r>
        <w:rPr>
          <w:rFonts w:hint="eastAsia" w:ascii="宋体" w:hAnsi="宋体" w:eastAsia="宋体" w:cs="宋体"/>
          <w:color w:val="auto"/>
          <w:sz w:val="24"/>
          <w:highlight w:val="none"/>
        </w:rPr>
        <w:t>综合得分 =（</w:t>
      </w:r>
      <w:r>
        <w:rPr>
          <w:rFonts w:hint="eastAsia" w:ascii="宋体" w:hAnsi="宋体" w:eastAsia="宋体" w:cs="宋体"/>
          <w:color w:val="auto"/>
          <w:sz w:val="24"/>
          <w:highlight w:val="none"/>
          <w:lang w:val="en-US" w:eastAsia="zh-CN"/>
        </w:rPr>
        <w:t>商务分+</w:t>
      </w:r>
      <w:r>
        <w:rPr>
          <w:rFonts w:hint="eastAsia" w:ascii="宋体" w:hAnsi="宋体" w:eastAsia="宋体" w:cs="宋体"/>
          <w:color w:val="auto"/>
          <w:sz w:val="24"/>
          <w:highlight w:val="none"/>
          <w:lang w:eastAsia="zh-CN"/>
        </w:rPr>
        <w:t>投标</w:t>
      </w:r>
      <w:r>
        <w:rPr>
          <w:rFonts w:hint="eastAsia" w:ascii="宋体" w:hAnsi="宋体" w:eastAsia="宋体" w:cs="宋体"/>
          <w:color w:val="auto"/>
          <w:sz w:val="24"/>
          <w:highlight w:val="none"/>
        </w:rPr>
        <w:t>分）。</w:t>
      </w:r>
    </w:p>
    <w:p w14:paraId="0DC69B3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25</w:t>
      </w: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评委评审打分、计分过程中各项分数均取小数点后两位，小数点后第三位四舍五入。根据各评委的打分结果，在计算</w:t>
      </w:r>
      <w:r>
        <w:rPr>
          <w:rFonts w:hint="eastAsia" w:ascii="宋体" w:hAnsi="宋体" w:eastAsia="宋体" w:cs="宋体"/>
          <w:color w:val="auto"/>
          <w:sz w:val="24"/>
          <w:highlight w:val="none"/>
          <w:lang w:eastAsia="zh-CN"/>
        </w:rPr>
        <w:t>投标人</w:t>
      </w:r>
      <w:r>
        <w:rPr>
          <w:rFonts w:hint="eastAsia" w:ascii="宋体" w:hAnsi="宋体" w:eastAsia="宋体" w:cs="宋体"/>
          <w:color w:val="auto"/>
          <w:sz w:val="24"/>
          <w:highlight w:val="none"/>
        </w:rPr>
        <w:t>商务综合得分时，对评委的商务部分的打分结果分别汇总，再进行算术平均，计算出各有效</w:t>
      </w:r>
      <w:r>
        <w:rPr>
          <w:rFonts w:hint="eastAsia" w:ascii="宋体" w:hAnsi="宋体" w:eastAsia="宋体" w:cs="宋体"/>
          <w:color w:val="auto"/>
          <w:sz w:val="24"/>
          <w:highlight w:val="none"/>
          <w:lang w:eastAsia="zh-CN"/>
        </w:rPr>
        <w:t>投标人</w:t>
      </w:r>
      <w:r>
        <w:rPr>
          <w:rFonts w:hint="eastAsia" w:ascii="宋体" w:hAnsi="宋体" w:eastAsia="宋体" w:cs="宋体"/>
          <w:color w:val="auto"/>
          <w:sz w:val="24"/>
          <w:highlight w:val="none"/>
        </w:rPr>
        <w:t>的商务因素得分。</w:t>
      </w:r>
    </w:p>
    <w:p w14:paraId="3CE024F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26.</w:t>
      </w:r>
      <w:r>
        <w:rPr>
          <w:rFonts w:hint="eastAsia" w:ascii="宋体" w:hAnsi="宋体" w:eastAsia="宋体" w:cs="宋体"/>
          <w:color w:val="auto"/>
          <w:sz w:val="24"/>
          <w:highlight w:val="none"/>
        </w:rPr>
        <w:t>评标小组评委依据综合得分高低顺序依次确定中标候选人，评分以综合得分最高者作为第一中标候选人。如果出现并列综合得分最高，则确定价格较低者排名在前；价格</w:t>
      </w:r>
      <w:r>
        <w:rPr>
          <w:rFonts w:hint="eastAsia" w:ascii="宋体" w:hAnsi="宋体" w:eastAsia="宋体" w:cs="宋体"/>
          <w:color w:val="auto"/>
          <w:sz w:val="24"/>
          <w:highlight w:val="none"/>
          <w:lang w:eastAsia="zh-CN"/>
        </w:rPr>
        <w:t>投标</w:t>
      </w:r>
      <w:r>
        <w:rPr>
          <w:rFonts w:hint="eastAsia" w:ascii="宋体" w:hAnsi="宋体" w:eastAsia="宋体" w:cs="宋体"/>
          <w:color w:val="auto"/>
          <w:sz w:val="24"/>
          <w:highlight w:val="none"/>
        </w:rPr>
        <w:t>仍相同时则采用抽签方式现场确定中标候选人。</w:t>
      </w:r>
    </w:p>
    <w:p w14:paraId="68A03170">
      <w:pPr>
        <w:spacing w:line="360" w:lineRule="auto"/>
        <w:ind w:firstLine="480" w:firstLineChars="200"/>
        <w:rPr>
          <w:rFonts w:hint="eastAsia" w:ascii="宋体" w:hAnsi="宋体" w:eastAsia="宋体" w:cs="宋体"/>
          <w:color w:val="auto"/>
          <w:sz w:val="24"/>
          <w:highlight w:val="none"/>
        </w:rPr>
        <w:sectPr>
          <w:footerReference r:id="rId5" w:type="default"/>
          <w:pgSz w:w="11906" w:h="16838"/>
          <w:pgMar w:top="1418" w:right="1134" w:bottom="1701" w:left="1134" w:header="720" w:footer="720" w:gutter="0"/>
          <w:pgNumType w:fmt="decimal"/>
          <w:cols w:space="720" w:num="1"/>
          <w:docGrid w:type="lines" w:linePitch="326" w:charSpace="0"/>
        </w:sectPr>
      </w:pPr>
      <w:r>
        <w:rPr>
          <w:rFonts w:hint="eastAsia" w:ascii="宋体" w:hAnsi="宋体" w:eastAsia="宋体" w:cs="宋体"/>
          <w:color w:val="auto"/>
          <w:sz w:val="24"/>
          <w:highlight w:val="none"/>
          <w:lang w:val="en-US" w:eastAsia="zh-CN"/>
        </w:rPr>
        <w:t>27.</w:t>
      </w:r>
      <w:r>
        <w:rPr>
          <w:rFonts w:hint="eastAsia" w:ascii="宋体" w:hAnsi="宋体" w:eastAsia="宋体" w:cs="宋体"/>
          <w:color w:val="auto"/>
          <w:sz w:val="24"/>
          <w:highlight w:val="none"/>
        </w:rPr>
        <w:t>中标人因不可抗力或者自身原因放弃中标资格或者不能履行合同的，</w:t>
      </w:r>
      <w:r>
        <w:rPr>
          <w:rFonts w:hint="eastAsia" w:ascii="宋体" w:hAnsi="宋体" w:eastAsia="宋体" w:cs="宋体"/>
          <w:color w:val="auto"/>
          <w:sz w:val="24"/>
          <w:highlight w:val="none"/>
          <w:lang w:eastAsia="zh-CN"/>
        </w:rPr>
        <w:t>招标</w:t>
      </w:r>
      <w:r>
        <w:rPr>
          <w:rFonts w:hint="eastAsia" w:ascii="宋体" w:hAnsi="宋体" w:eastAsia="宋体" w:cs="宋体"/>
          <w:color w:val="auto"/>
          <w:sz w:val="24"/>
          <w:highlight w:val="none"/>
        </w:rPr>
        <w:t>人可取消其中标资格，中标人还应对</w:t>
      </w:r>
      <w:r>
        <w:rPr>
          <w:rFonts w:hint="eastAsia" w:ascii="宋体" w:hAnsi="宋体" w:eastAsia="宋体" w:cs="宋体"/>
          <w:color w:val="auto"/>
          <w:sz w:val="24"/>
          <w:highlight w:val="none"/>
          <w:lang w:val="en-US" w:eastAsia="zh-CN"/>
        </w:rPr>
        <w:t>招标人造成的损失</w:t>
      </w:r>
      <w:r>
        <w:rPr>
          <w:rFonts w:hint="eastAsia" w:ascii="宋体" w:hAnsi="宋体" w:eastAsia="宋体" w:cs="宋体"/>
          <w:color w:val="auto"/>
          <w:sz w:val="24"/>
          <w:highlight w:val="none"/>
        </w:rPr>
        <w:t>予以赔偿。同时，</w:t>
      </w:r>
      <w:r>
        <w:rPr>
          <w:rFonts w:hint="eastAsia" w:ascii="宋体" w:hAnsi="宋体" w:eastAsia="宋体" w:cs="宋体"/>
          <w:color w:val="auto"/>
          <w:sz w:val="24"/>
          <w:highlight w:val="none"/>
          <w:lang w:eastAsia="zh-CN"/>
        </w:rPr>
        <w:t>招标</w:t>
      </w:r>
      <w:r>
        <w:rPr>
          <w:rFonts w:hint="eastAsia" w:ascii="宋体" w:hAnsi="宋体" w:eastAsia="宋体" w:cs="宋体"/>
          <w:color w:val="auto"/>
          <w:sz w:val="24"/>
          <w:highlight w:val="none"/>
        </w:rPr>
        <w:t>人可以视情况与排位在中标人之后第一位的中标候选人签订合同，以此类推。</w:t>
      </w:r>
    </w:p>
    <w:p w14:paraId="28216EAF">
      <w:pPr>
        <w:rPr>
          <w:rFonts w:hint="eastAsia" w:ascii="宋体" w:hAnsi="宋体" w:eastAsia="宋体" w:cs="Arial"/>
          <w:color w:val="auto"/>
          <w:kern w:val="2"/>
          <w:sz w:val="32"/>
          <w:szCs w:val="32"/>
          <w:highlight w:val="none"/>
        </w:rPr>
      </w:pPr>
    </w:p>
    <w:p w14:paraId="7C1B7461">
      <w:pPr>
        <w:numPr>
          <w:ilvl w:val="0"/>
          <w:numId w:val="0"/>
        </w:numPr>
        <w:spacing w:line="520" w:lineRule="exact"/>
        <w:jc w:val="center"/>
        <w:rPr>
          <w:rFonts w:hint="eastAsia" w:eastAsia="宋体;SimSun"/>
          <w:b/>
          <w:bCs/>
          <w:color w:val="auto"/>
          <w:sz w:val="36"/>
          <w:szCs w:val="36"/>
          <w:highlight w:val="none"/>
          <w:lang w:val="en-US" w:eastAsia="zh-CN"/>
        </w:rPr>
      </w:pPr>
      <w:bookmarkStart w:id="9" w:name="_Toc480299318"/>
      <w:bookmarkStart w:id="10" w:name="_Toc480890783"/>
      <w:r>
        <w:rPr>
          <w:rFonts w:hint="eastAsia" w:ascii="Times New Roman" w:hAnsi="Times New Roman" w:eastAsia="宋体;SimSun" w:cs="Times New Roman"/>
          <w:b/>
          <w:bCs/>
          <w:color w:val="auto"/>
          <w:kern w:val="2"/>
          <w:sz w:val="36"/>
          <w:szCs w:val="36"/>
          <w:lang w:val="en-US" w:eastAsia="zh-CN" w:bidi="ar-SA"/>
        </w:rPr>
        <w:t>第</w:t>
      </w:r>
      <w:r>
        <w:rPr>
          <w:rFonts w:hint="eastAsia" w:cs="Times New Roman"/>
          <w:b/>
          <w:bCs/>
          <w:color w:val="auto"/>
          <w:kern w:val="2"/>
          <w:sz w:val="36"/>
          <w:szCs w:val="36"/>
          <w:lang w:val="en-US" w:eastAsia="zh-CN" w:bidi="ar-SA"/>
        </w:rPr>
        <w:t>四</w:t>
      </w:r>
      <w:r>
        <w:rPr>
          <w:rFonts w:hint="eastAsia" w:ascii="Times New Roman" w:hAnsi="Times New Roman" w:eastAsia="宋体;SimSun" w:cs="Times New Roman"/>
          <w:b/>
          <w:bCs/>
          <w:color w:val="auto"/>
          <w:kern w:val="2"/>
          <w:sz w:val="36"/>
          <w:szCs w:val="36"/>
          <w:lang w:val="en-US" w:eastAsia="zh-CN" w:bidi="ar-SA"/>
        </w:rPr>
        <w:t>章</w:t>
      </w:r>
      <w:r>
        <w:rPr>
          <w:rFonts w:hint="eastAsia"/>
          <w:b/>
          <w:bCs/>
          <w:color w:val="auto"/>
          <w:sz w:val="36"/>
          <w:szCs w:val="36"/>
          <w:highlight w:val="none"/>
        </w:rPr>
        <w:t xml:space="preserve"> 合同</w:t>
      </w:r>
      <w:bookmarkEnd w:id="9"/>
      <w:bookmarkEnd w:id="10"/>
      <w:r>
        <w:rPr>
          <w:rFonts w:hint="eastAsia"/>
          <w:b/>
          <w:bCs/>
          <w:color w:val="auto"/>
          <w:sz w:val="36"/>
          <w:szCs w:val="36"/>
          <w:highlight w:val="none"/>
          <w:lang w:val="en-US" w:eastAsia="zh-CN"/>
        </w:rPr>
        <w:t>模板</w:t>
      </w:r>
    </w:p>
    <w:p w14:paraId="22A3EE3A">
      <w:pPr>
        <w:pStyle w:val="16"/>
        <w:rPr>
          <w:rFonts w:hint="eastAsia"/>
          <w:color w:val="auto"/>
          <w:highlight w:val="none"/>
        </w:rPr>
      </w:pPr>
    </w:p>
    <w:p w14:paraId="089F3F3B">
      <w:pPr>
        <w:autoSpaceDE w:val="0"/>
        <w:autoSpaceDN w:val="0"/>
        <w:adjustRightInd w:val="0"/>
        <w:spacing w:line="322" w:lineRule="exact"/>
        <w:ind w:left="2359"/>
        <w:jc w:val="right"/>
        <w:rPr>
          <w:rFonts w:ascii="Times New Roman" w:hAnsi="Times New Roman"/>
          <w:color w:val="auto"/>
          <w:kern w:val="0"/>
          <w:sz w:val="24"/>
          <w:szCs w:val="24"/>
          <w:highlight w:val="none"/>
        </w:rPr>
      </w:pPr>
      <w:bookmarkStart w:id="11" w:name="_Toc95912251"/>
      <w:bookmarkStart w:id="12" w:name="_Toc63471428"/>
      <w:bookmarkStart w:id="13" w:name="_Toc3250"/>
      <w:bookmarkStart w:id="14" w:name="_Toc21808"/>
      <w:bookmarkStart w:id="15" w:name="_Toc6208"/>
      <w:bookmarkStart w:id="16" w:name="_Toc7129"/>
      <w:bookmarkStart w:id="17" w:name="_Toc300038981"/>
      <w:r>
        <w:rPr>
          <w:rFonts w:hint="eastAsia" w:ascii="Times New Roman" w:hAnsi="Times New Roman"/>
          <w:color w:val="auto"/>
          <w:kern w:val="0"/>
          <w:sz w:val="24"/>
          <w:szCs w:val="24"/>
          <w:highlight w:val="none"/>
        </w:rPr>
        <w:t>合同编号：</w:t>
      </w:r>
    </w:p>
    <w:p w14:paraId="4DE3DC58">
      <w:pPr>
        <w:spacing w:line="560" w:lineRule="exact"/>
        <w:jc w:val="center"/>
        <w:rPr>
          <w:rFonts w:ascii="黑体" w:eastAsia="黑体"/>
          <w:color w:val="auto"/>
          <w:sz w:val="52"/>
          <w:szCs w:val="52"/>
          <w:highlight w:val="none"/>
        </w:rPr>
      </w:pPr>
    </w:p>
    <w:p w14:paraId="0E4FFAB2">
      <w:pPr>
        <w:spacing w:line="560" w:lineRule="exact"/>
        <w:jc w:val="center"/>
        <w:rPr>
          <w:rFonts w:hint="eastAsia" w:ascii="黑体" w:eastAsia="黑体"/>
          <w:color w:val="auto"/>
          <w:sz w:val="52"/>
          <w:szCs w:val="52"/>
          <w:highlight w:val="none"/>
        </w:rPr>
      </w:pPr>
    </w:p>
    <w:p w14:paraId="78AAEA3D">
      <w:pPr>
        <w:spacing w:line="560" w:lineRule="exact"/>
        <w:jc w:val="center"/>
        <w:rPr>
          <w:rFonts w:hint="eastAsia" w:ascii="黑体" w:eastAsia="黑体"/>
          <w:color w:val="auto"/>
          <w:sz w:val="52"/>
          <w:szCs w:val="52"/>
          <w:highlight w:val="none"/>
        </w:rPr>
      </w:pPr>
    </w:p>
    <w:p w14:paraId="3C44C0CC">
      <w:pPr>
        <w:jc w:val="center"/>
        <w:textAlignment w:val="baseline"/>
        <w:rPr>
          <w:rFonts w:hint="eastAsia" w:ascii="宋体;SimSun" w:hAnsi="宋体;SimSun" w:cs="宋体;SimSun"/>
          <w:b/>
          <w:color w:val="auto"/>
          <w:spacing w:val="20"/>
          <w:w w:val="90"/>
          <w:sz w:val="52"/>
          <w:szCs w:val="52"/>
          <w:highlight w:val="none"/>
          <w:lang w:val="en-US" w:eastAsia="zh-CN"/>
        </w:rPr>
      </w:pPr>
      <w:r>
        <w:rPr>
          <w:rFonts w:hint="eastAsia" w:ascii="宋体;SimSun" w:hAnsi="宋体;SimSun" w:eastAsia="宋体;SimSun" w:cs="宋体;SimSun"/>
          <w:b/>
          <w:color w:val="auto"/>
          <w:spacing w:val="20"/>
          <w:w w:val="90"/>
          <w:sz w:val="52"/>
          <w:szCs w:val="52"/>
          <w:highlight w:val="none"/>
        </w:rPr>
        <w:t>工程</w:t>
      </w:r>
      <w:r>
        <w:rPr>
          <w:rFonts w:hint="eastAsia" w:ascii="宋体;SimSun" w:hAnsi="宋体;SimSun" w:cs="宋体;SimSun"/>
          <w:b/>
          <w:color w:val="auto"/>
          <w:spacing w:val="20"/>
          <w:w w:val="90"/>
          <w:sz w:val="52"/>
          <w:szCs w:val="52"/>
          <w:highlight w:val="none"/>
          <w:lang w:val="en-US" w:eastAsia="zh-CN"/>
        </w:rPr>
        <w:t>施工</w:t>
      </w:r>
    </w:p>
    <w:p w14:paraId="106B8097">
      <w:pPr>
        <w:spacing w:line="560" w:lineRule="exact"/>
        <w:jc w:val="center"/>
        <w:rPr>
          <w:rFonts w:eastAsia="黑体"/>
          <w:color w:val="auto"/>
          <w:sz w:val="52"/>
          <w:szCs w:val="52"/>
          <w:highlight w:val="none"/>
        </w:rPr>
      </w:pPr>
    </w:p>
    <w:p w14:paraId="6A0002AF">
      <w:pPr>
        <w:spacing w:line="560" w:lineRule="exact"/>
        <w:jc w:val="center"/>
        <w:rPr>
          <w:rFonts w:eastAsia="黑体"/>
          <w:color w:val="auto"/>
          <w:sz w:val="52"/>
          <w:szCs w:val="52"/>
          <w:highlight w:val="none"/>
        </w:rPr>
      </w:pPr>
      <w:r>
        <w:rPr>
          <w:rFonts w:hint="eastAsia" w:eastAsia="黑体"/>
          <w:color w:val="auto"/>
          <w:sz w:val="52"/>
          <w:szCs w:val="52"/>
          <w:highlight w:val="none"/>
        </w:rPr>
        <w:t>建设工程施工合同</w:t>
      </w:r>
    </w:p>
    <w:p w14:paraId="65676EAD">
      <w:pPr>
        <w:spacing w:line="560" w:lineRule="exact"/>
        <w:jc w:val="center"/>
        <w:rPr>
          <w:color w:val="auto"/>
          <w:sz w:val="52"/>
          <w:szCs w:val="52"/>
          <w:highlight w:val="none"/>
        </w:rPr>
      </w:pPr>
    </w:p>
    <w:p w14:paraId="2688D47A">
      <w:pPr>
        <w:spacing w:line="560" w:lineRule="exact"/>
        <w:rPr>
          <w:color w:val="auto"/>
          <w:sz w:val="24"/>
          <w:highlight w:val="none"/>
        </w:rPr>
      </w:pPr>
    </w:p>
    <w:p w14:paraId="39C2876D">
      <w:pPr>
        <w:spacing w:line="560" w:lineRule="exact"/>
        <w:rPr>
          <w:color w:val="auto"/>
          <w:sz w:val="24"/>
          <w:highlight w:val="none"/>
        </w:rPr>
      </w:pPr>
    </w:p>
    <w:p w14:paraId="551E7F7E">
      <w:pPr>
        <w:spacing w:line="560" w:lineRule="exact"/>
        <w:rPr>
          <w:color w:val="auto"/>
          <w:sz w:val="24"/>
          <w:highlight w:val="none"/>
        </w:rPr>
      </w:pPr>
    </w:p>
    <w:p w14:paraId="513CFAEB">
      <w:pPr>
        <w:spacing w:line="560" w:lineRule="exact"/>
        <w:rPr>
          <w:color w:val="auto"/>
          <w:sz w:val="24"/>
          <w:highlight w:val="none"/>
        </w:rPr>
      </w:pPr>
    </w:p>
    <w:p w14:paraId="4F5DFC07">
      <w:pPr>
        <w:spacing w:line="560" w:lineRule="exact"/>
        <w:rPr>
          <w:color w:val="auto"/>
          <w:sz w:val="24"/>
          <w:highlight w:val="none"/>
        </w:rPr>
      </w:pPr>
    </w:p>
    <w:p w14:paraId="38919623">
      <w:pPr>
        <w:spacing w:line="560" w:lineRule="exact"/>
        <w:rPr>
          <w:color w:val="auto"/>
          <w:sz w:val="24"/>
          <w:highlight w:val="none"/>
        </w:rPr>
      </w:pPr>
    </w:p>
    <w:p w14:paraId="1F90C7B5">
      <w:pPr>
        <w:spacing w:line="560" w:lineRule="exact"/>
        <w:rPr>
          <w:color w:val="auto"/>
          <w:sz w:val="24"/>
          <w:highlight w:val="none"/>
        </w:rPr>
      </w:pPr>
    </w:p>
    <w:p w14:paraId="2115F652">
      <w:pPr>
        <w:spacing w:line="560" w:lineRule="exact"/>
        <w:rPr>
          <w:color w:val="auto"/>
          <w:sz w:val="24"/>
          <w:highlight w:val="none"/>
        </w:rPr>
      </w:pPr>
    </w:p>
    <w:p w14:paraId="34FD9D05">
      <w:pPr>
        <w:spacing w:line="560" w:lineRule="exact"/>
        <w:jc w:val="center"/>
        <w:rPr>
          <w:rFonts w:ascii="黑体" w:eastAsia="黑体"/>
          <w:b/>
          <w:color w:val="auto"/>
          <w:sz w:val="32"/>
          <w:szCs w:val="32"/>
          <w:highlight w:val="none"/>
        </w:rPr>
      </w:pPr>
      <w:r>
        <w:rPr>
          <w:rFonts w:hint="eastAsia" w:ascii="黑体" w:eastAsia="黑体"/>
          <w:b/>
          <w:color w:val="auto"/>
          <w:sz w:val="32"/>
          <w:szCs w:val="32"/>
          <w:highlight w:val="none"/>
        </w:rPr>
        <w:t>签订日期：</w:t>
      </w:r>
      <w:r>
        <w:rPr>
          <w:rFonts w:hint="eastAsia" w:ascii="黑体" w:eastAsia="黑体"/>
          <w:b/>
          <w:color w:val="auto"/>
          <w:sz w:val="32"/>
          <w:szCs w:val="32"/>
          <w:highlight w:val="none"/>
          <w:u w:val="single"/>
        </w:rPr>
        <w:t xml:space="preserve"> 20</w:t>
      </w:r>
      <w:r>
        <w:rPr>
          <w:rFonts w:hint="eastAsia" w:ascii="黑体"/>
          <w:b/>
          <w:color w:val="auto"/>
          <w:sz w:val="32"/>
          <w:szCs w:val="32"/>
          <w:highlight w:val="none"/>
          <w:u w:val="single"/>
          <w:lang w:val="en-US" w:eastAsia="zh-CN"/>
        </w:rPr>
        <w:t>25</w:t>
      </w:r>
      <w:bookmarkStart w:id="490" w:name="_GoBack"/>
      <w:bookmarkEnd w:id="490"/>
      <w:r>
        <w:rPr>
          <w:rFonts w:hint="eastAsia" w:ascii="黑体" w:eastAsia="黑体"/>
          <w:b/>
          <w:color w:val="auto"/>
          <w:sz w:val="32"/>
          <w:szCs w:val="32"/>
          <w:highlight w:val="none"/>
          <w:u w:val="single"/>
        </w:rPr>
        <w:t xml:space="preserve"> </w:t>
      </w:r>
      <w:r>
        <w:rPr>
          <w:rFonts w:hint="eastAsia" w:ascii="黑体" w:eastAsia="黑体"/>
          <w:b/>
          <w:color w:val="auto"/>
          <w:sz w:val="32"/>
          <w:szCs w:val="32"/>
          <w:highlight w:val="none"/>
        </w:rPr>
        <w:t>年</w:t>
      </w:r>
      <w:r>
        <w:rPr>
          <w:rFonts w:hint="eastAsia" w:ascii="黑体" w:eastAsia="黑体"/>
          <w:b/>
          <w:color w:val="auto"/>
          <w:sz w:val="32"/>
          <w:szCs w:val="32"/>
          <w:highlight w:val="none"/>
          <w:u w:val="single"/>
        </w:rPr>
        <w:t xml:space="preserve"> </w:t>
      </w:r>
      <w:r>
        <w:rPr>
          <w:rFonts w:hint="eastAsia" w:ascii="黑体"/>
          <w:b/>
          <w:color w:val="auto"/>
          <w:sz w:val="32"/>
          <w:szCs w:val="32"/>
          <w:highlight w:val="none"/>
          <w:u w:val="single"/>
          <w:lang w:val="en-US" w:eastAsia="zh-CN"/>
        </w:rPr>
        <w:t xml:space="preserve"> </w:t>
      </w:r>
      <w:r>
        <w:rPr>
          <w:rFonts w:hint="eastAsia" w:ascii="黑体" w:eastAsia="黑体"/>
          <w:b/>
          <w:color w:val="auto"/>
          <w:sz w:val="32"/>
          <w:szCs w:val="32"/>
          <w:highlight w:val="none"/>
          <w:u w:val="single"/>
        </w:rPr>
        <w:t xml:space="preserve"> </w:t>
      </w:r>
      <w:r>
        <w:rPr>
          <w:rFonts w:hint="eastAsia" w:ascii="黑体" w:eastAsia="黑体"/>
          <w:b/>
          <w:color w:val="auto"/>
          <w:sz w:val="32"/>
          <w:szCs w:val="32"/>
          <w:highlight w:val="none"/>
        </w:rPr>
        <w:t>月</w:t>
      </w:r>
      <w:r>
        <w:rPr>
          <w:rFonts w:hint="eastAsia" w:ascii="黑体" w:eastAsia="黑体"/>
          <w:b/>
          <w:color w:val="auto"/>
          <w:sz w:val="32"/>
          <w:szCs w:val="32"/>
          <w:highlight w:val="none"/>
          <w:u w:val="single"/>
        </w:rPr>
        <w:t xml:space="preserve"> </w:t>
      </w:r>
      <w:r>
        <w:rPr>
          <w:rFonts w:hint="eastAsia" w:ascii="黑体"/>
          <w:b/>
          <w:color w:val="auto"/>
          <w:sz w:val="32"/>
          <w:szCs w:val="32"/>
          <w:highlight w:val="none"/>
          <w:u w:val="single"/>
          <w:lang w:val="en-US" w:eastAsia="zh-CN"/>
        </w:rPr>
        <w:t xml:space="preserve"> </w:t>
      </w:r>
      <w:r>
        <w:rPr>
          <w:rFonts w:hint="eastAsia" w:ascii="黑体" w:eastAsia="黑体"/>
          <w:b/>
          <w:color w:val="auto"/>
          <w:sz w:val="32"/>
          <w:szCs w:val="32"/>
          <w:highlight w:val="none"/>
          <w:u w:val="single"/>
        </w:rPr>
        <w:t xml:space="preserve"> </w:t>
      </w:r>
      <w:r>
        <w:rPr>
          <w:rFonts w:hint="eastAsia" w:ascii="黑体" w:eastAsia="黑体"/>
          <w:b/>
          <w:color w:val="auto"/>
          <w:sz w:val="32"/>
          <w:szCs w:val="32"/>
          <w:highlight w:val="none"/>
        </w:rPr>
        <w:t>日</w:t>
      </w:r>
    </w:p>
    <w:bookmarkEnd w:id="11"/>
    <w:bookmarkEnd w:id="12"/>
    <w:bookmarkEnd w:id="13"/>
    <w:bookmarkEnd w:id="14"/>
    <w:bookmarkEnd w:id="15"/>
    <w:bookmarkEnd w:id="16"/>
    <w:p w14:paraId="407D7EC2">
      <w:pPr>
        <w:spacing w:after="240" w:afterLines="100" w:line="360" w:lineRule="auto"/>
        <w:jc w:val="center"/>
        <w:rPr>
          <w:rFonts w:hint="eastAsia" w:ascii="宋体" w:hAnsi="宋体"/>
          <w:b/>
          <w:color w:val="auto"/>
          <w:w w:val="95"/>
          <w:sz w:val="48"/>
          <w:szCs w:val="48"/>
          <w:highlight w:val="none"/>
        </w:rPr>
      </w:pPr>
    </w:p>
    <w:p w14:paraId="62F3BDE9">
      <w:pPr>
        <w:spacing w:after="240" w:afterLines="100" w:line="360" w:lineRule="auto"/>
        <w:jc w:val="center"/>
        <w:rPr>
          <w:rFonts w:hint="eastAsia" w:ascii="宋体" w:hAnsi="宋体"/>
          <w:b/>
          <w:color w:val="auto"/>
          <w:w w:val="95"/>
          <w:sz w:val="48"/>
          <w:szCs w:val="48"/>
          <w:highlight w:val="none"/>
        </w:rPr>
      </w:pPr>
    </w:p>
    <w:p w14:paraId="0109BCBE">
      <w:pPr>
        <w:spacing w:after="240" w:afterLines="100" w:line="360" w:lineRule="auto"/>
        <w:jc w:val="center"/>
        <w:rPr>
          <w:rFonts w:hint="eastAsia" w:ascii="宋体" w:hAnsi="宋体"/>
          <w:b/>
          <w:color w:val="auto"/>
          <w:w w:val="95"/>
          <w:sz w:val="48"/>
          <w:szCs w:val="48"/>
          <w:highlight w:val="none"/>
        </w:rPr>
      </w:pPr>
    </w:p>
    <w:bookmarkEnd w:id="17"/>
    <w:p w14:paraId="4E13FEBC">
      <w:pPr>
        <w:pStyle w:val="25"/>
        <w:snapToGrid w:val="0"/>
        <w:spacing w:line="240" w:lineRule="auto"/>
        <w:ind w:firstLine="0"/>
        <w:jc w:val="center"/>
        <w:outlineLvl w:val="0"/>
        <w:rPr>
          <w:rFonts w:hint="eastAsia" w:ascii="宋体"/>
          <w:b/>
          <w:color w:val="auto"/>
          <w:sz w:val="32"/>
          <w:szCs w:val="32"/>
          <w:highlight w:val="none"/>
        </w:rPr>
      </w:pPr>
      <w:bookmarkStart w:id="18" w:name="_Toc29086"/>
      <w:bookmarkStart w:id="19" w:name="_Toc17623"/>
      <w:r>
        <w:rPr>
          <w:rFonts w:hint="eastAsia" w:ascii="宋体" w:hAnsi="宋体"/>
          <w:b/>
          <w:color w:val="auto"/>
          <w:sz w:val="32"/>
          <w:szCs w:val="32"/>
          <w:highlight w:val="none"/>
        </w:rPr>
        <w:t>第一章 协议书</w:t>
      </w:r>
      <w:bookmarkEnd w:id="18"/>
      <w:bookmarkEnd w:id="19"/>
    </w:p>
    <w:p w14:paraId="240A03A5">
      <w:pPr>
        <w:spacing w:line="360" w:lineRule="auto"/>
        <w:rPr>
          <w:color w:val="auto"/>
          <w:sz w:val="24"/>
          <w:highlight w:val="none"/>
          <w:u w:val="single"/>
        </w:rPr>
      </w:pPr>
      <w:r>
        <w:rPr>
          <w:rFonts w:hint="eastAsia" w:ascii="宋体" w:hAnsi="宋体"/>
          <w:b/>
          <w:bCs/>
          <w:color w:val="auto"/>
          <w:sz w:val="24"/>
          <w:highlight w:val="none"/>
        </w:rPr>
        <w:t>发  包  人(全 称)：</w:t>
      </w:r>
      <w:r>
        <w:rPr>
          <w:rFonts w:hint="eastAsia"/>
          <w:color w:val="auto"/>
          <w:sz w:val="24"/>
          <w:highlight w:val="none"/>
          <w:u w:val="single"/>
        </w:rPr>
        <w:t xml:space="preserve">  </w:t>
      </w:r>
      <w:r>
        <w:rPr>
          <w:rFonts w:hint="eastAsia"/>
          <w:color w:val="auto"/>
          <w:sz w:val="24"/>
          <w:highlight w:val="none"/>
          <w:u w:val="single"/>
          <w:lang w:val="en-US" w:eastAsia="zh-CN"/>
        </w:rPr>
        <w:t xml:space="preserve">                         </w:t>
      </w:r>
      <w:r>
        <w:rPr>
          <w:rFonts w:hint="eastAsia"/>
          <w:color w:val="auto"/>
          <w:sz w:val="24"/>
          <w:highlight w:val="none"/>
          <w:u w:val="single"/>
        </w:rPr>
        <w:t xml:space="preserve">    </w:t>
      </w:r>
    </w:p>
    <w:p w14:paraId="38BF4BD2">
      <w:pPr>
        <w:spacing w:line="360" w:lineRule="auto"/>
        <w:jc w:val="left"/>
        <w:rPr>
          <w:rFonts w:hint="eastAsia"/>
          <w:color w:val="auto"/>
          <w:sz w:val="24"/>
          <w:highlight w:val="none"/>
          <w:u w:val="single"/>
        </w:rPr>
      </w:pPr>
      <w:r>
        <w:rPr>
          <w:rFonts w:hint="eastAsia" w:ascii="宋体" w:hAnsi="宋体"/>
          <w:b/>
          <w:bCs/>
          <w:color w:val="auto"/>
          <w:sz w:val="24"/>
          <w:highlight w:val="none"/>
        </w:rPr>
        <w:t>承  包  人(全 称)：</w:t>
      </w:r>
      <w:r>
        <w:rPr>
          <w:rFonts w:hint="eastAsia"/>
          <w:color w:val="auto"/>
          <w:sz w:val="24"/>
          <w:highlight w:val="none"/>
          <w:u w:val="single"/>
        </w:rPr>
        <w:t xml:space="preserve">                               </w:t>
      </w:r>
    </w:p>
    <w:p w14:paraId="2ECAC643">
      <w:pPr>
        <w:spacing w:line="360" w:lineRule="auto"/>
        <w:ind w:firstLine="480" w:firstLineChars="200"/>
        <w:rPr>
          <w:color w:val="auto"/>
          <w:highlight w:val="none"/>
        </w:rPr>
      </w:pPr>
      <w:r>
        <w:rPr>
          <w:rFonts w:hint="eastAsia" w:ascii="宋体" w:hAnsi="Times New Roman" w:eastAsia="宋体" w:cs="Times New Roman"/>
          <w:color w:val="auto"/>
          <w:kern w:val="0"/>
          <w:sz w:val="24"/>
          <w:szCs w:val="24"/>
          <w:highlight w:val="none"/>
        </w:rPr>
        <w:t>依照《中华人民共和国</w:t>
      </w:r>
      <w:r>
        <w:rPr>
          <w:rFonts w:hint="eastAsia" w:ascii="宋体" w:eastAsia="宋体" w:cs="Times New Roman"/>
          <w:color w:val="auto"/>
          <w:kern w:val="0"/>
          <w:sz w:val="24"/>
          <w:szCs w:val="24"/>
          <w:highlight w:val="none"/>
          <w:lang w:val="en-US" w:eastAsia="zh-CN"/>
        </w:rPr>
        <w:t>民</w:t>
      </w:r>
      <w:r>
        <w:rPr>
          <w:rFonts w:hint="eastAsia" w:ascii="宋体" w:hAnsi="Times New Roman" w:eastAsia="宋体" w:cs="Times New Roman"/>
          <w:color w:val="auto"/>
          <w:kern w:val="0"/>
          <w:sz w:val="24"/>
          <w:szCs w:val="24"/>
          <w:highlight w:val="none"/>
        </w:rPr>
        <w:t>法</w:t>
      </w:r>
      <w:r>
        <w:rPr>
          <w:rFonts w:hint="eastAsia" w:ascii="宋体" w:eastAsia="宋体" w:cs="Times New Roman"/>
          <w:color w:val="auto"/>
          <w:kern w:val="0"/>
          <w:sz w:val="24"/>
          <w:szCs w:val="24"/>
          <w:highlight w:val="none"/>
          <w:lang w:val="en-US" w:eastAsia="zh-CN"/>
        </w:rPr>
        <w:t>典</w:t>
      </w:r>
      <w:r>
        <w:rPr>
          <w:rFonts w:hint="eastAsia" w:ascii="宋体" w:hAnsi="Times New Roman" w:eastAsia="宋体" w:cs="Times New Roman"/>
          <w:color w:val="auto"/>
          <w:kern w:val="0"/>
          <w:sz w:val="24"/>
          <w:szCs w:val="24"/>
          <w:highlight w:val="none"/>
        </w:rPr>
        <w:t>》、《中华人民共和国建筑法》及其他有关法律、行政法规，遵循平等、自愿、公平和诚实信用的原则</w:t>
      </w:r>
      <w:r>
        <w:rPr>
          <w:rFonts w:hint="eastAsia" w:ascii="宋体" w:hAnsi="宋体"/>
          <w:color w:val="auto"/>
          <w:sz w:val="24"/>
          <w:highlight w:val="none"/>
        </w:rPr>
        <w:t>，现</w:t>
      </w:r>
      <w:r>
        <w:rPr>
          <w:rFonts w:hint="eastAsia" w:ascii="宋体" w:hAnsi="宋体"/>
          <w:color w:val="auto"/>
          <w:sz w:val="24"/>
          <w:highlight w:val="none"/>
          <w:lang w:val="en-US" w:eastAsia="zh-CN"/>
        </w:rPr>
        <w:t>双方</w:t>
      </w:r>
      <w:r>
        <w:rPr>
          <w:rFonts w:hint="eastAsia" w:ascii="宋体" w:hAnsi="宋体"/>
          <w:color w:val="auto"/>
          <w:sz w:val="24"/>
          <w:highlight w:val="none"/>
        </w:rPr>
        <w:t>就</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eastAsia="宋体" w:cs="宋体"/>
          <w:b w:val="0"/>
          <w:bCs w:val="0"/>
          <w:color w:val="auto"/>
          <w:spacing w:val="0"/>
          <w:w w:val="100"/>
          <w:sz w:val="24"/>
          <w:szCs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事项协商一致，订立本合同。</w:t>
      </w:r>
    </w:p>
    <w:p w14:paraId="12A6DE6B">
      <w:pPr>
        <w:snapToGrid w:val="0"/>
        <w:spacing w:before="160" w:line="440" w:lineRule="exac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一、工程概况</w:t>
      </w:r>
    </w:p>
    <w:p w14:paraId="49BD22F1">
      <w:pPr>
        <w:spacing w:line="440" w:lineRule="exact"/>
        <w:rPr>
          <w:rFonts w:hint="eastAsia" w:ascii="宋体" w:hAnsi="Times New Roman" w:eastAsia="宋体" w:cs="Times New Roman"/>
          <w:bCs/>
          <w:color w:val="auto"/>
          <w:kern w:val="0"/>
          <w:sz w:val="24"/>
          <w:szCs w:val="24"/>
          <w:highlight w:val="none"/>
        </w:rPr>
      </w:pPr>
      <w:r>
        <w:rPr>
          <w:rFonts w:hint="eastAsia" w:ascii="宋体" w:hAnsi="Times New Roman" w:eastAsia="宋体" w:cs="Times New Roman"/>
          <w:bCs/>
          <w:color w:val="auto"/>
          <w:kern w:val="0"/>
          <w:sz w:val="24"/>
          <w:szCs w:val="24"/>
          <w:highlight w:val="none"/>
          <w:lang w:val="en-US" w:eastAsia="zh-CN"/>
        </w:rPr>
        <w:t>1.</w:t>
      </w:r>
      <w:r>
        <w:rPr>
          <w:rFonts w:hint="eastAsia" w:ascii="宋体" w:hAnsi="Times New Roman" w:eastAsia="宋体" w:cs="Times New Roman"/>
          <w:bCs/>
          <w:color w:val="auto"/>
          <w:kern w:val="0"/>
          <w:sz w:val="24"/>
          <w:szCs w:val="24"/>
          <w:highlight w:val="none"/>
        </w:rPr>
        <w:t>工程名称：</w:t>
      </w:r>
      <w:r>
        <w:rPr>
          <w:rFonts w:hint="eastAsia" w:ascii="宋体" w:hAnsi="宋体" w:eastAsia="宋体" w:cs="宋体"/>
          <w:color w:val="auto"/>
          <w:sz w:val="24"/>
          <w:highlight w:val="none"/>
          <w:u w:val="single"/>
          <w:lang w:eastAsia="zh-CN"/>
        </w:rPr>
        <w:t>中国机械总院集团海西(福建）分院有限公司</w:t>
      </w:r>
      <w:r>
        <w:rPr>
          <w:rFonts w:hint="eastAsia" w:ascii="宋体" w:hAnsi="宋体" w:cs="宋体"/>
          <w:color w:val="auto"/>
          <w:sz w:val="24"/>
          <w:highlight w:val="none"/>
          <w:u w:val="single"/>
        </w:rPr>
        <w:t>厂区</w:t>
      </w:r>
      <w:r>
        <w:rPr>
          <w:rFonts w:hint="eastAsia" w:ascii="宋体" w:hAnsi="宋体" w:cs="宋体"/>
          <w:color w:val="auto"/>
          <w:sz w:val="24"/>
          <w:highlight w:val="none"/>
          <w:u w:val="single"/>
          <w:lang w:val="en-US" w:eastAsia="zh-CN"/>
        </w:rPr>
        <w:t xml:space="preserve"> </w:t>
      </w:r>
      <w:r>
        <w:rPr>
          <w:rFonts w:hint="eastAsia" w:ascii="宋体" w:hAnsi="Times New Roman" w:eastAsia="宋体" w:cs="Times New Roman"/>
          <w:bCs/>
          <w:color w:val="auto"/>
          <w:kern w:val="0"/>
          <w:sz w:val="24"/>
          <w:szCs w:val="24"/>
          <w:highlight w:val="none"/>
        </w:rPr>
        <w:t xml:space="preserve">   </w:t>
      </w:r>
    </w:p>
    <w:p w14:paraId="63DD380B">
      <w:pPr>
        <w:spacing w:line="440" w:lineRule="exact"/>
        <w:rPr>
          <w:rFonts w:hint="eastAsia" w:ascii="宋体" w:hAnsi="Times New Roman" w:eastAsia="宋体" w:cs="Times New Roman"/>
          <w:bCs/>
          <w:color w:val="auto"/>
          <w:kern w:val="0"/>
          <w:sz w:val="24"/>
          <w:szCs w:val="24"/>
          <w:highlight w:val="none"/>
          <w:u w:val="single"/>
        </w:rPr>
      </w:pPr>
      <w:r>
        <w:rPr>
          <w:rFonts w:hint="eastAsia" w:ascii="宋体" w:hAnsi="Times New Roman" w:eastAsia="宋体" w:cs="Times New Roman"/>
          <w:bCs/>
          <w:color w:val="auto"/>
          <w:kern w:val="0"/>
          <w:sz w:val="24"/>
          <w:szCs w:val="24"/>
          <w:highlight w:val="none"/>
          <w:lang w:val="en-US" w:eastAsia="zh-CN"/>
        </w:rPr>
        <w:t>2.</w:t>
      </w:r>
      <w:r>
        <w:rPr>
          <w:rFonts w:hint="eastAsia" w:ascii="宋体" w:hAnsi="Times New Roman" w:eastAsia="宋体" w:cs="Times New Roman"/>
          <w:bCs/>
          <w:color w:val="auto"/>
          <w:kern w:val="0"/>
          <w:sz w:val="24"/>
          <w:szCs w:val="24"/>
          <w:highlight w:val="none"/>
        </w:rPr>
        <w:t>工程地点：</w:t>
      </w:r>
      <w:r>
        <w:rPr>
          <w:rFonts w:hint="eastAsia" w:ascii="宋体" w:hAnsi="宋体" w:cs="宋体"/>
          <w:color w:val="auto"/>
          <w:sz w:val="24"/>
          <w:highlight w:val="none"/>
          <w:u w:val="single"/>
          <w:lang w:val="en-US" w:eastAsia="zh-CN"/>
        </w:rPr>
        <w:t>三明市三明高新技术产业区金沙园</w:t>
      </w:r>
    </w:p>
    <w:p w14:paraId="17DB74F1">
      <w:pPr>
        <w:spacing w:line="440" w:lineRule="exact"/>
        <w:rPr>
          <w:rFonts w:hint="eastAsia" w:ascii="宋体" w:hAnsi="Times New Roman" w:eastAsia="宋体" w:cs="Times New Roman"/>
          <w:bCs/>
          <w:color w:val="auto"/>
          <w:kern w:val="0"/>
          <w:sz w:val="24"/>
          <w:szCs w:val="24"/>
          <w:highlight w:val="none"/>
          <w:u w:val="single"/>
          <w:lang w:val="en-US" w:eastAsia="zh-CN"/>
        </w:rPr>
      </w:pPr>
      <w:r>
        <w:rPr>
          <w:rFonts w:hint="eastAsia" w:ascii="宋体" w:hAnsi="Times New Roman" w:eastAsia="宋体" w:cs="Times New Roman"/>
          <w:bCs/>
          <w:color w:val="auto"/>
          <w:kern w:val="0"/>
          <w:sz w:val="24"/>
          <w:szCs w:val="24"/>
          <w:highlight w:val="none"/>
          <w:u w:val="none"/>
          <w:lang w:val="en-US" w:eastAsia="zh-CN"/>
        </w:rPr>
        <w:t>3.</w:t>
      </w:r>
      <w:r>
        <w:rPr>
          <w:rFonts w:hint="eastAsia" w:ascii="宋体" w:hAnsi="Times New Roman" w:eastAsia="宋体" w:cs="Times New Roman"/>
          <w:bCs/>
          <w:color w:val="auto"/>
          <w:kern w:val="0"/>
          <w:sz w:val="24"/>
          <w:szCs w:val="24"/>
          <w:highlight w:val="none"/>
          <w:u w:val="none"/>
        </w:rPr>
        <w:t>工</w:t>
      </w:r>
      <w:r>
        <w:rPr>
          <w:rFonts w:hint="eastAsia" w:ascii="宋体" w:hAnsi="Times New Roman" w:eastAsia="宋体" w:cs="Times New Roman"/>
          <w:bCs/>
          <w:color w:val="auto"/>
          <w:kern w:val="0"/>
          <w:sz w:val="24"/>
          <w:szCs w:val="24"/>
          <w:highlight w:val="none"/>
        </w:rPr>
        <w:t>程立项批准文号：</w:t>
      </w:r>
      <w:r>
        <w:rPr>
          <w:rFonts w:hint="eastAsia" w:ascii="宋体" w:hAnsi="Times New Roman" w:eastAsia="宋体" w:cs="Times New Roman"/>
          <w:bCs/>
          <w:color w:val="auto"/>
          <w:kern w:val="0"/>
          <w:sz w:val="24"/>
          <w:szCs w:val="24"/>
          <w:highlight w:val="none"/>
          <w:u w:val="single"/>
          <w:lang w:val="en-US" w:eastAsia="zh-CN"/>
        </w:rPr>
        <w:t xml:space="preserve">               </w:t>
      </w:r>
    </w:p>
    <w:p w14:paraId="69407278">
      <w:pPr>
        <w:spacing w:line="440" w:lineRule="exact"/>
        <w:rPr>
          <w:rFonts w:hint="eastAsia" w:ascii="宋体" w:hAnsi="Times New Roman" w:eastAsia="宋体" w:cs="Times New Roman"/>
          <w:bCs/>
          <w:color w:val="auto"/>
          <w:kern w:val="0"/>
          <w:sz w:val="24"/>
          <w:szCs w:val="24"/>
          <w:highlight w:val="none"/>
          <w:u w:val="single"/>
          <w:lang w:val="en-US" w:eastAsia="zh-CN"/>
        </w:rPr>
      </w:pPr>
      <w:r>
        <w:rPr>
          <w:rFonts w:hint="eastAsia" w:ascii="宋体" w:hAnsi="Times New Roman" w:eastAsia="宋体" w:cs="Times New Roman"/>
          <w:bCs/>
          <w:color w:val="auto"/>
          <w:kern w:val="0"/>
          <w:sz w:val="24"/>
          <w:szCs w:val="24"/>
          <w:highlight w:val="none"/>
          <w:u w:val="none"/>
          <w:lang w:val="en-US" w:eastAsia="zh-CN"/>
        </w:rPr>
        <w:t>4.</w:t>
      </w:r>
      <w:r>
        <w:rPr>
          <w:rFonts w:hint="eastAsia" w:ascii="宋体" w:hAnsi="Times New Roman" w:eastAsia="宋体" w:cs="Times New Roman"/>
          <w:bCs/>
          <w:color w:val="auto"/>
          <w:kern w:val="0"/>
          <w:sz w:val="24"/>
          <w:szCs w:val="24"/>
          <w:highlight w:val="none"/>
        </w:rPr>
        <w:t>资金来源：</w:t>
      </w:r>
      <w:r>
        <w:rPr>
          <w:rFonts w:hint="eastAsia" w:ascii="宋体" w:hAnsi="Times New Roman" w:eastAsia="宋体" w:cs="Times New Roman"/>
          <w:bCs/>
          <w:color w:val="auto"/>
          <w:kern w:val="0"/>
          <w:sz w:val="24"/>
          <w:szCs w:val="24"/>
          <w:highlight w:val="none"/>
          <w:u w:val="single"/>
        </w:rPr>
        <w:t xml:space="preserve">国有自筹  </w:t>
      </w:r>
      <w:r>
        <w:rPr>
          <w:rFonts w:hint="eastAsia" w:ascii="宋体" w:hAnsi="Times New Roman" w:eastAsia="宋体" w:cs="Times New Roman"/>
          <w:bCs/>
          <w:color w:val="auto"/>
          <w:kern w:val="0"/>
          <w:sz w:val="24"/>
          <w:szCs w:val="24"/>
          <w:highlight w:val="none"/>
        </w:rPr>
        <w:t xml:space="preserve">      </w:t>
      </w:r>
    </w:p>
    <w:p w14:paraId="6F969099">
      <w:pPr>
        <w:spacing w:line="440" w:lineRule="exact"/>
        <w:rPr>
          <w:rFonts w:hint="eastAsia" w:ascii="宋体" w:hAnsi="Times New Roman" w:eastAsia="宋体" w:cs="Times New Roman"/>
          <w:bCs/>
          <w:color w:val="auto"/>
          <w:kern w:val="0"/>
          <w:sz w:val="24"/>
          <w:szCs w:val="24"/>
          <w:highlight w:val="none"/>
          <w:u w:val="single"/>
          <w:lang w:eastAsia="zh-CN"/>
        </w:rPr>
      </w:pPr>
      <w:r>
        <w:rPr>
          <w:rFonts w:hint="eastAsia" w:ascii="宋体" w:hAnsi="Times New Roman" w:eastAsia="宋体" w:cs="Times New Roman"/>
          <w:bCs/>
          <w:color w:val="auto"/>
          <w:kern w:val="0"/>
          <w:sz w:val="24"/>
          <w:szCs w:val="24"/>
          <w:highlight w:val="none"/>
          <w:lang w:val="en-US" w:eastAsia="zh-CN"/>
        </w:rPr>
        <w:t>5.</w:t>
      </w:r>
      <w:r>
        <w:rPr>
          <w:rFonts w:hint="eastAsia" w:ascii="宋体" w:hAnsi="Times New Roman" w:eastAsia="宋体" w:cs="Times New Roman"/>
          <w:bCs/>
          <w:color w:val="auto"/>
          <w:kern w:val="0"/>
          <w:sz w:val="24"/>
          <w:szCs w:val="24"/>
          <w:highlight w:val="none"/>
        </w:rPr>
        <w:t>工程内容：</w:t>
      </w:r>
      <w:r>
        <w:rPr>
          <w:rFonts w:hint="eastAsia" w:ascii="宋体" w:hAnsi="Times New Roman" w:eastAsia="宋体" w:cs="Times New Roman"/>
          <w:bCs/>
          <w:color w:val="auto"/>
          <w:kern w:val="0"/>
          <w:sz w:val="24"/>
          <w:szCs w:val="24"/>
          <w:highlight w:val="none"/>
          <w:u w:val="single"/>
        </w:rPr>
        <w:t>具体详见第二条“工程承包范围”约定内容</w:t>
      </w:r>
      <w:r>
        <w:rPr>
          <w:rFonts w:hint="eastAsia" w:ascii="宋体" w:hAnsi="Times New Roman" w:eastAsia="宋体" w:cs="Times New Roman"/>
          <w:bCs/>
          <w:color w:val="auto"/>
          <w:kern w:val="0"/>
          <w:sz w:val="24"/>
          <w:szCs w:val="24"/>
          <w:highlight w:val="none"/>
          <w:u w:val="single"/>
          <w:lang w:eastAsia="zh-CN"/>
        </w:rPr>
        <w:t>。</w:t>
      </w:r>
    </w:p>
    <w:p w14:paraId="400F065B">
      <w:pPr>
        <w:spacing w:line="440" w:lineRule="exact"/>
        <w:rPr>
          <w:rFonts w:hint="eastAsia" w:ascii="宋体" w:hAnsi="宋体" w:eastAsia="宋体" w:cs="宋体"/>
          <w:bCs/>
          <w:color w:val="auto"/>
          <w:sz w:val="24"/>
          <w:szCs w:val="24"/>
          <w:highlight w:val="none"/>
        </w:rPr>
      </w:pPr>
      <w:r>
        <w:rPr>
          <w:rFonts w:hint="eastAsia" w:ascii="宋体" w:hAnsi="Times New Roman" w:eastAsia="宋体" w:cs="Times New Roman"/>
          <w:bCs/>
          <w:color w:val="auto"/>
          <w:kern w:val="0"/>
          <w:sz w:val="24"/>
          <w:szCs w:val="24"/>
          <w:highlight w:val="none"/>
          <w:lang w:val="en-US" w:eastAsia="zh-CN"/>
        </w:rPr>
        <w:t>6</w:t>
      </w:r>
      <w:r>
        <w:rPr>
          <w:rFonts w:hint="eastAsia" w:ascii="宋体" w:hAnsi="宋体" w:eastAsia="宋体" w:cs="宋体"/>
          <w:bCs/>
          <w:color w:val="auto"/>
          <w:kern w:val="0"/>
          <w:sz w:val="24"/>
          <w:szCs w:val="24"/>
          <w:highlight w:val="none"/>
          <w:lang w:val="en-US" w:eastAsia="zh-CN"/>
        </w:rPr>
        <w:t>.</w:t>
      </w:r>
      <w:r>
        <w:rPr>
          <w:rFonts w:hint="eastAsia" w:ascii="宋体" w:hAnsi="宋体" w:eastAsia="宋体" w:cs="宋体"/>
          <w:bCs/>
          <w:color w:val="auto"/>
          <w:sz w:val="24"/>
          <w:szCs w:val="24"/>
          <w:highlight w:val="none"/>
        </w:rPr>
        <w:t>工程承包范围：</w:t>
      </w:r>
    </w:p>
    <w:p w14:paraId="08DCB5D3">
      <w:pPr>
        <w:spacing w:line="360" w:lineRule="auto"/>
        <w:ind w:firstLine="480" w:firstLineChars="200"/>
        <w:rPr>
          <w:rFonts w:hint="default" w:ascii="宋体" w:hAnsi="宋体" w:cs="宋体"/>
          <w:color w:val="auto"/>
          <w:sz w:val="24"/>
          <w:highlight w:val="none"/>
          <w:u w:val="single"/>
          <w:lang w:val="en-US" w:eastAsia="zh-CN"/>
        </w:rPr>
      </w:pPr>
      <w:r>
        <w:rPr>
          <w:rFonts w:hint="eastAsia" w:ascii="宋体" w:hAnsi="宋体" w:cs="Times New Roman"/>
          <w:b w:val="0"/>
          <w:color w:val="auto"/>
          <w:sz w:val="24"/>
          <w:szCs w:val="24"/>
          <w:highlight w:val="none"/>
          <w:u w:val="single"/>
          <w:lang w:val="en-US" w:eastAsia="zh-CN"/>
        </w:rPr>
        <w:t xml:space="preserve">                                       </w:t>
      </w:r>
    </w:p>
    <w:p w14:paraId="373E9676">
      <w:pPr>
        <w:pStyle w:val="2"/>
        <w:numPr>
          <w:ilvl w:val="0"/>
          <w:numId w:val="6"/>
        </w:numPr>
        <w:ind w:left="0" w:leftChars="0" w:firstLine="0" w:firstLineChars="0"/>
        <w:rPr>
          <w:rFonts w:hint="eastAsia" w:ascii="宋体" w:hAnsi="宋体" w:cs="宋体"/>
          <w:color w:val="auto"/>
          <w:sz w:val="24"/>
          <w:highlight w:val="none"/>
          <w:u w:val="none"/>
          <w:lang w:val="en-US" w:eastAsia="zh-CN"/>
        </w:rPr>
      </w:pPr>
      <w:r>
        <w:rPr>
          <w:rFonts w:hint="eastAsia" w:ascii="宋体" w:hAnsi="宋体" w:cs="宋体"/>
          <w:color w:val="auto"/>
          <w:sz w:val="24"/>
          <w:highlight w:val="none"/>
          <w:u w:val="none"/>
          <w:lang w:val="en-US" w:eastAsia="zh-CN"/>
        </w:rPr>
        <w:t>施工要求：</w:t>
      </w:r>
    </w:p>
    <w:p w14:paraId="146BACA9">
      <w:pPr>
        <w:pStyle w:val="2"/>
        <w:numPr>
          <w:ilvl w:val="0"/>
          <w:numId w:val="0"/>
        </w:numPr>
        <w:ind w:leftChars="0" w:firstLine="480" w:firstLineChars="200"/>
        <w:rPr>
          <w:rFonts w:hint="default" w:ascii="宋体" w:hAnsi="宋体" w:cs="宋体"/>
          <w:color w:val="auto"/>
          <w:sz w:val="24"/>
          <w:highlight w:val="none"/>
          <w:u w:val="single"/>
          <w:lang w:val="en-US" w:eastAsia="zh-CN"/>
        </w:rPr>
      </w:pPr>
      <w:r>
        <w:rPr>
          <w:rFonts w:hint="eastAsia" w:ascii="宋体" w:hAnsi="宋体" w:cs="宋体"/>
          <w:color w:val="auto"/>
          <w:sz w:val="24"/>
          <w:highlight w:val="none"/>
          <w:u w:val="single"/>
          <w:lang w:val="en-US" w:eastAsia="zh-CN"/>
        </w:rPr>
        <w:t>详见设计图说明。</w:t>
      </w:r>
    </w:p>
    <w:p w14:paraId="3597D166">
      <w:pPr>
        <w:spacing w:line="440" w:lineRule="exac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二、合同工期</w:t>
      </w:r>
    </w:p>
    <w:p w14:paraId="187206BC">
      <w:pPr>
        <w:spacing w:line="440" w:lineRule="exact"/>
        <w:rPr>
          <w:rFonts w:hint="eastAsia" w:ascii="宋体" w:hAnsi="Times New Roman" w:eastAsia="宋体" w:cs="Times New Roman"/>
          <w:bCs/>
          <w:color w:val="auto"/>
          <w:kern w:val="0"/>
          <w:sz w:val="24"/>
          <w:szCs w:val="24"/>
          <w:highlight w:val="none"/>
          <w:u w:val="single"/>
          <w:lang w:eastAsia="zh-CN"/>
        </w:rPr>
      </w:pPr>
      <w:r>
        <w:rPr>
          <w:rFonts w:hint="eastAsia" w:ascii="宋体" w:hAnsi="Times New Roman" w:eastAsia="宋体" w:cs="Times New Roman"/>
          <w:bCs/>
          <w:color w:val="auto"/>
          <w:kern w:val="0"/>
          <w:sz w:val="24"/>
          <w:szCs w:val="24"/>
          <w:highlight w:val="none"/>
          <w:u w:val="none"/>
          <w:lang w:eastAsia="zh-CN"/>
        </w:rPr>
        <w:t>开工日期：</w:t>
      </w:r>
      <w:r>
        <w:rPr>
          <w:rFonts w:hint="eastAsia" w:ascii="宋体" w:hAnsi="Times New Roman" w:eastAsia="宋体" w:cs="Times New Roman"/>
          <w:bCs/>
          <w:color w:val="auto"/>
          <w:kern w:val="0"/>
          <w:sz w:val="24"/>
          <w:szCs w:val="24"/>
          <w:highlight w:val="none"/>
          <w:u w:val="single"/>
          <w:lang w:eastAsia="zh-CN"/>
        </w:rPr>
        <w:t>具体以总监理工程师签署的开工令为准</w:t>
      </w:r>
      <w:r>
        <w:rPr>
          <w:rFonts w:hint="eastAsia" w:ascii="宋体" w:eastAsia="宋体" w:cs="Times New Roman"/>
          <w:bCs/>
          <w:color w:val="auto"/>
          <w:kern w:val="0"/>
          <w:sz w:val="24"/>
          <w:szCs w:val="24"/>
          <w:highlight w:val="none"/>
          <w:u w:val="single"/>
          <w:lang w:eastAsia="zh-CN"/>
        </w:rPr>
        <w:t>（</w:t>
      </w:r>
      <w:r>
        <w:rPr>
          <w:rFonts w:hint="eastAsia" w:ascii="宋体" w:eastAsia="宋体" w:cs="Times New Roman"/>
          <w:bCs/>
          <w:color w:val="auto"/>
          <w:kern w:val="0"/>
          <w:sz w:val="24"/>
          <w:szCs w:val="24"/>
          <w:highlight w:val="none"/>
          <w:u w:val="single"/>
          <w:lang w:val="en-US" w:eastAsia="zh-CN"/>
        </w:rPr>
        <w:t>中标通知书发放后3个日历日内进场做好施工准备工作</w:t>
      </w:r>
      <w:r>
        <w:rPr>
          <w:rFonts w:hint="eastAsia" w:ascii="宋体" w:eastAsia="宋体" w:cs="Times New Roman"/>
          <w:bCs/>
          <w:color w:val="auto"/>
          <w:kern w:val="0"/>
          <w:sz w:val="24"/>
          <w:szCs w:val="24"/>
          <w:highlight w:val="none"/>
          <w:u w:val="single"/>
          <w:lang w:eastAsia="zh-CN"/>
        </w:rPr>
        <w:t>）</w:t>
      </w:r>
      <w:r>
        <w:rPr>
          <w:rFonts w:hint="eastAsia" w:ascii="宋体" w:hAnsi="Times New Roman" w:eastAsia="宋体" w:cs="Times New Roman"/>
          <w:bCs/>
          <w:color w:val="auto"/>
          <w:kern w:val="0"/>
          <w:sz w:val="24"/>
          <w:szCs w:val="24"/>
          <w:highlight w:val="none"/>
          <w:u w:val="single"/>
          <w:lang w:eastAsia="zh-CN"/>
        </w:rPr>
        <w:t>。</w:t>
      </w:r>
    </w:p>
    <w:p w14:paraId="154AC745">
      <w:pPr>
        <w:spacing w:line="440" w:lineRule="exact"/>
        <w:rPr>
          <w:rFonts w:hint="eastAsia" w:ascii="宋体" w:hAnsi="Times New Roman" w:eastAsia="宋体" w:cs="Times New Roman"/>
          <w:bCs/>
          <w:color w:val="auto"/>
          <w:kern w:val="0"/>
          <w:sz w:val="24"/>
          <w:szCs w:val="24"/>
          <w:highlight w:val="none"/>
          <w:u w:val="single"/>
          <w:lang w:eastAsia="zh-CN"/>
        </w:rPr>
      </w:pPr>
      <w:r>
        <w:rPr>
          <w:rFonts w:hint="eastAsia" w:ascii="宋体" w:hAnsi="Times New Roman" w:eastAsia="宋体" w:cs="Times New Roman"/>
          <w:bCs/>
          <w:color w:val="auto"/>
          <w:kern w:val="0"/>
          <w:sz w:val="24"/>
          <w:szCs w:val="24"/>
          <w:highlight w:val="none"/>
          <w:u w:val="none"/>
          <w:lang w:eastAsia="zh-CN"/>
        </w:rPr>
        <w:t>竣工日期：</w:t>
      </w:r>
      <w:r>
        <w:rPr>
          <w:rFonts w:hint="eastAsia" w:ascii="宋体" w:hAnsi="Times New Roman" w:eastAsia="宋体" w:cs="Times New Roman"/>
          <w:bCs/>
          <w:color w:val="auto"/>
          <w:kern w:val="0"/>
          <w:sz w:val="24"/>
          <w:szCs w:val="24"/>
          <w:highlight w:val="none"/>
          <w:u w:val="single"/>
          <w:lang w:eastAsia="zh-CN"/>
        </w:rPr>
        <w:t>以承包人完成工程承包范围内所有工程，工程竣工验收合格并</w:t>
      </w:r>
      <w:r>
        <w:rPr>
          <w:rFonts w:hint="eastAsia" w:ascii="宋体" w:hAnsi="Times New Roman" w:eastAsia="宋体" w:cs="Times New Roman"/>
          <w:bCs/>
          <w:color w:val="auto"/>
          <w:kern w:val="0"/>
          <w:sz w:val="24"/>
          <w:szCs w:val="24"/>
          <w:highlight w:val="none"/>
          <w:u w:val="single"/>
          <w:lang w:val="zh-CN" w:eastAsia="zh-CN"/>
        </w:rPr>
        <w:t>办理完验收备案手续</w:t>
      </w:r>
      <w:r>
        <w:rPr>
          <w:rFonts w:hint="eastAsia" w:ascii="宋体" w:hAnsi="Times New Roman" w:eastAsia="宋体" w:cs="Times New Roman"/>
          <w:bCs/>
          <w:color w:val="auto"/>
          <w:kern w:val="0"/>
          <w:sz w:val="24"/>
          <w:szCs w:val="24"/>
          <w:highlight w:val="none"/>
          <w:u w:val="single"/>
          <w:lang w:eastAsia="zh-CN"/>
        </w:rPr>
        <w:t xml:space="preserve">并完成移交后次日起算（以双方的交接记录为依据）。 </w:t>
      </w:r>
    </w:p>
    <w:p w14:paraId="5DE35CA1">
      <w:pPr>
        <w:spacing w:line="440" w:lineRule="exact"/>
        <w:rPr>
          <w:rFonts w:hint="eastAsia" w:ascii="宋体" w:hAnsi="Times New Roman" w:eastAsia="宋体" w:cs="Times New Roman"/>
          <w:bCs/>
          <w:color w:val="auto"/>
          <w:kern w:val="0"/>
          <w:sz w:val="24"/>
          <w:szCs w:val="24"/>
          <w:highlight w:val="none"/>
          <w:u w:val="single"/>
          <w:lang w:eastAsia="zh-CN"/>
        </w:rPr>
      </w:pPr>
      <w:r>
        <w:rPr>
          <w:rFonts w:hint="eastAsia" w:ascii="宋体" w:hAnsi="Times New Roman" w:eastAsia="宋体" w:cs="Times New Roman"/>
          <w:bCs/>
          <w:color w:val="auto"/>
          <w:kern w:val="0"/>
          <w:sz w:val="24"/>
          <w:szCs w:val="24"/>
          <w:highlight w:val="none"/>
          <w:u w:val="none"/>
          <w:lang w:eastAsia="zh-CN"/>
        </w:rPr>
        <w:t xml:space="preserve">工程总合同工期： </w:t>
      </w:r>
      <w:r>
        <w:rPr>
          <w:rFonts w:hint="eastAsia" w:ascii="宋体" w:eastAsia="宋体" w:cs="Times New Roman"/>
          <w:bCs/>
          <w:color w:val="auto"/>
          <w:kern w:val="0"/>
          <w:sz w:val="24"/>
          <w:szCs w:val="24"/>
          <w:highlight w:val="none"/>
          <w:u w:val="single"/>
          <w:lang w:val="en-US" w:eastAsia="zh-CN"/>
        </w:rPr>
        <w:t>30</w:t>
      </w:r>
      <w:r>
        <w:rPr>
          <w:rFonts w:hint="eastAsia" w:ascii="宋体" w:hAnsi="Times New Roman" w:eastAsia="宋体" w:cs="Times New Roman"/>
          <w:bCs/>
          <w:color w:val="auto"/>
          <w:kern w:val="0"/>
          <w:sz w:val="24"/>
          <w:szCs w:val="24"/>
          <w:highlight w:val="none"/>
          <w:u w:val="single"/>
          <w:lang w:eastAsia="zh-CN"/>
        </w:rPr>
        <w:t>个日历</w:t>
      </w:r>
      <w:r>
        <w:rPr>
          <w:rFonts w:hint="eastAsia" w:ascii="宋体" w:hAnsi="Times New Roman" w:eastAsia="宋体" w:cs="Times New Roman"/>
          <w:bCs/>
          <w:color w:val="auto"/>
          <w:kern w:val="0"/>
          <w:sz w:val="24"/>
          <w:szCs w:val="24"/>
          <w:highlight w:val="none"/>
          <w:u w:val="single"/>
          <w:lang w:val="en-US" w:eastAsia="zh-CN"/>
        </w:rPr>
        <w:t>日</w:t>
      </w:r>
      <w:r>
        <w:rPr>
          <w:rFonts w:hint="eastAsia" w:ascii="宋体" w:eastAsia="宋体" w:cs="Times New Roman"/>
          <w:bCs/>
          <w:color w:val="auto"/>
          <w:kern w:val="0"/>
          <w:sz w:val="24"/>
          <w:szCs w:val="24"/>
          <w:highlight w:val="none"/>
          <w:u w:val="single"/>
          <w:lang w:val="en-US" w:eastAsia="zh-CN"/>
        </w:rPr>
        <w:t>（含混泥土养护时间）</w:t>
      </w:r>
      <w:r>
        <w:rPr>
          <w:rFonts w:hint="eastAsia" w:ascii="宋体" w:hAnsi="Times New Roman" w:eastAsia="宋体" w:cs="Times New Roman"/>
          <w:bCs/>
          <w:color w:val="auto"/>
          <w:kern w:val="0"/>
          <w:sz w:val="24"/>
          <w:szCs w:val="24"/>
          <w:highlight w:val="none"/>
          <w:u w:val="single"/>
          <w:lang w:eastAsia="zh-CN"/>
        </w:rPr>
        <w:t>。</w:t>
      </w:r>
    </w:p>
    <w:p w14:paraId="38B95978">
      <w:pPr>
        <w:spacing w:line="440" w:lineRule="exac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三</w:t>
      </w:r>
      <w:r>
        <w:rPr>
          <w:rFonts w:hint="eastAsia" w:ascii="宋体" w:hAnsi="宋体" w:eastAsia="宋体" w:cs="宋体"/>
          <w:b/>
          <w:bCs/>
          <w:color w:val="auto"/>
          <w:sz w:val="24"/>
          <w:highlight w:val="none"/>
        </w:rPr>
        <w:t xml:space="preserve">、质量标准    </w:t>
      </w:r>
    </w:p>
    <w:p w14:paraId="3CDC3928">
      <w:pPr>
        <w:spacing w:line="440" w:lineRule="exact"/>
        <w:rPr>
          <w:rFonts w:hint="eastAsia" w:ascii="宋体" w:hAnsi="Times New Roman" w:eastAsia="宋体" w:cs="Times New Roman"/>
          <w:bCs/>
          <w:color w:val="auto"/>
          <w:kern w:val="0"/>
          <w:sz w:val="24"/>
          <w:szCs w:val="24"/>
          <w:highlight w:val="none"/>
          <w:u w:val="single"/>
          <w:lang w:eastAsia="zh-CN"/>
        </w:rPr>
      </w:pPr>
      <w:r>
        <w:rPr>
          <w:rFonts w:hint="eastAsia" w:ascii="宋体" w:hAnsi="Times New Roman" w:eastAsia="宋体" w:cs="Times New Roman"/>
          <w:bCs/>
          <w:color w:val="auto"/>
          <w:kern w:val="0"/>
          <w:sz w:val="24"/>
          <w:szCs w:val="24"/>
          <w:highlight w:val="none"/>
          <w:u w:val="none"/>
          <w:lang w:eastAsia="zh-CN"/>
        </w:rPr>
        <w:t>工程质量标准：</w:t>
      </w:r>
      <w:r>
        <w:rPr>
          <w:rFonts w:hint="eastAsia" w:ascii="宋体" w:hAnsi="Times New Roman" w:eastAsia="宋体" w:cs="Times New Roman"/>
          <w:bCs/>
          <w:color w:val="auto"/>
          <w:kern w:val="0"/>
          <w:sz w:val="24"/>
          <w:szCs w:val="24"/>
          <w:highlight w:val="none"/>
          <w:u w:val="single"/>
          <w:lang w:eastAsia="zh-CN"/>
        </w:rPr>
        <w:t>工程竣工验收合格并符合设计及现行相关验收规程或规范的合格标准。</w:t>
      </w:r>
    </w:p>
    <w:p w14:paraId="366185F0">
      <w:pPr>
        <w:numPr>
          <w:ilvl w:val="0"/>
          <w:numId w:val="0"/>
        </w:numPr>
        <w:snapToGrid w:val="0"/>
        <w:spacing w:line="440" w:lineRule="exact"/>
        <w:rPr>
          <w:rFonts w:hint="eastAsia" w:ascii="宋体" w:eastAsia="宋体"/>
          <w:b/>
          <w:bCs/>
          <w:color w:val="auto"/>
          <w:sz w:val="24"/>
          <w:szCs w:val="24"/>
          <w:highlight w:val="none"/>
        </w:rPr>
      </w:pPr>
      <w:r>
        <w:rPr>
          <w:rFonts w:hint="eastAsia" w:ascii="宋体" w:eastAsia="宋体"/>
          <w:b/>
          <w:bCs/>
          <w:color w:val="auto"/>
          <w:sz w:val="24"/>
          <w:szCs w:val="24"/>
          <w:highlight w:val="none"/>
          <w:lang w:val="en-US" w:eastAsia="zh-CN"/>
        </w:rPr>
        <w:t>四、</w:t>
      </w:r>
      <w:r>
        <w:rPr>
          <w:rFonts w:hint="eastAsia" w:ascii="宋体" w:eastAsia="宋体"/>
          <w:b/>
          <w:bCs/>
          <w:color w:val="auto"/>
          <w:sz w:val="24"/>
          <w:szCs w:val="24"/>
          <w:highlight w:val="none"/>
        </w:rPr>
        <w:t>签约合同价与合同价格形式</w:t>
      </w:r>
    </w:p>
    <w:p w14:paraId="259693B5">
      <w:pPr>
        <w:snapToGrid w:val="0"/>
        <w:spacing w:line="440" w:lineRule="exact"/>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1.签约合同价为：</w:t>
      </w:r>
    </w:p>
    <w:p w14:paraId="1F45F4AE">
      <w:pPr>
        <w:snapToGrid w:val="0"/>
        <w:spacing w:line="440" w:lineRule="exact"/>
        <w:ind w:firstLine="480" w:firstLineChars="200"/>
        <w:jc w:val="left"/>
        <w:rPr>
          <w:rFonts w:hint="eastAsia" w:ascii="宋体" w:hAnsi="宋体" w:eastAsia="宋体" w:cs="宋体"/>
          <w:b w:val="0"/>
          <w:bCs w:val="0"/>
          <w:color w:val="auto"/>
          <w:sz w:val="24"/>
          <w:highlight w:val="none"/>
        </w:rPr>
      </w:pPr>
      <w:r>
        <w:rPr>
          <w:rFonts w:hint="eastAsia" w:ascii="宋体" w:hAnsi="宋体" w:eastAsia="宋体" w:cs="宋体"/>
          <w:b w:val="0"/>
          <w:bCs/>
          <w:color w:val="auto"/>
          <w:sz w:val="24"/>
          <w:highlight w:val="none"/>
        </w:rPr>
        <w:t>合同含税价款</w:t>
      </w:r>
      <w:r>
        <w:rPr>
          <w:rFonts w:hint="eastAsia" w:ascii="宋体" w:hAnsi="宋体" w:eastAsia="宋体" w:cs="宋体"/>
          <w:color w:val="auto"/>
          <w:sz w:val="24"/>
          <w:highlight w:val="none"/>
        </w:rPr>
        <w:t>为大写金额：</w:t>
      </w:r>
      <w:r>
        <w:rPr>
          <w:rFonts w:hint="eastAsia" w:ascii="宋体" w:hAnsi="宋体" w:eastAsia="宋体" w:cs="宋体"/>
          <w:b w:val="0"/>
          <w:bCs w:val="0"/>
          <w:color w:val="auto"/>
          <w:sz w:val="24"/>
          <w:highlight w:val="none"/>
          <w:u w:val="single"/>
          <w:lang w:val="en-US" w:eastAsia="zh-CN"/>
        </w:rPr>
        <w:t xml:space="preserve">      </w:t>
      </w:r>
      <w:r>
        <w:rPr>
          <w:rFonts w:hint="eastAsia" w:ascii="宋体" w:hAnsi="宋体" w:eastAsia="宋体" w:cs="宋体"/>
          <w:b w:val="0"/>
          <w:bCs w:val="0"/>
          <w:color w:val="auto"/>
          <w:sz w:val="24"/>
          <w:highlight w:val="none"/>
        </w:rPr>
        <w:t>，小写金额¥</w:t>
      </w:r>
      <w:r>
        <w:rPr>
          <w:rFonts w:hint="eastAsia" w:ascii="宋体" w:hAnsi="宋体" w:eastAsia="宋体" w:cs="宋体"/>
          <w:b w:val="0"/>
          <w:bCs w:val="0"/>
          <w:color w:val="auto"/>
          <w:sz w:val="24"/>
          <w:highlight w:val="none"/>
          <w:u w:val="single"/>
          <w:lang w:val="en-US" w:eastAsia="zh-CN"/>
        </w:rPr>
        <w:t xml:space="preserve">           </w:t>
      </w:r>
      <w:r>
        <w:rPr>
          <w:rFonts w:hint="eastAsia" w:ascii="宋体" w:hAnsi="宋体" w:eastAsia="宋体" w:cs="宋体"/>
          <w:b w:val="0"/>
          <w:bCs w:val="0"/>
          <w:color w:val="auto"/>
          <w:sz w:val="24"/>
          <w:highlight w:val="none"/>
        </w:rPr>
        <w:t>元。其中含安全文明施工费大写金额：</w:t>
      </w:r>
      <w:r>
        <w:rPr>
          <w:rFonts w:hint="eastAsia" w:ascii="宋体" w:hAnsi="宋体" w:eastAsia="宋体" w:cs="宋体"/>
          <w:b w:val="0"/>
          <w:bCs w:val="0"/>
          <w:color w:val="auto"/>
          <w:sz w:val="24"/>
          <w:highlight w:val="none"/>
          <w:u w:val="single"/>
          <w:lang w:val="en-US" w:eastAsia="zh-CN"/>
        </w:rPr>
        <w:t xml:space="preserve">       </w:t>
      </w:r>
      <w:r>
        <w:rPr>
          <w:rFonts w:hint="eastAsia" w:ascii="宋体" w:hAnsi="宋体" w:eastAsia="宋体" w:cs="宋体"/>
          <w:b w:val="0"/>
          <w:bCs w:val="0"/>
          <w:color w:val="auto"/>
          <w:sz w:val="24"/>
          <w:highlight w:val="none"/>
        </w:rPr>
        <w:t>，小写金额¥</w:t>
      </w:r>
      <w:r>
        <w:rPr>
          <w:rFonts w:hint="eastAsia" w:ascii="宋体" w:hAnsi="宋体" w:eastAsia="宋体" w:cs="宋体"/>
          <w:b w:val="0"/>
          <w:bCs w:val="0"/>
          <w:color w:val="auto"/>
          <w:sz w:val="24"/>
          <w:highlight w:val="none"/>
          <w:u w:val="single"/>
          <w:lang w:val="en-US" w:eastAsia="zh-CN"/>
        </w:rPr>
        <w:t xml:space="preserve">      </w:t>
      </w:r>
      <w:r>
        <w:rPr>
          <w:rFonts w:hint="eastAsia" w:ascii="宋体" w:hAnsi="宋体" w:eastAsia="宋体" w:cs="宋体"/>
          <w:b w:val="0"/>
          <w:bCs w:val="0"/>
          <w:color w:val="auto"/>
          <w:sz w:val="24"/>
          <w:highlight w:val="none"/>
        </w:rPr>
        <w:t>元；暂列金大写金额：</w:t>
      </w:r>
      <w:r>
        <w:rPr>
          <w:rFonts w:hint="eastAsia" w:ascii="宋体" w:hAnsi="宋体" w:eastAsia="宋体" w:cs="宋体"/>
          <w:b w:val="0"/>
          <w:bCs w:val="0"/>
          <w:color w:val="auto"/>
          <w:sz w:val="24"/>
          <w:highlight w:val="none"/>
          <w:u w:val="single"/>
          <w:lang w:val="en-US" w:eastAsia="zh-CN"/>
        </w:rPr>
        <w:t xml:space="preserve">      </w:t>
      </w:r>
      <w:r>
        <w:rPr>
          <w:rFonts w:hint="eastAsia" w:ascii="宋体" w:hAnsi="宋体" w:eastAsia="宋体" w:cs="宋体"/>
          <w:b w:val="0"/>
          <w:bCs w:val="0"/>
          <w:color w:val="auto"/>
          <w:sz w:val="24"/>
          <w:highlight w:val="none"/>
        </w:rPr>
        <w:t>，小写金额¥</w:t>
      </w:r>
      <w:r>
        <w:rPr>
          <w:rFonts w:hint="eastAsia" w:ascii="宋体" w:hAnsi="宋体" w:eastAsia="宋体" w:cs="宋体"/>
          <w:b w:val="0"/>
          <w:bCs w:val="0"/>
          <w:color w:val="auto"/>
          <w:sz w:val="24"/>
          <w:highlight w:val="none"/>
          <w:u w:val="single"/>
          <w:lang w:val="en-US" w:eastAsia="zh-CN"/>
        </w:rPr>
        <w:t xml:space="preserve">     </w:t>
      </w:r>
      <w:r>
        <w:rPr>
          <w:rFonts w:hint="eastAsia" w:ascii="宋体" w:hAnsi="宋体" w:eastAsia="宋体" w:cs="宋体"/>
          <w:b w:val="0"/>
          <w:bCs w:val="0"/>
          <w:color w:val="auto"/>
          <w:sz w:val="24"/>
          <w:highlight w:val="none"/>
        </w:rPr>
        <w:t>元。</w:t>
      </w:r>
    </w:p>
    <w:p w14:paraId="363847A9">
      <w:pPr>
        <w:snapToGrid w:val="0"/>
        <w:spacing w:line="440" w:lineRule="exact"/>
        <w:ind w:firstLine="282" w:firstLineChars="117"/>
        <w:jc w:val="left"/>
        <w:rPr>
          <w:rFonts w:hint="eastAsia" w:ascii="宋体" w:hAnsi="宋体" w:eastAsia="宋体" w:cs="宋体"/>
          <w:b w:val="0"/>
          <w:bCs/>
          <w:color w:val="auto"/>
          <w:sz w:val="24"/>
          <w:szCs w:val="24"/>
          <w:highlight w:val="none"/>
        </w:rPr>
      </w:pPr>
      <w:r>
        <w:rPr>
          <w:rFonts w:hint="eastAsia" w:ascii="宋体" w:hAnsi="宋体"/>
          <w:b/>
          <w:color w:val="auto"/>
          <w:sz w:val="24"/>
          <w:highlight w:val="none"/>
        </w:rPr>
        <w:t xml:space="preserve"> </w:t>
      </w:r>
      <w:r>
        <w:rPr>
          <w:rFonts w:hint="eastAsia" w:ascii="宋体" w:hAnsi="宋体" w:eastAsia="宋体" w:cs="宋体"/>
          <w:b w:val="0"/>
          <w:bCs/>
          <w:color w:val="auto"/>
          <w:sz w:val="24"/>
          <w:highlight w:val="none"/>
        </w:rPr>
        <w:t xml:space="preserve"> 合同不含税价款为大写金额</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，小写金额¥</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元，增值税为¥</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元，增值税税率为</w:t>
      </w:r>
      <w:r>
        <w:rPr>
          <w:rFonts w:hint="eastAsia" w:ascii="宋体" w:hAnsi="宋体" w:eastAsia="宋体" w:cs="宋体"/>
          <w:b w:val="0"/>
          <w:bCs/>
          <w:color w:val="auto"/>
          <w:sz w:val="24"/>
          <w:highlight w:val="none"/>
          <w:u w:val="single"/>
          <w:lang w:val="en-US" w:eastAsia="zh-CN"/>
        </w:rPr>
        <w:t>9</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kern w:val="2"/>
          <w:sz w:val="24"/>
          <w:szCs w:val="24"/>
          <w:highlight w:val="none"/>
          <w:u w:val="single"/>
        </w:rPr>
        <w:t>（国家相关部门发布新的建筑安装工程税收调整政策，符合政策调整的文件规定的，按国家相关部门发布新的建筑安装工程税收调整政策调整税收）</w:t>
      </w:r>
      <w:r>
        <w:rPr>
          <w:rFonts w:hint="eastAsia" w:ascii="宋体" w:hAnsi="宋体" w:eastAsia="宋体" w:cs="宋体"/>
          <w:b w:val="0"/>
          <w:bCs/>
          <w:color w:val="auto"/>
          <w:sz w:val="24"/>
          <w:szCs w:val="24"/>
          <w:highlight w:val="none"/>
        </w:rPr>
        <w:t>。</w:t>
      </w:r>
    </w:p>
    <w:p w14:paraId="01986670">
      <w:pPr>
        <w:numPr>
          <w:ilvl w:val="0"/>
          <w:numId w:val="0"/>
        </w:numPr>
        <w:rPr>
          <w:rFonts w:hint="eastAsia" w:ascii="宋体" w:hAnsi="宋体" w:eastAsia="宋体" w:cs="宋体"/>
          <w:b w:val="0"/>
          <w:bCs/>
          <w:color w:val="auto"/>
          <w:sz w:val="24"/>
          <w:szCs w:val="24"/>
          <w:highlight w:val="none"/>
          <w:u w:val="single"/>
        </w:rPr>
      </w:pPr>
      <w:r>
        <w:rPr>
          <w:rFonts w:hint="eastAsia" w:ascii="宋体" w:hAnsi="宋体" w:eastAsia="宋体" w:cs="宋体"/>
          <w:b w:val="0"/>
          <w:bCs/>
          <w:color w:val="auto"/>
          <w:sz w:val="24"/>
          <w:highlight w:val="none"/>
          <w:lang w:val="en-US" w:eastAsia="zh-CN"/>
        </w:rPr>
        <w:t>2.</w:t>
      </w:r>
      <w:r>
        <w:rPr>
          <w:rFonts w:hint="eastAsia" w:ascii="宋体" w:hAnsi="宋体" w:eastAsia="宋体" w:cs="宋体"/>
          <w:b w:val="0"/>
          <w:bCs/>
          <w:color w:val="auto"/>
          <w:sz w:val="24"/>
          <w:highlight w:val="none"/>
        </w:rPr>
        <w:t>合同价款形式：</w:t>
      </w:r>
      <w:r>
        <w:rPr>
          <w:rFonts w:hint="eastAsia" w:ascii="宋体" w:hAnsi="宋体" w:eastAsia="宋体" w:cs="宋体"/>
          <w:b w:val="0"/>
          <w:bCs/>
          <w:color w:val="auto"/>
          <w:sz w:val="24"/>
          <w:highlight w:val="none"/>
          <w:u w:val="single"/>
        </w:rPr>
        <w:t>固定总价加风险包干</w:t>
      </w:r>
      <w:r>
        <w:rPr>
          <w:rFonts w:hint="eastAsia" w:ascii="宋体" w:hAnsi="宋体" w:eastAsia="宋体" w:cs="宋体"/>
          <w:b w:val="0"/>
          <w:bCs/>
          <w:color w:val="auto"/>
          <w:sz w:val="24"/>
          <w:highlight w:val="none"/>
          <w:u w:val="single"/>
          <w:lang w:eastAsia="zh-CN"/>
        </w:rPr>
        <w:t>（</w:t>
      </w:r>
      <w:r>
        <w:rPr>
          <w:rFonts w:hint="eastAsia" w:ascii="宋体" w:hAnsi="宋体" w:eastAsia="宋体" w:cs="宋体"/>
          <w:b w:val="0"/>
          <w:bCs/>
          <w:color w:val="auto"/>
          <w:sz w:val="24"/>
          <w:highlight w:val="none"/>
          <w:u w:val="single"/>
          <w:lang w:val="en-US" w:eastAsia="zh-CN"/>
        </w:rPr>
        <w:t>本项目如需要财政审核，</w:t>
      </w:r>
      <w:r>
        <w:rPr>
          <w:rFonts w:hint="eastAsia" w:ascii="宋体" w:hAnsi="宋体" w:eastAsia="宋体" w:cs="宋体"/>
          <w:b w:val="0"/>
          <w:bCs/>
          <w:color w:val="auto"/>
          <w:sz w:val="24"/>
          <w:szCs w:val="24"/>
          <w:highlight w:val="none"/>
          <w:u w:val="single"/>
          <w:lang w:val="en-US" w:eastAsia="zh-CN"/>
        </w:rPr>
        <w:t>合同价、结算价以经</w:t>
      </w:r>
      <w:r>
        <w:rPr>
          <w:rFonts w:hint="eastAsia" w:ascii="宋体" w:hAnsi="宋体" w:eastAsia="宋体" w:cs="宋体"/>
          <w:b w:val="0"/>
          <w:bCs/>
          <w:color w:val="auto"/>
          <w:sz w:val="24"/>
          <w:highlight w:val="none"/>
          <w:u w:val="single"/>
          <w:lang w:val="en-US" w:eastAsia="zh-CN"/>
        </w:rPr>
        <w:t>财政审核</w:t>
      </w:r>
      <w:r>
        <w:rPr>
          <w:rFonts w:hint="eastAsia" w:ascii="宋体" w:hAnsi="宋体" w:eastAsia="宋体" w:cs="宋体"/>
          <w:b w:val="0"/>
          <w:bCs/>
          <w:color w:val="auto"/>
          <w:sz w:val="24"/>
          <w:szCs w:val="24"/>
          <w:highlight w:val="none"/>
          <w:u w:val="single"/>
          <w:lang w:val="en-US" w:eastAsia="zh-CN"/>
        </w:rPr>
        <w:t>的审核金额为准）。</w:t>
      </w:r>
    </w:p>
    <w:p w14:paraId="0B25388A">
      <w:pPr>
        <w:numPr>
          <w:ilvl w:val="0"/>
          <w:numId w:val="0"/>
        </w:numPr>
        <w:rPr>
          <w:rFonts w:hint="eastAsia" w:ascii="宋体" w:hAnsi="宋体" w:eastAsia="宋体" w:cs="宋体"/>
          <w:b w:val="0"/>
          <w:bCs/>
          <w:color w:val="auto"/>
          <w:sz w:val="24"/>
          <w:szCs w:val="24"/>
          <w:highlight w:val="none"/>
          <w:u w:val="single"/>
        </w:rPr>
      </w:pPr>
    </w:p>
    <w:p w14:paraId="6F01423B">
      <w:pPr>
        <w:numPr>
          <w:ilvl w:val="0"/>
          <w:numId w:val="0"/>
        </w:numPr>
        <w:tabs>
          <w:tab w:val="left" w:pos="312"/>
        </w:tabs>
        <w:snapToGrid w:val="0"/>
        <w:spacing w:line="440" w:lineRule="exact"/>
        <w:ind w:left="420" w:leftChars="200" w:firstLine="0" w:firstLineChars="0"/>
        <w:jc w:val="left"/>
        <w:rPr>
          <w:rFonts w:hint="eastAsia" w:ascii="宋体" w:hAnsi="宋体" w:eastAsia="宋体" w:cs="宋体"/>
          <w:b w:val="0"/>
          <w:bCs/>
          <w:color w:val="auto"/>
          <w:sz w:val="24"/>
          <w:highlight w:val="none"/>
        </w:rPr>
      </w:pPr>
    </w:p>
    <w:p w14:paraId="50DAFF0A">
      <w:pPr>
        <w:pStyle w:val="6"/>
        <w:spacing w:before="0" w:after="0" w:line="440" w:lineRule="exact"/>
        <w:rPr>
          <w:rFonts w:ascii="宋体" w:eastAsia="宋体"/>
          <w:color w:val="auto"/>
          <w:sz w:val="24"/>
          <w:szCs w:val="24"/>
          <w:highlight w:val="none"/>
        </w:rPr>
      </w:pPr>
      <w:r>
        <w:rPr>
          <w:rFonts w:hint="eastAsia" w:ascii="宋体" w:eastAsia="宋体"/>
          <w:color w:val="auto"/>
          <w:sz w:val="24"/>
          <w:szCs w:val="24"/>
          <w:highlight w:val="none"/>
        </w:rPr>
        <w:t>五、项目负责人</w:t>
      </w:r>
    </w:p>
    <w:p w14:paraId="1F4EF932">
      <w:pPr>
        <w:numPr>
          <w:ilvl w:val="0"/>
          <w:numId w:val="0"/>
        </w:numPr>
        <w:snapToGrid w:val="0"/>
        <w:spacing w:line="440" w:lineRule="exact"/>
        <w:jc w:val="left"/>
        <w:rPr>
          <w:rFonts w:hint="eastAsia" w:ascii="宋体" w:hAnsi="宋体" w:eastAsia="宋体" w:cs="宋体"/>
          <w:b w:val="0"/>
          <w:bCs/>
          <w:color w:val="auto"/>
          <w:sz w:val="24"/>
          <w:highlight w:val="none"/>
        </w:rPr>
      </w:pPr>
      <w:r>
        <w:rPr>
          <w:rFonts w:hint="eastAsia" w:ascii="宋体" w:hAnsi="宋体" w:eastAsia="宋体" w:cs="宋体"/>
          <w:color w:val="auto"/>
          <w:sz w:val="24"/>
          <w:szCs w:val="24"/>
          <w:highlight w:val="none"/>
        </w:rPr>
        <w:t>承包人项目负责人：</w:t>
      </w:r>
      <w:r>
        <w:rPr>
          <w:rFonts w:hint="eastAsia" w:ascii="宋体" w:hAnsi="宋体" w:eastAsia="宋体" w:cs="宋体"/>
          <w:color w:val="auto"/>
          <w:sz w:val="24"/>
          <w:szCs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50F3F6FF">
      <w:pPr>
        <w:snapToGrid w:val="0"/>
        <w:spacing w:line="440" w:lineRule="exac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六、组成合同的文件</w:t>
      </w:r>
    </w:p>
    <w:p w14:paraId="38918562">
      <w:pPr>
        <w:spacing w:line="44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本协议书与下列文件一起构成合同文件：</w:t>
      </w:r>
    </w:p>
    <w:p w14:paraId="0BAA0A1E">
      <w:pPr>
        <w:autoSpaceDE w:val="0"/>
        <w:autoSpaceDN w:val="0"/>
        <w:spacing w:line="44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（1）中标通知书（如有）；</w:t>
      </w:r>
    </w:p>
    <w:p w14:paraId="6B8A2C16">
      <w:pPr>
        <w:autoSpaceDE w:val="0"/>
        <w:autoSpaceDN w:val="0"/>
        <w:spacing w:line="44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rPr>
        <w:t xml:space="preserve">函及其附录（如有）； </w:t>
      </w:r>
    </w:p>
    <w:p w14:paraId="6347F153">
      <w:pPr>
        <w:autoSpaceDE w:val="0"/>
        <w:autoSpaceDN w:val="0"/>
        <w:spacing w:line="44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（3）专用合同条款及其附件；</w:t>
      </w:r>
    </w:p>
    <w:p w14:paraId="28F1AF22">
      <w:pPr>
        <w:autoSpaceDE w:val="0"/>
        <w:autoSpaceDN w:val="0"/>
        <w:spacing w:line="44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（4）通用合同条款；</w:t>
      </w:r>
    </w:p>
    <w:p w14:paraId="339EE9F1">
      <w:pPr>
        <w:autoSpaceDE w:val="0"/>
        <w:autoSpaceDN w:val="0"/>
        <w:spacing w:line="44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（5）技术标准和要求；</w:t>
      </w:r>
    </w:p>
    <w:p w14:paraId="453FFA17">
      <w:pPr>
        <w:autoSpaceDE w:val="0"/>
        <w:autoSpaceDN w:val="0"/>
        <w:spacing w:line="44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（6）图纸（如有）；</w:t>
      </w:r>
    </w:p>
    <w:p w14:paraId="2E9428A5">
      <w:pPr>
        <w:autoSpaceDE w:val="0"/>
        <w:autoSpaceDN w:val="0"/>
        <w:spacing w:line="44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（7）已标价工程量清单或预算书；</w:t>
      </w:r>
    </w:p>
    <w:p w14:paraId="3A3EAA91">
      <w:pPr>
        <w:autoSpaceDE w:val="0"/>
        <w:autoSpaceDN w:val="0"/>
        <w:spacing w:line="44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（8）其他合同文件。</w:t>
      </w:r>
    </w:p>
    <w:p w14:paraId="266C0973">
      <w:pPr>
        <w:autoSpaceDE w:val="0"/>
        <w:autoSpaceDN w:val="0"/>
        <w:spacing w:line="44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在合同订立及履行过程中形成的与合同有关的文件均构成合同文件组成部分。</w:t>
      </w:r>
    </w:p>
    <w:p w14:paraId="10F3DD9E">
      <w:pPr>
        <w:autoSpaceDE w:val="0"/>
        <w:autoSpaceDN w:val="0"/>
        <w:spacing w:line="44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上述各项合同文件包括合同当事人就该项合同文件所作出的补充和修改，属于同一类内容的文件，应以最新签署的为准。专用合同条款及其附件须经合同当事人签字或盖章。</w:t>
      </w:r>
    </w:p>
    <w:p w14:paraId="0F0FAD4A">
      <w:pPr>
        <w:pStyle w:val="6"/>
        <w:spacing w:before="0" w:after="0" w:line="440" w:lineRule="exact"/>
        <w:rPr>
          <w:rFonts w:ascii="宋体" w:eastAsia="宋体"/>
          <w:color w:val="auto"/>
          <w:sz w:val="24"/>
          <w:szCs w:val="24"/>
          <w:highlight w:val="none"/>
        </w:rPr>
      </w:pPr>
      <w:r>
        <w:rPr>
          <w:rFonts w:hint="eastAsia" w:ascii="宋体" w:eastAsia="宋体"/>
          <w:color w:val="auto"/>
          <w:sz w:val="24"/>
          <w:szCs w:val="24"/>
          <w:highlight w:val="none"/>
        </w:rPr>
        <w:t>七、承诺</w:t>
      </w:r>
    </w:p>
    <w:p w14:paraId="33FCEF9F">
      <w:pPr>
        <w:spacing w:line="44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1.发包人承诺按照法律规定履行项目审批手续、筹集工程建设资金并按照合同约定的期限和方式支付合同价款。</w:t>
      </w:r>
    </w:p>
    <w:p w14:paraId="3A3D1F10">
      <w:pPr>
        <w:spacing w:line="44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2.承包人承诺按照法律规定及合同约定组织完成工程施工，确保工程质量和安全，不进行转包及违法分包，并在缺陷责任期及保修期内承担相应的工程维修责任。</w:t>
      </w:r>
    </w:p>
    <w:p w14:paraId="4464DC5E">
      <w:pPr>
        <w:spacing w:line="44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3.发包人和承包人通过招</w:t>
      </w:r>
      <w:r>
        <w:rPr>
          <w:rFonts w:hint="eastAsia" w:ascii="宋体" w:hAnsi="宋体" w:eastAsia="宋体" w:cs="宋体"/>
          <w:bCs/>
          <w:color w:val="auto"/>
          <w:sz w:val="24"/>
          <w:szCs w:val="24"/>
          <w:highlight w:val="none"/>
          <w:lang w:eastAsia="zh-CN"/>
        </w:rPr>
        <w:t>投标</w:t>
      </w:r>
      <w:r>
        <w:rPr>
          <w:rFonts w:hint="eastAsia" w:ascii="宋体" w:hAnsi="宋体" w:eastAsia="宋体" w:cs="宋体"/>
          <w:bCs/>
          <w:color w:val="auto"/>
          <w:sz w:val="24"/>
          <w:szCs w:val="24"/>
          <w:highlight w:val="none"/>
        </w:rPr>
        <w:t>形式签订合同的，双方理解并承诺不再就同一工程另行签订与合同实质性内容相背离的协议。</w:t>
      </w:r>
    </w:p>
    <w:p w14:paraId="52D45EBF">
      <w:pPr>
        <w:pStyle w:val="6"/>
        <w:spacing w:before="0" w:after="0" w:line="440" w:lineRule="exact"/>
        <w:rPr>
          <w:rFonts w:hint="eastAsia" w:ascii="宋体" w:hAnsi="宋体" w:eastAsia="宋体" w:cs="宋体"/>
          <w:color w:val="auto"/>
          <w:sz w:val="24"/>
          <w:szCs w:val="24"/>
          <w:highlight w:val="none"/>
        </w:rPr>
      </w:pPr>
      <w:r>
        <w:rPr>
          <w:rFonts w:hint="eastAsia" w:ascii="宋体" w:hAnsi="宋体" w:eastAsia="宋体" w:cs="宋体"/>
          <w:b w:val="0"/>
          <w:color w:val="auto"/>
          <w:sz w:val="24"/>
          <w:szCs w:val="24"/>
          <w:highlight w:val="none"/>
        </w:rPr>
        <w:t xml:space="preserve">    </w:t>
      </w:r>
      <w:r>
        <w:rPr>
          <w:rFonts w:hint="eastAsia" w:ascii="宋体" w:hAnsi="宋体" w:eastAsia="宋体" w:cs="宋体"/>
          <w:color w:val="auto"/>
          <w:sz w:val="24"/>
          <w:szCs w:val="24"/>
          <w:highlight w:val="none"/>
        </w:rPr>
        <w:t>八、词语含义</w:t>
      </w:r>
    </w:p>
    <w:p w14:paraId="3175C340">
      <w:pPr>
        <w:spacing w:line="44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本协议书中词语含义与第二部分通用合同条款中赋予的含义相同。</w:t>
      </w:r>
    </w:p>
    <w:p w14:paraId="7B6EC050">
      <w:pPr>
        <w:pStyle w:val="6"/>
        <w:spacing w:before="0" w:after="0" w:line="440" w:lineRule="exact"/>
        <w:rPr>
          <w:rFonts w:hint="eastAsia" w:ascii="宋体" w:hAnsi="宋体" w:eastAsia="宋体" w:cs="宋体"/>
          <w:color w:val="auto"/>
          <w:sz w:val="24"/>
          <w:szCs w:val="24"/>
          <w:highlight w:val="none"/>
        </w:rPr>
      </w:pPr>
      <w:r>
        <w:rPr>
          <w:rFonts w:hint="eastAsia" w:ascii="宋体" w:hAnsi="宋体" w:eastAsia="宋体" w:cs="宋体"/>
          <w:bCs w:val="0"/>
          <w:color w:val="auto"/>
          <w:sz w:val="24"/>
          <w:szCs w:val="24"/>
          <w:highlight w:val="none"/>
        </w:rPr>
        <w:t xml:space="preserve">  </w:t>
      </w:r>
      <w:r>
        <w:rPr>
          <w:rFonts w:hint="eastAsia" w:ascii="宋体" w:hAnsi="宋体" w:eastAsia="宋体" w:cs="宋体"/>
          <w:b w:val="0"/>
          <w:color w:val="auto"/>
          <w:sz w:val="24"/>
          <w:szCs w:val="24"/>
          <w:highlight w:val="none"/>
        </w:rPr>
        <w:t xml:space="preserve">  </w:t>
      </w:r>
      <w:r>
        <w:rPr>
          <w:rFonts w:hint="eastAsia" w:ascii="宋体" w:hAnsi="宋体" w:eastAsia="宋体" w:cs="宋体"/>
          <w:color w:val="auto"/>
          <w:sz w:val="24"/>
          <w:szCs w:val="24"/>
          <w:highlight w:val="none"/>
        </w:rPr>
        <w:t>九、签订时间</w:t>
      </w:r>
    </w:p>
    <w:p w14:paraId="157E2176">
      <w:pPr>
        <w:spacing w:line="44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本合同于</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2025</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日签订。</w:t>
      </w:r>
    </w:p>
    <w:p w14:paraId="4825C932">
      <w:pPr>
        <w:pStyle w:val="6"/>
        <w:spacing w:before="0" w:after="0" w:line="440" w:lineRule="exact"/>
        <w:ind w:firstLine="241" w:firstLineChars="100"/>
        <w:rPr>
          <w:rFonts w:ascii="宋体" w:eastAsia="宋体"/>
          <w:color w:val="auto"/>
          <w:sz w:val="24"/>
          <w:szCs w:val="24"/>
          <w:highlight w:val="none"/>
        </w:rPr>
      </w:pPr>
      <w:r>
        <w:rPr>
          <w:rFonts w:hint="eastAsia" w:ascii="宋体" w:eastAsia="宋体"/>
          <w:bCs w:val="0"/>
          <w:color w:val="auto"/>
          <w:sz w:val="24"/>
          <w:szCs w:val="24"/>
          <w:highlight w:val="none"/>
        </w:rPr>
        <w:t xml:space="preserve"> </w:t>
      </w:r>
      <w:r>
        <w:rPr>
          <w:rFonts w:hint="eastAsia" w:ascii="宋体" w:eastAsia="宋体"/>
          <w:bCs w:val="0"/>
          <w:color w:val="auto"/>
          <w:sz w:val="24"/>
          <w:szCs w:val="24"/>
          <w:highlight w:val="none"/>
          <w:lang w:val="en-US" w:eastAsia="zh-CN"/>
        </w:rPr>
        <w:t xml:space="preserve"> </w:t>
      </w:r>
      <w:r>
        <w:rPr>
          <w:rFonts w:hint="eastAsia" w:ascii="宋体" w:eastAsia="宋体"/>
          <w:color w:val="auto"/>
          <w:sz w:val="24"/>
          <w:szCs w:val="24"/>
          <w:highlight w:val="none"/>
        </w:rPr>
        <w:t>十、签订地点</w:t>
      </w:r>
    </w:p>
    <w:p w14:paraId="0F82529A">
      <w:pPr>
        <w:spacing w:line="44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本合同在</w:t>
      </w:r>
      <w:r>
        <w:rPr>
          <w:rFonts w:hint="eastAsia" w:ascii="宋体" w:hAnsi="宋体" w:eastAsia="宋体" w:cs="宋体"/>
          <w:bCs/>
          <w:color w:val="auto"/>
          <w:sz w:val="24"/>
          <w:szCs w:val="24"/>
          <w:highlight w:val="none"/>
          <w:u w:val="single"/>
        </w:rPr>
        <w:t xml:space="preserve">  </w:t>
      </w:r>
      <w:r>
        <w:rPr>
          <w:rFonts w:hint="eastAsia" w:ascii="宋体" w:hAnsi="宋体" w:cs="宋体"/>
          <w:color w:val="auto"/>
          <w:sz w:val="24"/>
          <w:highlight w:val="none"/>
          <w:u w:val="single"/>
          <w:lang w:val="en-US" w:eastAsia="zh-CN"/>
        </w:rPr>
        <w:t>三明市三明高新技术产业区金沙园</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签订。</w:t>
      </w:r>
    </w:p>
    <w:p w14:paraId="7940BA63">
      <w:pPr>
        <w:pStyle w:val="6"/>
        <w:spacing w:before="0" w:after="0" w:line="440" w:lineRule="exact"/>
        <w:rPr>
          <w:rFonts w:ascii="宋体" w:eastAsia="宋体"/>
          <w:color w:val="auto"/>
          <w:sz w:val="24"/>
          <w:szCs w:val="24"/>
          <w:highlight w:val="none"/>
        </w:rPr>
      </w:pPr>
      <w:r>
        <w:rPr>
          <w:rFonts w:hint="eastAsia" w:ascii="宋体" w:eastAsia="宋体"/>
          <w:bCs w:val="0"/>
          <w:color w:val="auto"/>
          <w:sz w:val="24"/>
          <w:szCs w:val="24"/>
          <w:highlight w:val="none"/>
        </w:rPr>
        <w:t xml:space="preserve">    </w:t>
      </w:r>
      <w:r>
        <w:rPr>
          <w:rFonts w:hint="eastAsia" w:ascii="宋体" w:eastAsia="宋体"/>
          <w:color w:val="auto"/>
          <w:sz w:val="24"/>
          <w:szCs w:val="24"/>
          <w:highlight w:val="none"/>
        </w:rPr>
        <w:t>十一、补充协议</w:t>
      </w:r>
    </w:p>
    <w:p w14:paraId="24AF59C6">
      <w:pPr>
        <w:spacing w:line="440" w:lineRule="exact"/>
        <w:ind w:firstLine="480" w:firstLineChars="200"/>
        <w:rPr>
          <w:rFonts w:hint="eastAsia" w:ascii="宋体" w:hAnsi="宋体" w:eastAsia="宋体" w:cs="宋体"/>
          <w:b/>
          <w:bCs/>
          <w:color w:val="auto"/>
          <w:sz w:val="24"/>
          <w:szCs w:val="24"/>
          <w:highlight w:val="none"/>
        </w:rPr>
      </w:pPr>
      <w:r>
        <w:rPr>
          <w:rFonts w:hint="eastAsia" w:ascii="宋体" w:hAnsi="宋体" w:eastAsia="宋体" w:cs="宋体"/>
          <w:bCs/>
          <w:color w:val="auto"/>
          <w:sz w:val="24"/>
          <w:szCs w:val="24"/>
          <w:highlight w:val="none"/>
        </w:rPr>
        <w:t>合同未尽事宜，合同当事人另行签订补充协议，补充协议是合同的组成部分。</w:t>
      </w:r>
    </w:p>
    <w:p w14:paraId="223F2059">
      <w:pPr>
        <w:pStyle w:val="6"/>
        <w:spacing w:before="0" w:after="0" w:line="440" w:lineRule="exact"/>
        <w:rPr>
          <w:rFonts w:ascii="宋体" w:eastAsia="宋体"/>
          <w:color w:val="auto"/>
          <w:sz w:val="24"/>
          <w:szCs w:val="24"/>
          <w:highlight w:val="none"/>
        </w:rPr>
      </w:pPr>
      <w:r>
        <w:rPr>
          <w:rFonts w:hint="eastAsia" w:ascii="宋体" w:eastAsia="宋体"/>
          <w:bCs w:val="0"/>
          <w:color w:val="auto"/>
          <w:sz w:val="24"/>
          <w:szCs w:val="24"/>
          <w:highlight w:val="none"/>
        </w:rPr>
        <w:t xml:space="preserve">    </w:t>
      </w:r>
      <w:r>
        <w:rPr>
          <w:rFonts w:hint="eastAsia" w:ascii="宋体" w:eastAsia="宋体"/>
          <w:color w:val="auto"/>
          <w:sz w:val="24"/>
          <w:szCs w:val="24"/>
          <w:highlight w:val="none"/>
        </w:rPr>
        <w:t>十二、合同生效</w:t>
      </w:r>
    </w:p>
    <w:p w14:paraId="7CA0E378">
      <w:pPr>
        <w:spacing w:line="44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本合同自</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highlight w:val="none"/>
          <w:u w:val="single"/>
        </w:rPr>
        <w:t>双方签字盖章后</w:t>
      </w:r>
      <w:r>
        <w:rPr>
          <w:rFonts w:hint="eastAsia" w:ascii="宋体" w:hAnsi="宋体" w:eastAsia="宋体" w:cs="宋体"/>
          <w:b/>
          <w:bCs/>
          <w:color w:val="auto"/>
          <w:sz w:val="24"/>
          <w:highlight w:val="none"/>
          <w:u w:val="single"/>
        </w:rPr>
        <w:t xml:space="preserve"> </w:t>
      </w:r>
      <w:r>
        <w:rPr>
          <w:rFonts w:hint="eastAsia" w:ascii="宋体" w:hAnsi="宋体" w:eastAsia="宋体" w:cs="宋体"/>
          <w:bCs/>
          <w:color w:val="auto"/>
          <w:sz w:val="24"/>
          <w:szCs w:val="24"/>
          <w:highlight w:val="none"/>
        </w:rPr>
        <w:t>生效。</w:t>
      </w:r>
    </w:p>
    <w:p w14:paraId="3D11175A">
      <w:pPr>
        <w:pStyle w:val="6"/>
        <w:spacing w:before="0" w:after="0" w:line="440" w:lineRule="exact"/>
        <w:rPr>
          <w:rFonts w:ascii="宋体" w:eastAsia="宋体"/>
          <w:color w:val="auto"/>
          <w:sz w:val="24"/>
          <w:szCs w:val="24"/>
          <w:highlight w:val="none"/>
        </w:rPr>
      </w:pPr>
      <w:r>
        <w:rPr>
          <w:rFonts w:hint="eastAsia" w:ascii="宋体" w:eastAsia="宋体"/>
          <w:bCs w:val="0"/>
          <w:color w:val="auto"/>
          <w:sz w:val="24"/>
          <w:szCs w:val="24"/>
          <w:highlight w:val="none"/>
        </w:rPr>
        <w:t xml:space="preserve">    </w:t>
      </w:r>
      <w:r>
        <w:rPr>
          <w:rFonts w:hint="eastAsia" w:ascii="宋体" w:eastAsia="宋体"/>
          <w:color w:val="auto"/>
          <w:sz w:val="24"/>
          <w:szCs w:val="24"/>
          <w:highlight w:val="none"/>
        </w:rPr>
        <w:t>十三、合同份数</w:t>
      </w:r>
    </w:p>
    <w:p w14:paraId="35EBA7E9">
      <w:pPr>
        <w:spacing w:line="44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本合同一式</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肆</w:t>
      </w:r>
      <w:r>
        <w:rPr>
          <w:rFonts w:hint="eastAsia" w:ascii="宋体" w:hAnsi="宋体" w:eastAsia="宋体" w:cs="宋体"/>
          <w:bCs/>
          <w:color w:val="auto"/>
          <w:sz w:val="24"/>
          <w:szCs w:val="24"/>
          <w:highlight w:val="none"/>
        </w:rPr>
        <w:t>份，均具有同等法律效力，发包人执</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叁</w:t>
      </w:r>
      <w:r>
        <w:rPr>
          <w:rFonts w:hint="eastAsia" w:ascii="宋体" w:hAnsi="宋体" w:eastAsia="宋体" w:cs="宋体"/>
          <w:bCs/>
          <w:color w:val="auto"/>
          <w:sz w:val="24"/>
          <w:szCs w:val="24"/>
          <w:highlight w:val="none"/>
        </w:rPr>
        <w:t>份，承包人执</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壹</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份。</w:t>
      </w:r>
    </w:p>
    <w:p w14:paraId="627CD2E4">
      <w:pPr>
        <w:snapToGrid w:val="0"/>
        <w:spacing w:line="460" w:lineRule="exact"/>
        <w:rPr>
          <w:rFonts w:hint="eastAsia" w:ascii="宋体" w:hAnsi="宋体"/>
          <w:color w:val="auto"/>
          <w:sz w:val="24"/>
          <w:szCs w:val="24"/>
          <w:highlight w:val="none"/>
        </w:rPr>
      </w:pPr>
      <w:r>
        <w:rPr>
          <w:rFonts w:hint="eastAsia" w:ascii="宋体" w:hAnsi="宋体"/>
          <w:color w:val="auto"/>
          <w:sz w:val="24"/>
          <w:szCs w:val="24"/>
          <w:highlight w:val="none"/>
        </w:rPr>
        <w:t>发  包  人：(</w:t>
      </w:r>
      <w:r>
        <w:rPr>
          <w:rFonts w:hint="eastAsia" w:ascii="宋体" w:hAnsi="宋体"/>
          <w:color w:val="auto"/>
          <w:sz w:val="24"/>
          <w:szCs w:val="24"/>
          <w:highlight w:val="none"/>
          <w:lang w:val="en-US" w:eastAsia="zh-CN"/>
        </w:rPr>
        <w:t>盖章</w:t>
      </w:r>
      <w:r>
        <w:rPr>
          <w:rFonts w:hint="eastAsia" w:ascii="宋体" w:hAnsi="宋体"/>
          <w:color w:val="auto"/>
          <w:sz w:val="24"/>
          <w:szCs w:val="24"/>
          <w:highlight w:val="none"/>
        </w:rPr>
        <w:t>)                    承  包  人：(</w:t>
      </w:r>
      <w:r>
        <w:rPr>
          <w:rFonts w:hint="eastAsia" w:ascii="宋体" w:hAnsi="宋体"/>
          <w:color w:val="auto"/>
          <w:sz w:val="24"/>
          <w:szCs w:val="24"/>
          <w:highlight w:val="none"/>
          <w:lang w:val="en-US" w:eastAsia="zh-CN"/>
        </w:rPr>
        <w:t>盖章</w:t>
      </w:r>
      <w:r>
        <w:rPr>
          <w:rFonts w:hint="eastAsia" w:ascii="宋体" w:hAnsi="宋体"/>
          <w:color w:val="auto"/>
          <w:sz w:val="24"/>
          <w:szCs w:val="24"/>
          <w:highlight w:val="none"/>
        </w:rPr>
        <w:t>)</w:t>
      </w:r>
    </w:p>
    <w:p w14:paraId="52F8494F">
      <w:pPr>
        <w:spacing w:line="420" w:lineRule="auto"/>
        <w:rPr>
          <w:rFonts w:hint="eastAsia" w:ascii="宋体" w:hAnsi="宋体"/>
          <w:color w:val="auto"/>
          <w:sz w:val="24"/>
          <w:highlight w:val="none"/>
          <w:lang w:val="en-US" w:eastAsia="zh-CN"/>
        </w:rPr>
      </w:pPr>
      <w:r>
        <w:rPr>
          <w:rFonts w:hint="eastAsia"/>
          <w:color w:val="auto"/>
          <w:sz w:val="24"/>
          <w:highlight w:val="none"/>
          <w:lang w:val="en-US" w:eastAsia="zh-CN"/>
        </w:rPr>
        <w:t>有限公司</w:t>
      </w:r>
      <w:r>
        <w:rPr>
          <w:rFonts w:hint="eastAsia" w:ascii="宋体" w:hAnsi="宋体"/>
          <w:color w:val="auto"/>
          <w:sz w:val="24"/>
          <w:highlight w:val="none"/>
          <w:lang w:val="en-US" w:eastAsia="zh-CN"/>
        </w:rPr>
        <w:t xml:space="preserve">     </w:t>
      </w:r>
    </w:p>
    <w:p w14:paraId="40CD76BD">
      <w:pPr>
        <w:spacing w:line="420" w:lineRule="auto"/>
        <w:rPr>
          <w:rFonts w:ascii="宋体"/>
          <w:color w:val="auto"/>
          <w:sz w:val="24"/>
          <w:szCs w:val="24"/>
          <w:highlight w:val="none"/>
        </w:rPr>
      </w:pPr>
      <w:r>
        <w:rPr>
          <w:rFonts w:hint="eastAsia" w:ascii="宋体"/>
          <w:color w:val="auto"/>
          <w:sz w:val="24"/>
          <w:szCs w:val="24"/>
          <w:highlight w:val="none"/>
        </w:rPr>
        <w:t>法定代表人或其委托代理人：            法定代表人或其委托代理人：</w:t>
      </w:r>
    </w:p>
    <w:p w14:paraId="6F448315">
      <w:pPr>
        <w:spacing w:line="440" w:lineRule="exact"/>
        <w:rPr>
          <w:rFonts w:hint="eastAsia" w:ascii="宋体" w:hAnsi="宋体" w:eastAsia="宋体" w:cs="宋体"/>
          <w:bCs/>
          <w:color w:val="auto"/>
          <w:sz w:val="24"/>
          <w:szCs w:val="24"/>
          <w:highlight w:val="none"/>
        </w:rPr>
      </w:pPr>
      <w:r>
        <w:rPr>
          <w:rFonts w:hint="eastAsia" w:ascii="宋体"/>
          <w:color w:val="auto"/>
          <w:sz w:val="24"/>
          <w:szCs w:val="24"/>
          <w:highlight w:val="none"/>
        </w:rPr>
        <w:t>（签</w:t>
      </w:r>
      <w:r>
        <w:rPr>
          <w:rFonts w:hint="eastAsia" w:ascii="宋体"/>
          <w:color w:val="auto"/>
          <w:sz w:val="24"/>
          <w:szCs w:val="24"/>
          <w:highlight w:val="none"/>
          <w:lang w:val="en-US" w:eastAsia="zh-CN"/>
        </w:rPr>
        <w:t>章</w:t>
      </w:r>
      <w:r>
        <w:rPr>
          <w:rFonts w:hint="eastAsia" w:ascii="宋体"/>
          <w:color w:val="auto"/>
          <w:sz w:val="24"/>
          <w:szCs w:val="24"/>
          <w:highlight w:val="none"/>
        </w:rPr>
        <w:t>）                              （签</w:t>
      </w:r>
      <w:r>
        <w:rPr>
          <w:rFonts w:hint="eastAsia" w:ascii="宋体"/>
          <w:color w:val="auto"/>
          <w:sz w:val="24"/>
          <w:szCs w:val="24"/>
          <w:highlight w:val="none"/>
          <w:lang w:val="en-US" w:eastAsia="zh-CN"/>
        </w:rPr>
        <w:t>章</w:t>
      </w:r>
      <w:r>
        <w:rPr>
          <w:rFonts w:hint="eastAsia" w:ascii="宋体"/>
          <w:color w:val="auto"/>
          <w:sz w:val="24"/>
          <w:szCs w:val="24"/>
          <w:highlight w:val="none"/>
        </w:rPr>
        <w:t xml:space="preserve">）           </w:t>
      </w:r>
    </w:p>
    <w:p w14:paraId="788979F1">
      <w:pPr>
        <w:snapToGrid w:val="0"/>
        <w:spacing w:line="460" w:lineRule="exact"/>
        <w:ind w:left="5760" w:hanging="5760" w:hangingChars="2400"/>
        <w:jc w:val="left"/>
        <w:rPr>
          <w:rFonts w:hint="eastAsia" w:ascii="宋体" w:hAnsi="宋体"/>
          <w:color w:val="auto"/>
          <w:sz w:val="24"/>
          <w:szCs w:val="24"/>
          <w:highlight w:val="none"/>
        </w:rPr>
      </w:pPr>
      <w:r>
        <w:rPr>
          <w:rFonts w:hint="eastAsia" w:ascii="宋体"/>
          <w:color w:val="auto"/>
          <w:sz w:val="24"/>
          <w:szCs w:val="24"/>
          <w:highlight w:val="none"/>
        </w:rPr>
        <w:t>地  址</w:t>
      </w:r>
      <w:r>
        <w:rPr>
          <w:rFonts w:hint="eastAsia" w:ascii="宋体" w:hAnsi="宋体"/>
          <w:color w:val="auto"/>
          <w:sz w:val="24"/>
          <w:szCs w:val="24"/>
          <w:highlight w:val="none"/>
        </w:rPr>
        <w:t>：</w:t>
      </w:r>
      <w:r>
        <w:rPr>
          <w:rFonts w:hint="eastAsia" w:ascii="宋体" w:hAnsi="宋体"/>
          <w:color w:val="auto"/>
          <w:sz w:val="24"/>
          <w:szCs w:val="24"/>
          <w:highlight w:val="none"/>
          <w:u w:val="none"/>
          <w:lang w:val="en-US" w:eastAsia="zh-CN"/>
        </w:rPr>
        <w:t xml:space="preserve"> </w:t>
      </w:r>
      <w:r>
        <w:rPr>
          <w:rFonts w:hint="eastAsia" w:ascii="宋体" w:hAnsi="宋体"/>
          <w:color w:val="auto"/>
          <w:sz w:val="24"/>
          <w:szCs w:val="24"/>
          <w:highlight w:val="none"/>
        </w:rPr>
        <w:t xml:space="preserve">  </w:t>
      </w:r>
      <w:r>
        <w:rPr>
          <w:rFonts w:hint="eastAsia" w:ascii="宋体" w:hAnsi="宋体"/>
          <w:color w:val="auto"/>
          <w:sz w:val="24"/>
          <w:szCs w:val="24"/>
          <w:highlight w:val="none"/>
          <w:lang w:val="en-US" w:eastAsia="zh-CN"/>
        </w:rPr>
        <w:t xml:space="preserve">                                      </w:t>
      </w:r>
      <w:r>
        <w:rPr>
          <w:rFonts w:hint="eastAsia" w:ascii="宋体"/>
          <w:color w:val="auto"/>
          <w:sz w:val="24"/>
          <w:szCs w:val="24"/>
          <w:highlight w:val="none"/>
        </w:rPr>
        <w:t>地  址</w:t>
      </w:r>
      <w:r>
        <w:rPr>
          <w:rFonts w:hint="eastAsia" w:ascii="宋体" w:hAnsi="宋体"/>
          <w:color w:val="auto"/>
          <w:sz w:val="24"/>
          <w:szCs w:val="24"/>
          <w:highlight w:val="none"/>
        </w:rPr>
        <w:t>：</w:t>
      </w:r>
    </w:p>
    <w:p w14:paraId="4D357E4A">
      <w:pPr>
        <w:snapToGrid w:val="0"/>
        <w:spacing w:line="460" w:lineRule="exact"/>
        <w:jc w:val="left"/>
        <w:rPr>
          <w:rFonts w:hint="eastAsia" w:ascii="宋体" w:hAnsi="宋体"/>
          <w:color w:val="auto"/>
          <w:sz w:val="24"/>
          <w:szCs w:val="24"/>
          <w:highlight w:val="none"/>
        </w:rPr>
      </w:pPr>
      <w:r>
        <w:rPr>
          <w:rFonts w:hint="eastAsia" w:ascii="宋体" w:hAnsi="宋体"/>
          <w:color w:val="auto"/>
          <w:sz w:val="24"/>
          <w:szCs w:val="24"/>
          <w:highlight w:val="none"/>
          <w:lang w:val="en-US" w:eastAsia="zh-CN"/>
        </w:rPr>
        <w:t xml:space="preserve">                 </w:t>
      </w:r>
      <w:r>
        <w:rPr>
          <w:rFonts w:hint="eastAsia" w:ascii="宋体" w:hAnsi="宋体"/>
          <w:color w:val="auto"/>
          <w:sz w:val="24"/>
          <w:szCs w:val="24"/>
          <w:highlight w:val="none"/>
        </w:rPr>
        <w:t xml:space="preserve">         </w:t>
      </w:r>
    </w:p>
    <w:p w14:paraId="36FABCE7">
      <w:pPr>
        <w:snapToGrid w:val="0"/>
        <w:spacing w:line="46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电      话：          </w:t>
      </w:r>
      <w:r>
        <w:rPr>
          <w:rFonts w:hint="eastAsia" w:ascii="宋体" w:hAnsi="宋体"/>
          <w:color w:val="auto"/>
          <w:sz w:val="24"/>
          <w:szCs w:val="24"/>
          <w:highlight w:val="none"/>
          <w:lang w:val="en-US" w:eastAsia="zh-CN"/>
        </w:rPr>
        <w:t xml:space="preserve">               </w:t>
      </w:r>
      <w:r>
        <w:rPr>
          <w:rFonts w:hint="eastAsia" w:ascii="宋体" w:hAnsi="宋体"/>
          <w:color w:val="auto"/>
          <w:sz w:val="24"/>
          <w:szCs w:val="24"/>
          <w:highlight w:val="none"/>
        </w:rPr>
        <w:t>电      话：</w:t>
      </w:r>
    </w:p>
    <w:p w14:paraId="3F21071C">
      <w:pPr>
        <w:snapToGrid w:val="0"/>
        <w:spacing w:line="46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传      真：             </w:t>
      </w:r>
      <w:r>
        <w:rPr>
          <w:rFonts w:hint="eastAsia" w:ascii="宋体" w:hAnsi="宋体"/>
          <w:color w:val="auto"/>
          <w:sz w:val="24"/>
          <w:szCs w:val="24"/>
          <w:highlight w:val="none"/>
          <w:lang w:val="en-US" w:eastAsia="zh-CN"/>
        </w:rPr>
        <w:t xml:space="preserve">            </w:t>
      </w:r>
      <w:r>
        <w:rPr>
          <w:rFonts w:hint="eastAsia" w:ascii="宋体" w:hAnsi="宋体"/>
          <w:color w:val="auto"/>
          <w:sz w:val="24"/>
          <w:szCs w:val="24"/>
          <w:highlight w:val="none"/>
        </w:rPr>
        <w:t>传      真：</w:t>
      </w:r>
    </w:p>
    <w:p w14:paraId="05C046CC">
      <w:pPr>
        <w:spacing w:line="460" w:lineRule="exact"/>
        <w:ind w:left="5745" w:leftChars="-7" w:hanging="5760" w:hangingChars="2400"/>
        <w:rPr>
          <w:rFonts w:hint="eastAsia" w:ascii="宋体" w:hAnsi="宋体"/>
          <w:color w:val="auto"/>
          <w:sz w:val="24"/>
          <w:szCs w:val="24"/>
          <w:highlight w:val="none"/>
        </w:rPr>
      </w:pPr>
      <w:r>
        <w:rPr>
          <w:rFonts w:hint="eastAsia" w:ascii="宋体" w:hAnsi="宋体"/>
          <w:color w:val="auto"/>
          <w:sz w:val="24"/>
          <w:szCs w:val="24"/>
          <w:highlight w:val="none"/>
        </w:rPr>
        <w:t xml:space="preserve">开户银行：             </w:t>
      </w:r>
      <w:r>
        <w:rPr>
          <w:rFonts w:hint="eastAsia" w:ascii="宋体" w:hAnsi="宋体"/>
          <w:color w:val="auto"/>
          <w:sz w:val="24"/>
          <w:szCs w:val="24"/>
          <w:highlight w:val="none"/>
          <w:lang w:val="en-US" w:eastAsia="zh-CN"/>
        </w:rPr>
        <w:t xml:space="preserve">              </w:t>
      </w:r>
      <w:r>
        <w:rPr>
          <w:rFonts w:hint="eastAsia" w:ascii="宋体" w:hAnsi="宋体"/>
          <w:color w:val="auto"/>
          <w:sz w:val="24"/>
          <w:szCs w:val="24"/>
          <w:highlight w:val="none"/>
        </w:rPr>
        <w:t>开户银行：</w:t>
      </w:r>
    </w:p>
    <w:p w14:paraId="7512D4A0">
      <w:pPr>
        <w:spacing w:line="460" w:lineRule="exact"/>
        <w:ind w:left="-141" w:leftChars="-67" w:firstLine="120" w:firstLineChars="50"/>
        <w:rPr>
          <w:rFonts w:hint="eastAsia" w:ascii="宋体" w:hAnsi="宋体"/>
          <w:color w:val="auto"/>
          <w:sz w:val="24"/>
          <w:szCs w:val="24"/>
          <w:highlight w:val="none"/>
        </w:rPr>
      </w:pPr>
      <w:r>
        <w:rPr>
          <w:rFonts w:hint="eastAsia" w:ascii="宋体" w:hAnsi="宋体"/>
          <w:color w:val="auto"/>
          <w:sz w:val="24"/>
          <w:szCs w:val="24"/>
          <w:highlight w:val="none"/>
        </w:rPr>
        <w:t>帐  号：</w:t>
      </w:r>
      <w:r>
        <w:rPr>
          <w:rFonts w:hint="eastAsia" w:ascii="宋体" w:hAnsi="宋体"/>
          <w:color w:val="auto"/>
          <w:sz w:val="24"/>
          <w:szCs w:val="24"/>
          <w:highlight w:val="none"/>
          <w:lang w:val="en-US" w:eastAsia="zh-CN"/>
        </w:rPr>
        <w:t xml:space="preserve">          </w:t>
      </w:r>
      <w:r>
        <w:rPr>
          <w:rFonts w:hint="eastAsia" w:ascii="宋体" w:hAnsi="宋体"/>
          <w:color w:val="auto"/>
          <w:sz w:val="24"/>
          <w:szCs w:val="24"/>
          <w:highlight w:val="none"/>
        </w:rPr>
        <w:t xml:space="preserve">         </w:t>
      </w:r>
      <w:r>
        <w:rPr>
          <w:rFonts w:hint="eastAsia" w:ascii="宋体" w:hAnsi="宋体"/>
          <w:color w:val="auto"/>
          <w:sz w:val="24"/>
          <w:szCs w:val="24"/>
          <w:highlight w:val="none"/>
          <w:lang w:val="en-US" w:eastAsia="zh-CN"/>
        </w:rPr>
        <w:t xml:space="preserve">          </w:t>
      </w:r>
      <w:r>
        <w:rPr>
          <w:rFonts w:hint="eastAsia" w:ascii="宋体" w:hAnsi="宋体"/>
          <w:color w:val="auto"/>
          <w:sz w:val="24"/>
          <w:szCs w:val="24"/>
          <w:highlight w:val="none"/>
        </w:rPr>
        <w:t xml:space="preserve">账     号：       </w:t>
      </w:r>
    </w:p>
    <w:p w14:paraId="1AA197CC">
      <w:pPr>
        <w:snapToGrid w:val="0"/>
        <w:spacing w:line="46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邮政编码：                   </w:t>
      </w:r>
      <w:r>
        <w:rPr>
          <w:rFonts w:hint="eastAsia" w:ascii="宋体" w:hAnsi="宋体"/>
          <w:color w:val="auto"/>
          <w:sz w:val="24"/>
          <w:szCs w:val="24"/>
          <w:highlight w:val="none"/>
          <w:lang w:val="en-US" w:eastAsia="zh-CN"/>
        </w:rPr>
        <w:t xml:space="preserve">        </w:t>
      </w:r>
      <w:r>
        <w:rPr>
          <w:rFonts w:hint="eastAsia" w:ascii="宋体" w:hAnsi="宋体"/>
          <w:color w:val="auto"/>
          <w:sz w:val="24"/>
          <w:szCs w:val="24"/>
          <w:highlight w:val="none"/>
        </w:rPr>
        <w:t>邮政编码：</w:t>
      </w:r>
    </w:p>
    <w:p w14:paraId="1DE20608">
      <w:pPr>
        <w:spacing w:line="460" w:lineRule="exact"/>
        <w:ind w:left="-141" w:leftChars="-67"/>
        <w:rPr>
          <w:rFonts w:hint="eastAsia" w:ascii="宋体" w:hAnsi="宋体"/>
          <w:color w:val="auto"/>
          <w:sz w:val="24"/>
          <w:szCs w:val="24"/>
          <w:highlight w:val="none"/>
        </w:rPr>
      </w:pPr>
      <w:r>
        <w:rPr>
          <w:rFonts w:hint="eastAsia" w:ascii="宋体" w:hAnsi="宋体"/>
          <w:color w:val="auto"/>
          <w:sz w:val="24"/>
          <w:szCs w:val="24"/>
          <w:highlight w:val="none"/>
        </w:rPr>
        <w:t xml:space="preserve"> 纳税人识别号：    </w:t>
      </w:r>
      <w:r>
        <w:rPr>
          <w:rFonts w:hint="eastAsia" w:ascii="宋体" w:hAnsi="宋体"/>
          <w:color w:val="auto"/>
          <w:sz w:val="24"/>
          <w:szCs w:val="24"/>
          <w:highlight w:val="none"/>
          <w:lang w:val="en-US" w:eastAsia="zh-CN"/>
        </w:rPr>
        <w:t xml:space="preserve">                   </w:t>
      </w:r>
      <w:r>
        <w:rPr>
          <w:rFonts w:hint="eastAsia" w:ascii="宋体" w:hAnsi="宋体"/>
          <w:color w:val="auto"/>
          <w:sz w:val="24"/>
          <w:szCs w:val="24"/>
          <w:highlight w:val="none"/>
        </w:rPr>
        <w:t>纳税人识别号：</w:t>
      </w:r>
    </w:p>
    <w:p w14:paraId="11AD151E">
      <w:pPr>
        <w:spacing w:line="360" w:lineRule="auto"/>
        <w:ind w:left="-141" w:leftChars="-67"/>
        <w:rPr>
          <w:rFonts w:hint="eastAsia" w:ascii="宋体" w:hAnsi="宋体"/>
          <w:color w:val="auto"/>
          <w:kern w:val="0"/>
          <w:sz w:val="24"/>
          <w:highlight w:val="none"/>
        </w:rPr>
      </w:pPr>
    </w:p>
    <w:tbl>
      <w:tblPr>
        <w:tblStyle w:val="17"/>
        <w:tblW w:w="916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2"/>
      </w:tblGrid>
      <w:tr w14:paraId="449FE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5" w:hRule="atLeast"/>
        </w:trPr>
        <w:tc>
          <w:tcPr>
            <w:tcW w:w="9162" w:type="dxa"/>
            <w:tcBorders>
              <w:top w:val="single" w:color="auto" w:sz="4" w:space="0"/>
              <w:left w:val="single" w:color="auto" w:sz="4" w:space="0"/>
              <w:bottom w:val="single" w:color="auto" w:sz="4" w:space="0"/>
              <w:right w:val="single" w:color="auto" w:sz="4" w:space="0"/>
            </w:tcBorders>
            <w:vAlign w:val="top"/>
          </w:tcPr>
          <w:p w14:paraId="0BB70F0C">
            <w:pPr>
              <w:pStyle w:val="25"/>
              <w:tabs>
                <w:tab w:val="left" w:pos="3200"/>
                <w:tab w:val="left" w:pos="3400"/>
                <w:tab w:val="left" w:pos="3900"/>
                <w:tab w:val="left" w:pos="4400"/>
              </w:tabs>
              <w:snapToGrid w:val="0"/>
              <w:spacing w:line="240" w:lineRule="auto"/>
              <w:ind w:firstLine="0"/>
              <w:rPr>
                <w:rFonts w:ascii="宋体"/>
                <w:color w:val="auto"/>
                <w:sz w:val="24"/>
                <w:szCs w:val="24"/>
                <w:highlight w:val="none"/>
              </w:rPr>
            </w:pPr>
            <w:r>
              <w:rPr>
                <w:rFonts w:hint="eastAsia" w:ascii="宋体" w:hAnsi="宋体"/>
                <w:color w:val="auto"/>
                <w:sz w:val="24"/>
                <w:szCs w:val="24"/>
                <w:highlight w:val="none"/>
              </w:rPr>
              <w:t>鉴证意见：</w:t>
            </w:r>
          </w:p>
          <w:p w14:paraId="12ABEC9E">
            <w:pPr>
              <w:pStyle w:val="25"/>
              <w:tabs>
                <w:tab w:val="left" w:pos="3200"/>
                <w:tab w:val="left" w:pos="3400"/>
                <w:tab w:val="left" w:pos="3900"/>
                <w:tab w:val="left" w:pos="4400"/>
              </w:tabs>
              <w:snapToGrid w:val="0"/>
              <w:spacing w:line="240" w:lineRule="auto"/>
              <w:ind w:firstLine="0"/>
              <w:rPr>
                <w:rFonts w:hint="eastAsia" w:ascii="宋体"/>
                <w:color w:val="auto"/>
                <w:sz w:val="24"/>
                <w:szCs w:val="24"/>
                <w:highlight w:val="none"/>
              </w:rPr>
            </w:pPr>
          </w:p>
          <w:p w14:paraId="05F96A5F">
            <w:pPr>
              <w:pStyle w:val="25"/>
              <w:tabs>
                <w:tab w:val="left" w:pos="3200"/>
                <w:tab w:val="left" w:pos="3400"/>
                <w:tab w:val="left" w:pos="3900"/>
                <w:tab w:val="left" w:pos="4400"/>
              </w:tabs>
              <w:snapToGrid w:val="0"/>
              <w:spacing w:line="240" w:lineRule="auto"/>
              <w:ind w:firstLine="0"/>
              <w:rPr>
                <w:rFonts w:hint="eastAsia" w:ascii="宋体"/>
                <w:color w:val="auto"/>
                <w:sz w:val="24"/>
                <w:szCs w:val="24"/>
                <w:highlight w:val="none"/>
              </w:rPr>
            </w:pPr>
          </w:p>
          <w:p w14:paraId="428452CA">
            <w:pPr>
              <w:pStyle w:val="25"/>
              <w:tabs>
                <w:tab w:val="left" w:pos="3200"/>
                <w:tab w:val="left" w:pos="3400"/>
                <w:tab w:val="left" w:pos="3900"/>
                <w:tab w:val="left" w:pos="4400"/>
              </w:tabs>
              <w:snapToGrid w:val="0"/>
              <w:spacing w:line="240" w:lineRule="auto"/>
              <w:ind w:firstLine="0"/>
              <w:rPr>
                <w:rFonts w:hint="eastAsia" w:ascii="宋体"/>
                <w:color w:val="auto"/>
                <w:sz w:val="24"/>
                <w:szCs w:val="24"/>
                <w:highlight w:val="none"/>
              </w:rPr>
            </w:pPr>
            <w:r>
              <w:rPr>
                <w:rFonts w:hint="eastAsia" w:ascii="宋体" w:hAnsi="宋体"/>
                <w:color w:val="auto"/>
                <w:sz w:val="24"/>
                <w:szCs w:val="24"/>
                <w:highlight w:val="none"/>
              </w:rPr>
              <w:t>经办人：</w:t>
            </w:r>
          </w:p>
          <w:p w14:paraId="6DE74D59">
            <w:pPr>
              <w:pStyle w:val="25"/>
              <w:tabs>
                <w:tab w:val="left" w:pos="3200"/>
                <w:tab w:val="left" w:pos="3400"/>
                <w:tab w:val="left" w:pos="3900"/>
                <w:tab w:val="left" w:pos="4400"/>
              </w:tabs>
              <w:snapToGrid w:val="0"/>
              <w:spacing w:line="240" w:lineRule="auto"/>
              <w:ind w:firstLine="0"/>
              <w:rPr>
                <w:rFonts w:hint="eastAsia" w:ascii="宋体"/>
                <w:color w:val="auto"/>
                <w:sz w:val="24"/>
                <w:szCs w:val="24"/>
                <w:highlight w:val="none"/>
              </w:rPr>
            </w:pPr>
          </w:p>
          <w:p w14:paraId="32DA7674">
            <w:pPr>
              <w:pStyle w:val="25"/>
              <w:tabs>
                <w:tab w:val="left" w:pos="3200"/>
                <w:tab w:val="left" w:pos="3400"/>
                <w:tab w:val="left" w:pos="3900"/>
                <w:tab w:val="left" w:pos="4400"/>
              </w:tabs>
              <w:snapToGrid w:val="0"/>
              <w:spacing w:line="240" w:lineRule="auto"/>
              <w:ind w:firstLine="0"/>
              <w:rPr>
                <w:rFonts w:hint="eastAsia" w:ascii="宋体"/>
                <w:color w:val="auto"/>
                <w:sz w:val="24"/>
                <w:szCs w:val="24"/>
                <w:highlight w:val="none"/>
              </w:rPr>
            </w:pPr>
          </w:p>
          <w:p w14:paraId="3C716369">
            <w:pPr>
              <w:pStyle w:val="25"/>
              <w:tabs>
                <w:tab w:val="left" w:pos="3200"/>
                <w:tab w:val="left" w:pos="3400"/>
                <w:tab w:val="left" w:pos="3900"/>
                <w:tab w:val="left" w:pos="4400"/>
              </w:tabs>
              <w:snapToGrid w:val="0"/>
              <w:spacing w:line="240" w:lineRule="auto"/>
              <w:ind w:firstLine="0"/>
              <w:rPr>
                <w:rFonts w:hint="eastAsia" w:ascii="宋体"/>
                <w:color w:val="auto"/>
                <w:sz w:val="24"/>
                <w:szCs w:val="24"/>
                <w:highlight w:val="none"/>
              </w:rPr>
            </w:pPr>
            <w:r>
              <w:rPr>
                <w:rFonts w:hint="eastAsia" w:ascii="宋体" w:hAnsi="宋体"/>
                <w:color w:val="auto"/>
                <w:sz w:val="24"/>
                <w:szCs w:val="24"/>
                <w:highlight w:val="none"/>
              </w:rPr>
              <w:t xml:space="preserve">                                          鉴证机关(盖章)：</w:t>
            </w:r>
          </w:p>
          <w:p w14:paraId="00858952">
            <w:pPr>
              <w:pStyle w:val="25"/>
              <w:tabs>
                <w:tab w:val="left" w:pos="3200"/>
                <w:tab w:val="left" w:pos="3400"/>
                <w:tab w:val="left" w:pos="3900"/>
                <w:tab w:val="left" w:pos="4400"/>
              </w:tabs>
              <w:snapToGrid w:val="0"/>
              <w:spacing w:line="240" w:lineRule="auto"/>
              <w:ind w:firstLine="0"/>
              <w:rPr>
                <w:rFonts w:ascii="宋体"/>
                <w:color w:val="auto"/>
                <w:sz w:val="24"/>
                <w:szCs w:val="24"/>
                <w:highlight w:val="none"/>
              </w:rPr>
            </w:pPr>
            <w:r>
              <w:rPr>
                <w:rFonts w:hint="eastAsia" w:ascii="宋体" w:hAnsi="宋体"/>
                <w:color w:val="auto"/>
                <w:sz w:val="24"/>
                <w:szCs w:val="24"/>
                <w:highlight w:val="none"/>
              </w:rPr>
              <w:t xml:space="preserve">                                             年       月       日</w:t>
            </w:r>
          </w:p>
        </w:tc>
      </w:tr>
    </w:tbl>
    <w:p w14:paraId="4C445CE4">
      <w:pPr>
        <w:spacing w:line="300" w:lineRule="auto"/>
        <w:rPr>
          <w:rFonts w:hint="eastAsia" w:ascii="宋体" w:hAnsi="宋体" w:eastAsia="宋体" w:cs="宋体"/>
          <w:color w:val="auto"/>
          <w:sz w:val="24"/>
          <w:szCs w:val="24"/>
          <w:highlight w:val="none"/>
        </w:rPr>
      </w:pPr>
    </w:p>
    <w:p w14:paraId="0DA326C1">
      <w:pPr>
        <w:spacing w:line="300" w:lineRule="auto"/>
        <w:rPr>
          <w:rFonts w:hint="eastAsia" w:ascii="宋体" w:hAnsi="宋体" w:eastAsia="宋体" w:cs="宋体"/>
          <w:color w:val="auto"/>
          <w:sz w:val="24"/>
          <w:szCs w:val="24"/>
          <w:highlight w:val="none"/>
        </w:rPr>
      </w:pPr>
    </w:p>
    <w:p w14:paraId="37A309BA">
      <w:pPr>
        <w:spacing w:line="300" w:lineRule="auto"/>
        <w:rPr>
          <w:rFonts w:hint="eastAsia" w:ascii="宋体" w:hAnsi="宋体" w:eastAsia="宋体" w:cs="宋体"/>
          <w:color w:val="auto"/>
          <w:sz w:val="24"/>
          <w:szCs w:val="24"/>
          <w:highlight w:val="none"/>
        </w:rPr>
      </w:pPr>
    </w:p>
    <w:p w14:paraId="45DC00FF">
      <w:pPr>
        <w:pStyle w:val="2"/>
        <w:rPr>
          <w:rFonts w:hint="eastAsia"/>
        </w:rPr>
      </w:pPr>
    </w:p>
    <w:p w14:paraId="6A85377A">
      <w:pPr>
        <w:ind w:firstLine="2811" w:firstLineChars="1000"/>
        <w:rPr>
          <w:rFonts w:hint="eastAsia" w:ascii="宋体" w:hAnsi="宋体" w:eastAsia="宋体" w:cs="宋体"/>
          <w:b w:val="0"/>
          <w:bCs w:val="0"/>
          <w:color w:val="auto"/>
          <w:sz w:val="28"/>
          <w:szCs w:val="28"/>
          <w:highlight w:val="none"/>
        </w:rPr>
      </w:pPr>
      <w:r>
        <w:rPr>
          <w:rFonts w:hint="eastAsia" w:ascii="宋体" w:hAnsi="宋体" w:eastAsia="宋体" w:cs="宋体"/>
          <w:b/>
          <w:color w:val="auto"/>
          <w:sz w:val="28"/>
          <w:szCs w:val="28"/>
          <w:highlight w:val="none"/>
        </w:rPr>
        <w:t>第二章 通用</w:t>
      </w:r>
      <w:r>
        <w:rPr>
          <w:rFonts w:hint="eastAsia" w:ascii="宋体" w:hAnsi="宋体" w:eastAsia="宋体" w:cs="宋体"/>
          <w:b/>
          <w:color w:val="auto"/>
          <w:sz w:val="28"/>
          <w:szCs w:val="28"/>
          <w:highlight w:val="none"/>
          <w:lang w:val="en-US" w:eastAsia="zh-CN"/>
        </w:rPr>
        <w:t>合同</w:t>
      </w:r>
      <w:r>
        <w:rPr>
          <w:rFonts w:hint="eastAsia" w:ascii="宋体" w:hAnsi="宋体" w:eastAsia="宋体" w:cs="宋体"/>
          <w:b/>
          <w:color w:val="auto"/>
          <w:sz w:val="28"/>
          <w:szCs w:val="28"/>
          <w:highlight w:val="none"/>
        </w:rPr>
        <w:t>条款</w:t>
      </w:r>
    </w:p>
    <w:p w14:paraId="008BD940">
      <w:pPr>
        <w:pStyle w:val="7"/>
        <w:numPr>
          <w:ilvl w:val="0"/>
          <w:numId w:val="7"/>
        </w:numPr>
        <w:rPr>
          <w:rFonts w:hint="eastAsia" w:ascii="宋体" w:hAnsi="宋体" w:eastAsia="宋体" w:cs="宋体"/>
          <w:color w:val="auto"/>
          <w:sz w:val="28"/>
          <w:szCs w:val="28"/>
          <w:highlight w:val="none"/>
        </w:rPr>
      </w:pPr>
      <w:bookmarkStart w:id="20" w:name="_Toc296346528"/>
      <w:bookmarkStart w:id="21" w:name="_Toc296503027"/>
      <w:bookmarkStart w:id="22" w:name="_Toc63471445"/>
      <w:bookmarkStart w:id="23" w:name="_Toc351203495"/>
      <w:bookmarkStart w:id="24" w:name="_Toc433901050"/>
      <w:r>
        <w:rPr>
          <w:rFonts w:hint="eastAsia" w:ascii="宋体" w:hAnsi="宋体" w:eastAsia="宋体" w:cs="宋体"/>
          <w:color w:val="auto"/>
          <w:sz w:val="28"/>
          <w:szCs w:val="28"/>
          <w:highlight w:val="none"/>
        </w:rPr>
        <w:t>一般约定</w:t>
      </w:r>
      <w:bookmarkEnd w:id="20"/>
      <w:bookmarkEnd w:id="21"/>
      <w:bookmarkEnd w:id="22"/>
      <w:bookmarkEnd w:id="23"/>
      <w:bookmarkEnd w:id="24"/>
    </w:p>
    <w:p w14:paraId="58FEEA54">
      <w:pPr>
        <w:autoSpaceDE w:val="0"/>
        <w:autoSpaceDN w:val="0"/>
        <w:spacing w:line="300" w:lineRule="auto"/>
        <w:ind w:firstLine="480" w:firstLineChars="200"/>
        <w:jc w:val="left"/>
        <w:rPr>
          <w:rFonts w:hint="eastAsia" w:ascii="宋体" w:hAnsi="宋体" w:eastAsia="宋体" w:cs="宋体"/>
          <w:color w:val="auto"/>
          <w:sz w:val="24"/>
          <w:szCs w:val="24"/>
          <w:highlight w:val="none"/>
        </w:rPr>
      </w:pPr>
      <w:bookmarkStart w:id="25" w:name="_Toc296346529"/>
      <w:bookmarkStart w:id="26" w:name="_Toc296503028"/>
      <w:bookmarkStart w:id="27" w:name="_Toc337558728"/>
      <w:bookmarkStart w:id="28" w:name="_Toc351203496"/>
      <w:r>
        <w:rPr>
          <w:rFonts w:hint="eastAsia" w:ascii="宋体" w:hAnsi="宋体" w:eastAsia="宋体" w:cs="宋体"/>
          <w:color w:val="auto"/>
          <w:sz w:val="24"/>
          <w:szCs w:val="24"/>
          <w:highlight w:val="none"/>
        </w:rPr>
        <w:t>1.1 词语定义</w:t>
      </w:r>
      <w:bookmarkEnd w:id="25"/>
      <w:bookmarkEnd w:id="26"/>
      <w:bookmarkEnd w:id="27"/>
      <w:r>
        <w:rPr>
          <w:rFonts w:hint="eastAsia" w:ascii="宋体" w:hAnsi="宋体" w:eastAsia="宋体" w:cs="宋体"/>
          <w:color w:val="auto"/>
          <w:sz w:val="24"/>
          <w:szCs w:val="24"/>
          <w:highlight w:val="none"/>
        </w:rPr>
        <w:t>与解释</w:t>
      </w:r>
      <w:bookmarkEnd w:id="28"/>
    </w:p>
    <w:p w14:paraId="0C51D6EE">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合同协议书、通用合同条款、专用合同条款中的下列词语具有本款所赋予的含义：</w:t>
      </w:r>
    </w:p>
    <w:p w14:paraId="384A4FAF">
      <w:pPr>
        <w:autoSpaceDE w:val="0"/>
        <w:autoSpaceDN w:val="0"/>
        <w:spacing w:line="30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1.1.1 合同</w:t>
      </w:r>
    </w:p>
    <w:p w14:paraId="0E2E16BE">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 合同：是指根据法律规定和合同当事人约定具有约束力的文件，构成合同的文件包括合同协议书、中标通知书（如果有）、</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rPr>
        <w:t>函及其附录（如果有）、专用合同条款及其附件、通用合同条款、技术标准和要求、图纸、已标价工程量清单或预算书以及其他合同文件。</w:t>
      </w:r>
    </w:p>
    <w:p w14:paraId="6F1B3CC2">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1.1.1.2 合同协议书：是指构成合同的由发包人和承包人共同签署的称为“合同协议书”的书面文件。</w:t>
      </w:r>
    </w:p>
    <w:p w14:paraId="6498A8B0">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1.1.1.3 中标通知书：是指构成合同的由发包人通知承包人中标的书面文件。</w:t>
      </w:r>
    </w:p>
    <w:p w14:paraId="47BF63B0">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1.1.1.4 </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rPr>
        <w:t>函：是指构成合同的由承包人填写并签署的用于</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rPr>
        <w:t>的称为“</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rPr>
        <w:t>函”的文件。</w:t>
      </w:r>
    </w:p>
    <w:p w14:paraId="2F49E110">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1.1.1.5 </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rPr>
        <w:t>函附录：是指构成合同的附在</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rPr>
        <w:t>函后的称为“</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rPr>
        <w:t>函附录”的文件。</w:t>
      </w:r>
    </w:p>
    <w:p w14:paraId="139E8C06">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1.1.1.6 技术标准和要求：是指构成合同的施工应当遵守的或指导施工的国家、行业或地方的技术标准和要求，以及合同约定的技术标准和要求。</w:t>
      </w:r>
    </w:p>
    <w:p w14:paraId="37B68DF7">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1.1.1.7 图纸：是指构成合同的图纸，包括由发包人按照合同约定提供或经发包人批准的设计文件、施工图、鸟瞰图及模型等，以及在合同履行过程中形成的图纸文件。图纸应当按照法律规定审查合格。</w:t>
      </w:r>
    </w:p>
    <w:p w14:paraId="315D79F6">
      <w:pPr>
        <w:autoSpaceDE w:val="0"/>
        <w:autoSpaceDN w:val="0"/>
        <w:spacing w:line="300" w:lineRule="auto"/>
        <w:ind w:firstLine="468" w:firstLineChars="19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1.1.1.8 已标价工程量清单：是指构成合同的由承包人按照规定的格式和要求填写并标明价格的工程量清单，包括说明和表格。</w:t>
      </w:r>
    </w:p>
    <w:p w14:paraId="0616AC16">
      <w:pPr>
        <w:autoSpaceDE w:val="0"/>
        <w:autoSpaceDN w:val="0"/>
        <w:spacing w:line="300" w:lineRule="auto"/>
        <w:ind w:firstLine="468" w:firstLineChars="19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1.1.1.9 预算书：是指构成合同的由承包人按照发包人规定的格式和要求编制的工程预算文件。</w:t>
      </w:r>
    </w:p>
    <w:p w14:paraId="3DBA1189">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1.1.1.10 其他合同文件：是指经合同当事人约定的与工程施工有关的具有合同约束力的文件或书面协议。合同当事人可以在专用合同条款中进行约定。</w:t>
      </w:r>
    </w:p>
    <w:p w14:paraId="0FB8F35E">
      <w:pPr>
        <w:autoSpaceDE w:val="0"/>
        <w:autoSpaceDN w:val="0"/>
        <w:spacing w:line="30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1.1.2 合同当事人及其他相关方</w:t>
      </w:r>
    </w:p>
    <w:p w14:paraId="0784BFCC">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1.1.2.1 合同当事人：是指发包人和（或）承包人。</w:t>
      </w:r>
    </w:p>
    <w:p w14:paraId="32C76040">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1.1.2.2 发包人：是指与承包人签订合同协议书的当事人及取得该当事人资格的合法继承人。</w:t>
      </w:r>
    </w:p>
    <w:p w14:paraId="4B41796D">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1.1.2.3 承包人：是指与发包人签订合同协议书的，具有相应工程施工承包资质的当事人及取得该当事人资格的合法继承人。</w:t>
      </w:r>
    </w:p>
    <w:p w14:paraId="12C51261">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1.1.2.4 监理人：是指在专用合同条款中指明的，受发包人委托按照法律规定进行工程监督管理的法人或其他组织。</w:t>
      </w:r>
    </w:p>
    <w:p w14:paraId="13E6EBF4">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1.1.2.5 设计人：是指在专用合同条款中指明的，受发包人委托负责工程设计并具备相应工程设计资质的法人或其他组织。</w:t>
      </w:r>
    </w:p>
    <w:p w14:paraId="4C9FE995">
      <w:pPr>
        <w:spacing w:line="300" w:lineRule="auto"/>
        <w:ind w:firstLine="468" w:firstLineChars="19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1.1.2.6 分包人：</w:t>
      </w:r>
      <w:bookmarkStart w:id="29" w:name="#go5"/>
      <w:bookmarkEnd w:id="29"/>
      <w:r>
        <w:rPr>
          <w:rFonts w:hint="eastAsia" w:ascii="宋体" w:hAnsi="宋体" w:eastAsia="宋体" w:cs="宋体"/>
          <w:color w:val="auto"/>
          <w:sz w:val="24"/>
          <w:szCs w:val="24"/>
          <w:highlight w:val="none"/>
        </w:rPr>
        <w:t>是指按照法律规定和合同约定，分包部分工程或工作，并与承包人签订分包合同的具有相应资质的法人。</w:t>
      </w:r>
    </w:p>
    <w:p w14:paraId="786DA50F">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1.1.2.7 发包人代表：是指由发包人任命并派驻施工现场在发包人授权范围内行使发包人权利的人。</w:t>
      </w:r>
    </w:p>
    <w:p w14:paraId="121C1024">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1.1.2.8 </w:t>
      </w:r>
      <w:r>
        <w:rPr>
          <w:rFonts w:hint="eastAsia" w:ascii="宋体" w:hAnsi="宋体" w:eastAsia="宋体" w:cs="宋体"/>
          <w:color w:val="auto"/>
          <w:sz w:val="24"/>
          <w:szCs w:val="24"/>
          <w:highlight w:val="none"/>
          <w:u w:val="single"/>
        </w:rPr>
        <w:t>项目负责人</w:t>
      </w:r>
      <w:r>
        <w:rPr>
          <w:rFonts w:hint="eastAsia" w:ascii="宋体" w:hAnsi="宋体" w:eastAsia="宋体" w:cs="宋体"/>
          <w:color w:val="auto"/>
          <w:sz w:val="24"/>
          <w:szCs w:val="24"/>
          <w:highlight w:val="none"/>
        </w:rPr>
        <w:t>：是指由承包人任命并派驻施工现场，在承包人授权范围内负责合同履行，且按照法律规定具有相应资格的项目负责人。</w:t>
      </w:r>
    </w:p>
    <w:p w14:paraId="690A9D5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1.1.2.9 总监理工程师：是指由监理人任命并派驻施工现场进行工程监理的总负责人。</w:t>
      </w:r>
    </w:p>
    <w:p w14:paraId="7E5094E5">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 工程和设备</w:t>
      </w:r>
    </w:p>
    <w:p w14:paraId="747973CF">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1.1.3.1 工程：是指与合同协议书中工程承包范围对应的永久工程和（或）临时工程。</w:t>
      </w:r>
    </w:p>
    <w:p w14:paraId="7CD5A2B3">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1.1.3.2 永久工程：是指按合同约定建造并移交给发包人的工程，包括工程设备。</w:t>
      </w:r>
    </w:p>
    <w:p w14:paraId="2786D04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1.1.3.3 临时工程：是指为完成合同约定的永久工程所修建的各类临时性工程，不包括施工设备。</w:t>
      </w:r>
    </w:p>
    <w:p w14:paraId="23D155FF">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1.1.3.4 单位工程：是指在合同协议书中指明的，具备独立施工条件并能形成独立使用功能的永久工程。</w:t>
      </w:r>
    </w:p>
    <w:p w14:paraId="1C4186EE">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1.1.3.5 工程设备：是指构成永久工程的机电设备、金属结构设备、仪器及其他类似的设备和装置。</w:t>
      </w:r>
    </w:p>
    <w:p w14:paraId="1BA21988">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1.1.3.6 施工设备：是指为完成合同约定的各项工作所需的设备、器具和其他物品，但不包括工程设备、临时工程和材料。</w:t>
      </w:r>
    </w:p>
    <w:p w14:paraId="6A60A8DD">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1.1.3.7 施工现场：是指用于工程施工的场所，以及在专用合同条款中指明作为施工场所组成部分的其他场所，包括永久占地和临时占地。</w:t>
      </w:r>
    </w:p>
    <w:p w14:paraId="301ACC12">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1.1.3.8临时设施：是指为完成合同约定的各项工作所服务的临时性生产和生活设施。</w:t>
      </w:r>
    </w:p>
    <w:p w14:paraId="23AFC19A">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1.1.3.9 永久占地：是指专用合同条款中指明为实施工程需永久占用的土地。</w:t>
      </w:r>
    </w:p>
    <w:p w14:paraId="50FA9316">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1.1.3.10 临时占地：是指专用合同条款中指明为实施工程需要临时占用的土地。</w:t>
      </w:r>
    </w:p>
    <w:p w14:paraId="3EE4B784">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 日期和期限</w:t>
      </w:r>
    </w:p>
    <w:p w14:paraId="590D6B1F">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39FCD13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1.1.4.2 竣工日期：包括计划竣工日期和实际竣工日期。计划竣工日期是指合同协议书约定的竣工日期；实际竣工日期按照第13.2.3项〔竣工日期〕的约定确定。 </w:t>
      </w:r>
    </w:p>
    <w:p w14:paraId="5695B284">
      <w:pPr>
        <w:spacing w:line="300" w:lineRule="auto"/>
        <w:ind w:firstLine="487" w:firstLineChars="20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1.1.4.3 工期：是指在合同协议书约定的承包人完成工程所需的期限，包括按照合同约定所作的期限变更。</w:t>
      </w:r>
    </w:p>
    <w:p w14:paraId="5136F54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1.1.4.4 缺陷责任期：是指承包人按照合同约定承担缺陷修复义务，且发包人预留质量保证金（已缴纳履约保证金的除外）的期限，自工程实际竣工日期起计算。</w:t>
      </w:r>
    </w:p>
    <w:p w14:paraId="3924FB0F">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1.1.4.5 保修期：是指承包人按照合同约定对工程承担保修责任的期限，从工程竣工验收合格之日起计算。</w:t>
      </w:r>
    </w:p>
    <w:p w14:paraId="23DC1CBB">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1.1.4.6 基准日期：</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发包的工程以</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rPr>
        <w:t>截止日前28天的日期为基准日期，直接发包的工程以合同签订日前28天的日期为基准日期。</w:t>
      </w:r>
    </w:p>
    <w:p w14:paraId="32C9F843">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1.1.4.7 天：除特别指明外，均指日历天。合同中按天计算时间的，开始当天不计入，从次日开始计算，期限最后一天的截止时间为当天24:00时。</w:t>
      </w:r>
    </w:p>
    <w:p w14:paraId="45B7644B">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 合同价格和费用</w:t>
      </w:r>
    </w:p>
    <w:p w14:paraId="5D16D50A">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1.1.5.1 签约合同价：是指发包人和承包人在合同协议书中确定的总金额，包括安全文明施工费、暂估价及暂列金额等。</w:t>
      </w:r>
    </w:p>
    <w:p w14:paraId="0114799D">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1.1.5.2 合同价格：是指发包人用于支付承包人按照合同约定完成承包范围内全部工作的金额，包括合同履行过程中按合同约定发生的价格变化。</w:t>
      </w:r>
    </w:p>
    <w:p w14:paraId="066A9152">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1.1.5.3 费用：是指为履行合同所发生的或将要发生的所有必需的开支，包括管理费和应分摊的其他费用，但不包括利润。</w:t>
      </w:r>
    </w:p>
    <w:p w14:paraId="1ECE831E">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1.1.5.4 暂估价：是指发包人在工程量清单或预算书中提供的用于支付必然发生但暂时不能确定价格的专业工程以及服务工作的金额。</w:t>
      </w:r>
    </w:p>
    <w:p w14:paraId="2A83C5B4">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288850BD">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1.1.5.6 质量保证金</w:t>
      </w:r>
      <w:bookmarkStart w:id="30" w:name="#go2"/>
      <w:bookmarkEnd w:id="30"/>
      <w:r>
        <w:rPr>
          <w:rFonts w:hint="eastAsia" w:ascii="宋体" w:hAnsi="宋体" w:eastAsia="宋体" w:cs="宋体"/>
          <w:color w:val="auto"/>
          <w:sz w:val="24"/>
          <w:szCs w:val="24"/>
          <w:highlight w:val="none"/>
        </w:rPr>
        <w:t>：是指按照第15.3款〔质量保证金〕约定承包人用于保证其在缺陷责任期内履行缺陷修补义务的担保。</w:t>
      </w:r>
    </w:p>
    <w:p w14:paraId="37F3D45F">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1.1.5.7 总价项目：是指在现行国家、行业以及地方的计量规则中无工程量计算规则，在已标价工程量清单或预算书中以总价或以费率形式计算的项目。</w:t>
      </w:r>
    </w:p>
    <w:p w14:paraId="7719A51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 其他</w:t>
      </w:r>
    </w:p>
    <w:p w14:paraId="4A5C1DBD">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1.1.6.1 书面形式：是指合同文件、信函、电报、传真等可以有形地表现所载内容的形式。</w:t>
      </w:r>
    </w:p>
    <w:p w14:paraId="076530EF">
      <w:pPr>
        <w:autoSpaceDE w:val="0"/>
        <w:autoSpaceDN w:val="0"/>
        <w:spacing w:line="300" w:lineRule="auto"/>
        <w:ind w:firstLine="480" w:firstLineChars="200"/>
        <w:jc w:val="left"/>
        <w:rPr>
          <w:rFonts w:hint="eastAsia" w:ascii="宋体" w:hAnsi="宋体" w:eastAsia="宋体" w:cs="宋体"/>
          <w:color w:val="auto"/>
          <w:sz w:val="24"/>
          <w:szCs w:val="24"/>
          <w:highlight w:val="none"/>
        </w:rPr>
      </w:pPr>
      <w:bookmarkStart w:id="31" w:name="_Toc296346530"/>
      <w:bookmarkStart w:id="32" w:name="_Toc337558729"/>
      <w:bookmarkStart w:id="33" w:name="_Toc351203497"/>
      <w:bookmarkStart w:id="34" w:name="_Toc296503029"/>
      <w:r>
        <w:rPr>
          <w:rFonts w:hint="eastAsia" w:ascii="宋体" w:hAnsi="宋体" w:eastAsia="宋体" w:cs="宋体"/>
          <w:color w:val="auto"/>
          <w:sz w:val="24"/>
          <w:szCs w:val="24"/>
          <w:highlight w:val="none"/>
        </w:rPr>
        <w:t>1.2 语言文字</w:t>
      </w:r>
      <w:bookmarkEnd w:id="31"/>
      <w:bookmarkEnd w:id="32"/>
      <w:bookmarkEnd w:id="33"/>
      <w:bookmarkEnd w:id="34"/>
    </w:p>
    <w:p w14:paraId="001AD908">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合同以中国的汉语简体文字编写、解释和说明。合同当事人在专用合同条款中约定使用两种以上语言时，汉语为优先解释和说明合同的语言。</w:t>
      </w:r>
    </w:p>
    <w:p w14:paraId="7287CBD6">
      <w:pPr>
        <w:autoSpaceDE w:val="0"/>
        <w:autoSpaceDN w:val="0"/>
        <w:spacing w:line="300" w:lineRule="auto"/>
        <w:ind w:firstLine="480" w:firstLineChars="200"/>
        <w:jc w:val="left"/>
        <w:rPr>
          <w:rFonts w:hint="eastAsia" w:ascii="宋体" w:hAnsi="宋体" w:eastAsia="宋体" w:cs="宋体"/>
          <w:color w:val="auto"/>
          <w:sz w:val="24"/>
          <w:szCs w:val="24"/>
          <w:highlight w:val="none"/>
        </w:rPr>
      </w:pPr>
      <w:bookmarkStart w:id="35" w:name="_Toc296346531"/>
      <w:bookmarkStart w:id="36" w:name="_Toc351203498"/>
      <w:bookmarkStart w:id="37" w:name="_Toc337558730"/>
      <w:bookmarkStart w:id="38" w:name="_Toc296503030"/>
      <w:r>
        <w:rPr>
          <w:rFonts w:hint="eastAsia" w:ascii="宋体" w:hAnsi="宋体" w:eastAsia="宋体" w:cs="宋体"/>
          <w:color w:val="auto"/>
          <w:sz w:val="24"/>
          <w:szCs w:val="24"/>
          <w:highlight w:val="none"/>
        </w:rPr>
        <w:t>1.3 法律</w:t>
      </w:r>
      <w:bookmarkEnd w:id="35"/>
      <w:bookmarkEnd w:id="36"/>
      <w:bookmarkEnd w:id="37"/>
      <w:bookmarkEnd w:id="38"/>
    </w:p>
    <w:p w14:paraId="24E10B96">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合同所称法律是指中华人民共和国法律、行政法规、部门规章，以及工程所在地的地方性法规、自治条例、单行条例和地方政府规章等。</w:t>
      </w:r>
    </w:p>
    <w:p w14:paraId="65449899">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合同当事人可以在专用合同条款中约定合同适用的其他规范性文件。</w:t>
      </w:r>
    </w:p>
    <w:p w14:paraId="40ECF6D1">
      <w:pPr>
        <w:autoSpaceDE w:val="0"/>
        <w:autoSpaceDN w:val="0"/>
        <w:spacing w:line="300" w:lineRule="auto"/>
        <w:ind w:firstLine="480" w:firstLineChars="200"/>
        <w:jc w:val="left"/>
        <w:rPr>
          <w:rFonts w:hint="eastAsia" w:ascii="宋体" w:hAnsi="宋体" w:eastAsia="宋体" w:cs="宋体"/>
          <w:color w:val="auto"/>
          <w:sz w:val="24"/>
          <w:szCs w:val="24"/>
          <w:highlight w:val="none"/>
        </w:rPr>
      </w:pPr>
      <w:bookmarkStart w:id="39" w:name="_Toc351203499"/>
      <w:r>
        <w:rPr>
          <w:rFonts w:hint="eastAsia" w:ascii="宋体" w:hAnsi="宋体" w:eastAsia="宋体" w:cs="宋体"/>
          <w:color w:val="auto"/>
          <w:sz w:val="24"/>
          <w:szCs w:val="24"/>
          <w:highlight w:val="none"/>
        </w:rPr>
        <w:t>1.4  标准和规范</w:t>
      </w:r>
      <w:bookmarkEnd w:id="39"/>
    </w:p>
    <w:p w14:paraId="3960C0BE">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 适用于工程的国家标准、行业标准、工程所在地的地方性标准，以及相应的规范、规程等，合同当事人有特别要求的，应在专用合同条款中约定。</w:t>
      </w:r>
    </w:p>
    <w:p w14:paraId="2A4D92C6">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 发包人要求使用国外标准、规范的，发包人负责提供原文版本和中文译本，并在专用合同条款中约定提供标准规范的名称、份数和时间。</w:t>
      </w:r>
    </w:p>
    <w:p w14:paraId="24DBF94F">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00EE9465">
      <w:pPr>
        <w:autoSpaceDE w:val="0"/>
        <w:autoSpaceDN w:val="0"/>
        <w:spacing w:line="300" w:lineRule="auto"/>
        <w:ind w:firstLine="480" w:firstLineChars="200"/>
        <w:jc w:val="left"/>
        <w:rPr>
          <w:rFonts w:hint="eastAsia" w:ascii="宋体" w:hAnsi="宋体" w:eastAsia="宋体" w:cs="宋体"/>
          <w:color w:val="auto"/>
          <w:sz w:val="24"/>
          <w:szCs w:val="24"/>
          <w:highlight w:val="none"/>
        </w:rPr>
      </w:pPr>
      <w:bookmarkStart w:id="40" w:name="_Toc351203500"/>
      <w:r>
        <w:rPr>
          <w:rFonts w:hint="eastAsia" w:ascii="宋体" w:hAnsi="宋体" w:eastAsia="宋体" w:cs="宋体"/>
          <w:color w:val="auto"/>
          <w:sz w:val="24"/>
          <w:szCs w:val="24"/>
          <w:highlight w:val="none"/>
        </w:rPr>
        <w:t>1</w:t>
      </w:r>
      <w:bookmarkStart w:id="41" w:name="_Toc337558731"/>
      <w:bookmarkStart w:id="42" w:name="_Toc296503031"/>
      <w:bookmarkStart w:id="43" w:name="_Toc296346532"/>
      <w:r>
        <w:rPr>
          <w:rFonts w:hint="eastAsia" w:ascii="宋体" w:hAnsi="宋体" w:eastAsia="宋体" w:cs="宋体"/>
          <w:color w:val="auto"/>
          <w:sz w:val="24"/>
          <w:szCs w:val="24"/>
          <w:highlight w:val="none"/>
        </w:rPr>
        <w:t>.5 合同文件的优先顺序</w:t>
      </w:r>
      <w:bookmarkEnd w:id="40"/>
    </w:p>
    <w:bookmarkEnd w:id="41"/>
    <w:bookmarkEnd w:id="42"/>
    <w:bookmarkEnd w:id="43"/>
    <w:p w14:paraId="4666EF3D">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组成合同的各项文件应互相解释，互为说明。除专用合同条款另有约定外，解释合同文件的优先顺序如下：</w:t>
      </w:r>
    </w:p>
    <w:p w14:paraId="556DBAEE">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（1）合同协议书；</w:t>
      </w:r>
    </w:p>
    <w:p w14:paraId="7BB8D1A6">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（2）中标通知书（如果有）；</w:t>
      </w:r>
    </w:p>
    <w:p w14:paraId="544A50CA">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rPr>
        <w:t>函及其附录（如果有）；</w:t>
      </w:r>
    </w:p>
    <w:p w14:paraId="574D4655">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（4）专用合同条款及其附件；</w:t>
      </w:r>
    </w:p>
    <w:p w14:paraId="63D7A3C2">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（5）通用合同条款；</w:t>
      </w:r>
    </w:p>
    <w:p w14:paraId="47FEFFEF">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（6）技术标准和要求；</w:t>
      </w:r>
    </w:p>
    <w:p w14:paraId="2355B709">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（7）图纸；</w:t>
      </w:r>
    </w:p>
    <w:p w14:paraId="35182181">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（8）已标价工程量清单或预算书；</w:t>
      </w:r>
    </w:p>
    <w:p w14:paraId="459786C2">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（9）其他合同文件。</w:t>
      </w:r>
    </w:p>
    <w:p w14:paraId="60657DBF">
      <w:pPr>
        <w:spacing w:line="300" w:lineRule="auto"/>
        <w:ind w:firstLine="511" w:firstLineChars="21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上述各项合同文件包括合同当事人就该项合同文件所作出的补充和修改，属于同一类内容的文件，应以最新签署的为准。</w:t>
      </w:r>
    </w:p>
    <w:p w14:paraId="27839FBC">
      <w:pPr>
        <w:spacing w:line="300" w:lineRule="auto"/>
        <w:ind w:firstLine="511" w:firstLineChars="21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在合同订立及履行过程中形成的与合同有关的文件均构成合同文件组成部分，并根据其性质确定优先解释顺序。</w:t>
      </w:r>
    </w:p>
    <w:p w14:paraId="72FAB56C">
      <w:pPr>
        <w:autoSpaceDE w:val="0"/>
        <w:autoSpaceDN w:val="0"/>
        <w:spacing w:line="300" w:lineRule="auto"/>
        <w:ind w:firstLine="480" w:firstLineChars="200"/>
        <w:jc w:val="left"/>
        <w:rPr>
          <w:rFonts w:hint="eastAsia" w:ascii="宋体" w:hAnsi="宋体" w:eastAsia="宋体" w:cs="宋体"/>
          <w:color w:val="auto"/>
          <w:sz w:val="24"/>
          <w:szCs w:val="24"/>
          <w:highlight w:val="none"/>
        </w:rPr>
      </w:pPr>
      <w:bookmarkStart w:id="44" w:name="_Toc351203501"/>
      <w:r>
        <w:rPr>
          <w:rFonts w:hint="eastAsia" w:ascii="宋体" w:hAnsi="宋体" w:eastAsia="宋体" w:cs="宋体"/>
          <w:color w:val="auto"/>
          <w:sz w:val="24"/>
          <w:szCs w:val="24"/>
          <w:highlight w:val="none"/>
        </w:rPr>
        <w:t>1</w:t>
      </w:r>
      <w:bookmarkStart w:id="45" w:name="_Toc296503032"/>
      <w:bookmarkStart w:id="46" w:name="_Toc296346533"/>
      <w:bookmarkStart w:id="47" w:name="_Toc337558732"/>
      <w:r>
        <w:rPr>
          <w:rFonts w:hint="eastAsia" w:ascii="宋体" w:hAnsi="宋体" w:eastAsia="宋体" w:cs="宋体"/>
          <w:color w:val="auto"/>
          <w:sz w:val="24"/>
          <w:szCs w:val="24"/>
          <w:highlight w:val="none"/>
        </w:rPr>
        <w:t>.6 图纸和承包人文件</w:t>
      </w:r>
      <w:bookmarkEnd w:id="44"/>
    </w:p>
    <w:bookmarkEnd w:id="45"/>
    <w:bookmarkEnd w:id="46"/>
    <w:bookmarkEnd w:id="47"/>
    <w:p w14:paraId="7CB9ECB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 图纸的提供和交底</w:t>
      </w:r>
    </w:p>
    <w:p w14:paraId="2930F333">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192D1185">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因发包人未按合同约定提供图纸导致承包人费用增加和（或）工期延误的，按照第7.5.1项〔因发包人原因导致工期延误〕约定办理。</w:t>
      </w:r>
    </w:p>
    <w:p w14:paraId="1C7ED05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 图纸的错误</w:t>
      </w:r>
    </w:p>
    <w:p w14:paraId="7B9D35C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520B75B3">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1.6.3 图纸的修改和补充</w:t>
      </w:r>
    </w:p>
    <w:p w14:paraId="12BBB785">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图纸需要修改和补充的，应经图纸原设计人及审批部门同意，并由监理人在工程或工程相应部位施工前将修改后的图纸或补充图纸提交给承包人，承包人应按修改或补充后的图纸施工。</w:t>
      </w:r>
    </w:p>
    <w:p w14:paraId="6C878BD5">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1.6.4 承包人文件</w:t>
      </w:r>
    </w:p>
    <w:p w14:paraId="0F1C7E05">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承包人应按照专用合同条款的约定提供应当由其编制的与工程施工有关的文件，并按照专用合同条款约定的期限、数量和形式提交监理人，并由监理人报送发包人。</w:t>
      </w:r>
    </w:p>
    <w:p w14:paraId="2087ECF2">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7F354025">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1.6.5 图纸和承包人文件的保管</w:t>
      </w:r>
    </w:p>
    <w:p w14:paraId="3904AFF1">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除专用合同条款另有约定外，承包人应在施工现场另外保存一套完整的图纸和承包人文件，供发包人、监理人及有关人员进行工程检查时使用。</w:t>
      </w:r>
    </w:p>
    <w:p w14:paraId="4225B567">
      <w:pPr>
        <w:autoSpaceDE w:val="0"/>
        <w:autoSpaceDN w:val="0"/>
        <w:spacing w:line="300" w:lineRule="auto"/>
        <w:ind w:firstLine="480" w:firstLineChars="200"/>
        <w:jc w:val="left"/>
        <w:rPr>
          <w:rFonts w:hint="eastAsia" w:ascii="宋体" w:hAnsi="宋体" w:eastAsia="宋体" w:cs="宋体"/>
          <w:color w:val="auto"/>
          <w:sz w:val="24"/>
          <w:szCs w:val="24"/>
          <w:highlight w:val="none"/>
        </w:rPr>
      </w:pPr>
      <w:bookmarkStart w:id="48" w:name="_Toc351203502"/>
      <w:r>
        <w:rPr>
          <w:rFonts w:hint="eastAsia" w:ascii="宋体" w:hAnsi="宋体" w:eastAsia="宋体" w:cs="宋体"/>
          <w:color w:val="auto"/>
          <w:sz w:val="24"/>
          <w:szCs w:val="24"/>
          <w:highlight w:val="none"/>
        </w:rPr>
        <w:t>1</w:t>
      </w:r>
      <w:bookmarkStart w:id="49" w:name="_Toc296346534"/>
      <w:bookmarkStart w:id="50" w:name="_Toc296503033"/>
      <w:bookmarkStart w:id="51" w:name="_Toc337558733"/>
      <w:r>
        <w:rPr>
          <w:rFonts w:hint="eastAsia" w:ascii="宋体" w:hAnsi="宋体" w:eastAsia="宋体" w:cs="宋体"/>
          <w:color w:val="auto"/>
          <w:sz w:val="24"/>
          <w:szCs w:val="24"/>
          <w:highlight w:val="none"/>
        </w:rPr>
        <w:t>.7 联络</w:t>
      </w:r>
      <w:bookmarkEnd w:id="48"/>
    </w:p>
    <w:bookmarkEnd w:id="49"/>
    <w:bookmarkEnd w:id="50"/>
    <w:bookmarkEnd w:id="51"/>
    <w:p w14:paraId="4BFC51C6">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 与合同有关的通知、批准、证明、证书、指示、指令、要求、请求、同意、意见、确定和决定等，均应采用书面形式，并应在合同约定的期限内送达接收人和送达地点。</w:t>
      </w:r>
    </w:p>
    <w:p w14:paraId="450DBA4F">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 发包人和承包人应在专用合同条款中约定各自的送达接收人和送达地点。任何一方合同当事人指定的接收人或送达地点发生变动的，应提前3天以书面形式通知对方。</w:t>
      </w:r>
    </w:p>
    <w:p w14:paraId="5F346FF9">
      <w:pPr>
        <w:autoSpaceDE w:val="0"/>
        <w:autoSpaceDN w:val="0"/>
        <w:spacing w:line="30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color w:val="auto"/>
          <w:sz w:val="24"/>
          <w:szCs w:val="24"/>
          <w:highlight w:val="none"/>
        </w:rPr>
        <w:t>1.7.3 发包人和承包人应当及时签收另一方送达至送达地点和指定接收人的来往</w:t>
      </w:r>
      <w:r>
        <w:rPr>
          <w:rFonts w:hint="eastAsia" w:ascii="宋体" w:hAnsi="宋体" w:eastAsia="宋体" w:cs="宋体"/>
          <w:sz w:val="24"/>
          <w:szCs w:val="24"/>
          <w:highlight w:val="none"/>
        </w:rPr>
        <w:t>信函。拒不签收的，由此增加的费用和（或）延误的工期由拒绝接收一方承担。</w:t>
      </w:r>
    </w:p>
    <w:p w14:paraId="5A08D4A1">
      <w:pPr>
        <w:autoSpaceDE w:val="0"/>
        <w:autoSpaceDN w:val="0"/>
        <w:spacing w:line="300" w:lineRule="auto"/>
        <w:ind w:firstLine="480" w:firstLineChars="200"/>
        <w:jc w:val="left"/>
        <w:rPr>
          <w:rFonts w:hint="eastAsia" w:ascii="宋体" w:hAnsi="宋体" w:eastAsia="宋体" w:cs="宋体"/>
          <w:color w:val="auto"/>
          <w:sz w:val="24"/>
          <w:szCs w:val="24"/>
          <w:highlight w:val="none"/>
        </w:rPr>
      </w:pPr>
      <w:bookmarkStart w:id="52" w:name="_Toc351203503"/>
      <w:r>
        <w:rPr>
          <w:rFonts w:hint="eastAsia" w:ascii="宋体" w:hAnsi="宋体" w:eastAsia="宋体" w:cs="宋体"/>
          <w:color w:val="auto"/>
          <w:sz w:val="24"/>
          <w:szCs w:val="24"/>
          <w:highlight w:val="none"/>
        </w:rPr>
        <w:t>1</w:t>
      </w:r>
      <w:bookmarkStart w:id="53" w:name="_Toc296503035"/>
      <w:bookmarkStart w:id="54" w:name="_Toc296346536"/>
      <w:bookmarkStart w:id="55" w:name="_Toc337558734"/>
      <w:r>
        <w:rPr>
          <w:rFonts w:hint="eastAsia" w:ascii="宋体" w:hAnsi="宋体" w:eastAsia="宋体" w:cs="宋体"/>
          <w:color w:val="auto"/>
          <w:sz w:val="24"/>
          <w:szCs w:val="24"/>
          <w:highlight w:val="none"/>
        </w:rPr>
        <w:t>.8 严禁贿赂</w:t>
      </w:r>
      <w:bookmarkEnd w:id="52"/>
    </w:p>
    <w:bookmarkEnd w:id="53"/>
    <w:bookmarkEnd w:id="54"/>
    <w:bookmarkEnd w:id="55"/>
    <w:p w14:paraId="26B4511E">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合同当事人不得以贿赂或变相贿赂的方式，谋取非法利益或损害对方权益。因一方合同当事人的贿赂造成对方损失的，应赔偿损失，并承担相应的法律责任。</w:t>
      </w:r>
    </w:p>
    <w:p w14:paraId="63D8261F">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承包人不得与监理人或发包人聘请的第三方串通损害发包人利益。未经发包人书面同意，承包人不得为监理人提供合同约定以外的通讯设备、交通工具及其他任何形式的利益，不得向监理人支付报酬。</w:t>
      </w:r>
    </w:p>
    <w:p w14:paraId="0389970F">
      <w:pPr>
        <w:autoSpaceDE w:val="0"/>
        <w:autoSpaceDN w:val="0"/>
        <w:spacing w:line="300" w:lineRule="auto"/>
        <w:ind w:firstLine="480" w:firstLineChars="200"/>
        <w:jc w:val="left"/>
        <w:rPr>
          <w:rFonts w:hint="eastAsia" w:ascii="宋体" w:hAnsi="宋体" w:eastAsia="宋体" w:cs="宋体"/>
          <w:color w:val="auto"/>
          <w:sz w:val="24"/>
          <w:szCs w:val="24"/>
          <w:highlight w:val="none"/>
        </w:rPr>
      </w:pPr>
      <w:bookmarkStart w:id="56" w:name="_Toc351203504"/>
      <w:r>
        <w:rPr>
          <w:rFonts w:hint="eastAsia" w:ascii="宋体" w:hAnsi="宋体" w:eastAsia="宋体" w:cs="宋体"/>
          <w:color w:val="auto"/>
          <w:sz w:val="24"/>
          <w:szCs w:val="24"/>
          <w:highlight w:val="none"/>
        </w:rPr>
        <w:t>1</w:t>
      </w:r>
      <w:bookmarkStart w:id="57" w:name="_Toc296346537"/>
      <w:bookmarkStart w:id="58" w:name="_Toc296503036"/>
      <w:bookmarkStart w:id="59" w:name="_Toc337558735"/>
      <w:r>
        <w:rPr>
          <w:rFonts w:hint="eastAsia" w:ascii="宋体" w:hAnsi="宋体" w:eastAsia="宋体" w:cs="宋体"/>
          <w:color w:val="auto"/>
          <w:sz w:val="24"/>
          <w:szCs w:val="24"/>
          <w:highlight w:val="none"/>
        </w:rPr>
        <w:t>.9 化石、文物</w:t>
      </w:r>
      <w:bookmarkEnd w:id="56"/>
    </w:p>
    <w:bookmarkEnd w:id="57"/>
    <w:bookmarkEnd w:id="58"/>
    <w:bookmarkEnd w:id="59"/>
    <w:p w14:paraId="6CF477B9">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55AC265E">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发包人、监理人和承包人应按有关政府行政管理部门要求采取妥善的保护措施，由此增加的费用和（或）延误的工期由发包人承担。</w:t>
      </w:r>
    </w:p>
    <w:p w14:paraId="7D4B8B7F">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承包人发现文物后不及时报告或隐瞒不报，致使文物丢失或损坏的，应赔偿损失，并承担相应的法律责任。</w:t>
      </w:r>
    </w:p>
    <w:p w14:paraId="0A6DC123">
      <w:pPr>
        <w:autoSpaceDE w:val="0"/>
        <w:autoSpaceDN w:val="0"/>
        <w:spacing w:line="300" w:lineRule="auto"/>
        <w:ind w:firstLine="480" w:firstLineChars="200"/>
        <w:jc w:val="left"/>
        <w:rPr>
          <w:rFonts w:hint="eastAsia" w:ascii="宋体" w:hAnsi="宋体" w:eastAsia="宋体" w:cs="宋体"/>
          <w:color w:val="auto"/>
          <w:sz w:val="24"/>
          <w:szCs w:val="24"/>
          <w:highlight w:val="none"/>
        </w:rPr>
      </w:pPr>
      <w:bookmarkStart w:id="60" w:name="_Toc351203505"/>
      <w:r>
        <w:rPr>
          <w:rFonts w:hint="eastAsia" w:ascii="宋体" w:hAnsi="宋体" w:eastAsia="宋体" w:cs="宋体"/>
          <w:color w:val="auto"/>
          <w:sz w:val="24"/>
          <w:szCs w:val="24"/>
          <w:highlight w:val="none"/>
        </w:rPr>
        <w:t>1</w:t>
      </w:r>
      <w:bookmarkStart w:id="61" w:name="_Toc337558736"/>
      <w:r>
        <w:rPr>
          <w:rFonts w:hint="eastAsia" w:ascii="宋体" w:hAnsi="宋体" w:eastAsia="宋体" w:cs="宋体"/>
          <w:color w:val="auto"/>
          <w:sz w:val="24"/>
          <w:szCs w:val="24"/>
          <w:highlight w:val="none"/>
        </w:rPr>
        <w:t>.10 交通运输</w:t>
      </w:r>
      <w:bookmarkEnd w:id="60"/>
    </w:p>
    <w:bookmarkEnd w:id="61"/>
    <w:p w14:paraId="2B11BAC2">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1.10.1 出入现场的权利</w:t>
      </w:r>
    </w:p>
    <w:p w14:paraId="6CEA813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34397A27">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14:paraId="090E4135">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1.10.2 场外交通</w:t>
      </w:r>
    </w:p>
    <w:p w14:paraId="0B869F0C">
      <w:pPr>
        <w:spacing w:line="300" w:lineRule="auto"/>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承包人应遵守有关交通法规，严格按照道路和桥梁的限制荷载行驶，执行有关道路限速、限行、禁止超载的规定，并配合交通管理部门的监督和检查。场外交通设施无法满足工程施工需要的，由承包人负责完善并承担相关费用。</w:t>
      </w:r>
    </w:p>
    <w:p w14:paraId="5AD8FA1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1.10.3场内交通</w:t>
      </w:r>
    </w:p>
    <w:p w14:paraId="31AD041B">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21FCDF3C">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13A23CC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场外交通和场内交通的边界由合同当事人在专用合同条款中约定。</w:t>
      </w:r>
    </w:p>
    <w:p w14:paraId="3086252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1.10.4 超大件和超重件的运输</w:t>
      </w:r>
    </w:p>
    <w:p w14:paraId="59688DF6">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0D642836">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1.10.5 道路和桥梁的损坏责任</w:t>
      </w:r>
    </w:p>
    <w:p w14:paraId="3E3EA5C8">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因承包人运输造成施工场地内外公共道路和桥梁损坏的，由承包人承担修复损坏的全部费用和可能引起的赔偿。</w:t>
      </w:r>
    </w:p>
    <w:p w14:paraId="0B697AE3">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1.10.6 水路和航空运输</w:t>
      </w:r>
    </w:p>
    <w:p w14:paraId="1C417D6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本款前述各项的内容适用于水路运输和航空运输，其中“道路”一词的涵义包括河道、航线、船闸、机场、码头、堤防以及水路或航空运输中其他相似结构物；“车辆”一词的涵义包括船舶和飞机等。</w:t>
      </w:r>
    </w:p>
    <w:p w14:paraId="4775A298">
      <w:pPr>
        <w:autoSpaceDE w:val="0"/>
        <w:autoSpaceDN w:val="0"/>
        <w:spacing w:line="300" w:lineRule="auto"/>
        <w:ind w:firstLine="480" w:firstLineChars="200"/>
        <w:jc w:val="left"/>
        <w:rPr>
          <w:rFonts w:hint="eastAsia" w:ascii="宋体" w:hAnsi="宋体" w:eastAsia="宋体" w:cs="宋体"/>
          <w:color w:val="auto"/>
          <w:sz w:val="24"/>
          <w:szCs w:val="24"/>
          <w:highlight w:val="none"/>
        </w:rPr>
      </w:pPr>
      <w:bookmarkStart w:id="62" w:name="_Toc351203506"/>
      <w:r>
        <w:rPr>
          <w:rFonts w:hint="eastAsia" w:ascii="宋体" w:hAnsi="宋体" w:eastAsia="宋体" w:cs="宋体"/>
          <w:color w:val="auto"/>
          <w:sz w:val="24"/>
          <w:szCs w:val="24"/>
          <w:highlight w:val="none"/>
        </w:rPr>
        <w:t>1</w:t>
      </w:r>
      <w:bookmarkStart w:id="63" w:name="_Toc337558737"/>
      <w:bookmarkStart w:id="64" w:name="_Toc296503037"/>
      <w:bookmarkStart w:id="65" w:name="_Toc296346538"/>
      <w:r>
        <w:rPr>
          <w:rFonts w:hint="eastAsia" w:ascii="宋体" w:hAnsi="宋体" w:eastAsia="宋体" w:cs="宋体"/>
          <w:color w:val="auto"/>
          <w:sz w:val="24"/>
          <w:szCs w:val="24"/>
          <w:highlight w:val="none"/>
        </w:rPr>
        <w:t>.11 知识产权</w:t>
      </w:r>
      <w:bookmarkEnd w:id="62"/>
      <w:r>
        <w:rPr>
          <w:rFonts w:hint="eastAsia" w:ascii="宋体" w:hAnsi="宋体" w:eastAsia="宋体" w:cs="宋体"/>
          <w:color w:val="auto"/>
          <w:sz w:val="24"/>
          <w:szCs w:val="24"/>
          <w:highlight w:val="none"/>
        </w:rPr>
        <w:t xml:space="preserve"> </w:t>
      </w:r>
      <w:bookmarkEnd w:id="63"/>
    </w:p>
    <w:bookmarkEnd w:id="64"/>
    <w:bookmarkEnd w:id="65"/>
    <w:p w14:paraId="0E3C0FC7">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6CB7ABD2">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536DE0EA">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31434EEC">
      <w:pPr>
        <w:spacing w:line="30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1.11.4 除专用合同条款另有约定外，承包人在合同签订前和签订时已确定采用的专利、专有技术、技术秘密的使用费已包含在签约合同价中。</w:t>
      </w:r>
    </w:p>
    <w:p w14:paraId="100B80EE">
      <w:pPr>
        <w:autoSpaceDE w:val="0"/>
        <w:autoSpaceDN w:val="0"/>
        <w:spacing w:line="300" w:lineRule="auto"/>
        <w:ind w:firstLine="480" w:firstLineChars="200"/>
        <w:jc w:val="left"/>
        <w:rPr>
          <w:rFonts w:hint="eastAsia" w:ascii="宋体" w:hAnsi="宋体" w:eastAsia="宋体" w:cs="宋体"/>
          <w:color w:val="auto"/>
          <w:sz w:val="24"/>
          <w:szCs w:val="24"/>
          <w:highlight w:val="none"/>
        </w:rPr>
      </w:pPr>
      <w:bookmarkStart w:id="66" w:name="_Toc351203507"/>
      <w:r>
        <w:rPr>
          <w:rFonts w:hint="eastAsia" w:ascii="宋体" w:hAnsi="宋体" w:eastAsia="宋体" w:cs="宋体"/>
          <w:color w:val="auto"/>
          <w:sz w:val="24"/>
          <w:szCs w:val="24"/>
          <w:highlight w:val="none"/>
        </w:rPr>
        <w:t>1</w:t>
      </w:r>
      <w:bookmarkStart w:id="67" w:name="_Toc337558738"/>
      <w:r>
        <w:rPr>
          <w:rFonts w:hint="eastAsia" w:ascii="宋体" w:hAnsi="宋体" w:eastAsia="宋体" w:cs="宋体"/>
          <w:color w:val="auto"/>
          <w:sz w:val="24"/>
          <w:szCs w:val="24"/>
          <w:highlight w:val="none"/>
        </w:rPr>
        <w:t>.12 保密</w:t>
      </w:r>
      <w:bookmarkEnd w:id="66"/>
    </w:p>
    <w:bookmarkEnd w:id="67"/>
    <w:p w14:paraId="3F4FC4E4">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除法律规定或合同另有约定外，未经发包人同意，承包人不得将发包人提供的图纸、文件以及声明需要保密的资料信息等商业秘密泄露给第三方。</w:t>
      </w:r>
    </w:p>
    <w:p w14:paraId="38E3DDC9">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除法律规定或合同另有约定外，未经承包人同意，发包人不得将承包人提供的技术秘密及声明需要保密的资料信息等商业秘密泄露给第三方。</w:t>
      </w:r>
    </w:p>
    <w:p w14:paraId="75C440B5">
      <w:pPr>
        <w:autoSpaceDE w:val="0"/>
        <w:autoSpaceDN w:val="0"/>
        <w:spacing w:line="300" w:lineRule="auto"/>
        <w:ind w:firstLine="480" w:firstLineChars="200"/>
        <w:jc w:val="left"/>
        <w:rPr>
          <w:rFonts w:hint="eastAsia" w:ascii="宋体" w:hAnsi="宋体" w:eastAsia="宋体" w:cs="宋体"/>
          <w:color w:val="auto"/>
          <w:sz w:val="24"/>
          <w:szCs w:val="24"/>
          <w:highlight w:val="none"/>
        </w:rPr>
      </w:pPr>
      <w:bookmarkStart w:id="68" w:name="_Toc351203508"/>
      <w:r>
        <w:rPr>
          <w:rFonts w:hint="eastAsia" w:ascii="宋体" w:hAnsi="宋体" w:eastAsia="宋体" w:cs="宋体"/>
          <w:color w:val="auto"/>
          <w:sz w:val="24"/>
          <w:szCs w:val="24"/>
          <w:highlight w:val="none"/>
        </w:rPr>
        <w:t>1.13 工程量清单错误的修正</w:t>
      </w:r>
      <w:bookmarkEnd w:id="68"/>
    </w:p>
    <w:p w14:paraId="05FB1E14">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除专用合同条款另有约定外，发包人提供的工程量清单，应被认为是准确的和完整的。出现下列情形之一时，发包人应予以修正，并相应调整合同价格：</w:t>
      </w:r>
    </w:p>
    <w:p w14:paraId="53223C6D">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（1）工程量清单存在缺项、漏项的；</w:t>
      </w:r>
    </w:p>
    <w:p w14:paraId="38E5AD0A">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（2）工程量清单偏差超出专用合同条款约定的工程量偏差范围的；</w:t>
      </w:r>
    </w:p>
    <w:p w14:paraId="03D6DB6D">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（3）未按照国家现行计量规范强制性规定计量的。</w:t>
      </w:r>
    </w:p>
    <w:p w14:paraId="6F9BC14D">
      <w:pPr>
        <w:pStyle w:val="7"/>
        <w:numPr>
          <w:ilvl w:val="0"/>
          <w:numId w:val="7"/>
        </w:numPr>
        <w:rPr>
          <w:rFonts w:hint="eastAsia" w:ascii="宋体" w:hAnsi="宋体" w:eastAsia="宋体" w:cs="宋体"/>
          <w:color w:val="auto"/>
          <w:highlight w:val="none"/>
        </w:rPr>
      </w:pPr>
      <w:bookmarkStart w:id="69" w:name="_Toc433901051"/>
      <w:bookmarkStart w:id="70" w:name="_Toc63471446"/>
      <w:bookmarkStart w:id="71" w:name="_Toc351203509"/>
      <w:bookmarkStart w:id="72" w:name="_Toc337558739"/>
      <w:bookmarkStart w:id="73" w:name="_Toc296346539"/>
      <w:bookmarkStart w:id="74" w:name="_Toc296503038"/>
      <w:r>
        <w:rPr>
          <w:rFonts w:hint="eastAsia" w:ascii="宋体" w:hAnsi="宋体" w:eastAsia="宋体" w:cs="宋体"/>
          <w:color w:val="auto"/>
          <w:highlight w:val="none"/>
        </w:rPr>
        <w:t>发包人</w:t>
      </w:r>
      <w:bookmarkEnd w:id="69"/>
      <w:bookmarkEnd w:id="70"/>
      <w:bookmarkEnd w:id="71"/>
    </w:p>
    <w:bookmarkEnd w:id="72"/>
    <w:bookmarkEnd w:id="73"/>
    <w:bookmarkEnd w:id="74"/>
    <w:p w14:paraId="68CE37EF">
      <w:pPr>
        <w:autoSpaceDE w:val="0"/>
        <w:autoSpaceDN w:val="0"/>
        <w:spacing w:line="300" w:lineRule="auto"/>
        <w:ind w:firstLine="480" w:firstLineChars="200"/>
        <w:jc w:val="left"/>
        <w:rPr>
          <w:rFonts w:hint="eastAsia" w:ascii="宋体" w:hAnsi="宋体" w:eastAsia="宋体" w:cs="宋体"/>
          <w:color w:val="auto"/>
          <w:sz w:val="24"/>
          <w:szCs w:val="24"/>
          <w:highlight w:val="none"/>
        </w:rPr>
      </w:pPr>
      <w:bookmarkStart w:id="75" w:name="_Toc351203510"/>
      <w:r>
        <w:rPr>
          <w:rFonts w:hint="eastAsia" w:ascii="宋体" w:hAnsi="宋体" w:eastAsia="宋体" w:cs="宋体"/>
          <w:color w:val="auto"/>
          <w:sz w:val="24"/>
          <w:szCs w:val="24"/>
          <w:highlight w:val="none"/>
        </w:rPr>
        <w:t>2</w:t>
      </w:r>
      <w:bookmarkStart w:id="76" w:name="_Toc296503039"/>
      <w:bookmarkStart w:id="77" w:name="_Toc296346540"/>
      <w:bookmarkStart w:id="78" w:name="_Toc337558740"/>
      <w:r>
        <w:rPr>
          <w:rFonts w:hint="eastAsia" w:ascii="宋体" w:hAnsi="宋体" w:eastAsia="宋体" w:cs="宋体"/>
          <w:color w:val="auto"/>
          <w:sz w:val="24"/>
          <w:szCs w:val="24"/>
          <w:highlight w:val="none"/>
        </w:rPr>
        <w:t>.1 许可或批准</w:t>
      </w:r>
      <w:bookmarkEnd w:id="75"/>
    </w:p>
    <w:p w14:paraId="205FAB0C">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4B38C37D">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因发包人原因未能及时办理完毕前述许可、批准或备案，由发包人承担由此增加的费用和（或）延误的工期，并支付承包人合理的利润。</w:t>
      </w:r>
    </w:p>
    <w:p w14:paraId="467ED5E8">
      <w:pPr>
        <w:autoSpaceDE w:val="0"/>
        <w:autoSpaceDN w:val="0"/>
        <w:spacing w:line="300" w:lineRule="auto"/>
        <w:ind w:firstLine="480" w:firstLineChars="200"/>
        <w:jc w:val="left"/>
        <w:rPr>
          <w:rFonts w:hint="eastAsia" w:ascii="宋体" w:hAnsi="宋体" w:eastAsia="宋体" w:cs="宋体"/>
          <w:color w:val="auto"/>
          <w:sz w:val="24"/>
          <w:szCs w:val="24"/>
          <w:highlight w:val="none"/>
        </w:rPr>
      </w:pPr>
      <w:bookmarkStart w:id="79" w:name="_Toc351203511"/>
      <w:r>
        <w:rPr>
          <w:rFonts w:hint="eastAsia" w:ascii="宋体" w:hAnsi="宋体" w:eastAsia="宋体" w:cs="宋体"/>
          <w:color w:val="auto"/>
          <w:sz w:val="24"/>
          <w:szCs w:val="24"/>
          <w:highlight w:val="none"/>
        </w:rPr>
        <w:t>2.2 发包人代表</w:t>
      </w:r>
      <w:bookmarkEnd w:id="79"/>
    </w:p>
    <w:p w14:paraId="26F4905C">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66816BE6">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发包人代表不能按照合同约定履行其职责及义务，并导致合同无法继续正常履行的，承包人可以要求发包人撤换发包人代表。</w:t>
      </w:r>
    </w:p>
    <w:p w14:paraId="4F7DDAE5">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不属于法定必须监理的工程，监理人的职权可以由发包人代表或发包人指定的其他人员行使。</w:t>
      </w:r>
    </w:p>
    <w:p w14:paraId="1A28F63E">
      <w:pPr>
        <w:autoSpaceDE w:val="0"/>
        <w:autoSpaceDN w:val="0"/>
        <w:spacing w:line="300" w:lineRule="auto"/>
        <w:ind w:firstLine="480" w:firstLineChars="200"/>
        <w:jc w:val="left"/>
        <w:rPr>
          <w:rFonts w:hint="eastAsia" w:ascii="宋体" w:hAnsi="宋体" w:eastAsia="宋体" w:cs="宋体"/>
          <w:color w:val="auto"/>
          <w:sz w:val="24"/>
          <w:szCs w:val="24"/>
          <w:highlight w:val="none"/>
        </w:rPr>
      </w:pPr>
      <w:bookmarkStart w:id="80" w:name="_Toc351203512"/>
      <w:r>
        <w:rPr>
          <w:rFonts w:hint="eastAsia" w:ascii="宋体" w:hAnsi="宋体" w:eastAsia="宋体" w:cs="宋体"/>
          <w:color w:val="auto"/>
          <w:sz w:val="24"/>
          <w:szCs w:val="24"/>
          <w:highlight w:val="none"/>
        </w:rPr>
        <w:t>2.3 发包人人员</w:t>
      </w:r>
      <w:bookmarkEnd w:id="80"/>
    </w:p>
    <w:p w14:paraId="5566C0D7">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发包人应要求在施工现场的发包人人员遵守法律及有关安全、质量、环境保护、文明施工等规定，并保障承包人免于承受因发包人人员未遵守上述要求给承包人造成的损失和责任。</w:t>
      </w:r>
    </w:p>
    <w:p w14:paraId="341221AA">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发包人人员包括发包人代表及其他由发包人派驻施工现场的人员。</w:t>
      </w:r>
      <w:bookmarkEnd w:id="76"/>
      <w:bookmarkEnd w:id="77"/>
      <w:bookmarkEnd w:id="78"/>
    </w:p>
    <w:p w14:paraId="6A284A19">
      <w:pPr>
        <w:autoSpaceDE w:val="0"/>
        <w:autoSpaceDN w:val="0"/>
        <w:spacing w:line="300" w:lineRule="auto"/>
        <w:ind w:firstLine="480" w:firstLineChars="200"/>
        <w:jc w:val="left"/>
        <w:rPr>
          <w:rFonts w:hint="eastAsia" w:ascii="宋体" w:hAnsi="宋体" w:eastAsia="宋体" w:cs="宋体"/>
          <w:color w:val="auto"/>
          <w:sz w:val="24"/>
          <w:szCs w:val="24"/>
          <w:highlight w:val="none"/>
        </w:rPr>
      </w:pPr>
      <w:bookmarkStart w:id="81" w:name="_Toc351203513"/>
      <w:r>
        <w:rPr>
          <w:rFonts w:hint="eastAsia" w:ascii="宋体" w:hAnsi="宋体" w:eastAsia="宋体" w:cs="宋体"/>
          <w:color w:val="auto"/>
          <w:sz w:val="24"/>
          <w:szCs w:val="24"/>
          <w:highlight w:val="none"/>
        </w:rPr>
        <w:t>2</w:t>
      </w:r>
      <w:bookmarkStart w:id="82" w:name="_Toc337558741"/>
      <w:bookmarkStart w:id="83" w:name="_Toc296346541"/>
      <w:bookmarkStart w:id="84" w:name="_Toc296503040"/>
      <w:r>
        <w:rPr>
          <w:rFonts w:hint="eastAsia" w:ascii="宋体" w:hAnsi="宋体" w:eastAsia="宋体" w:cs="宋体"/>
          <w:color w:val="auto"/>
          <w:sz w:val="24"/>
          <w:szCs w:val="24"/>
          <w:highlight w:val="none"/>
        </w:rPr>
        <w:t>.4 施工现场、施工条件和基础资料的提供</w:t>
      </w:r>
      <w:bookmarkEnd w:id="81"/>
      <w:r>
        <w:rPr>
          <w:rFonts w:hint="eastAsia" w:ascii="宋体" w:hAnsi="宋体" w:eastAsia="宋体" w:cs="宋体"/>
          <w:color w:val="auto"/>
          <w:sz w:val="24"/>
          <w:szCs w:val="24"/>
          <w:highlight w:val="none"/>
        </w:rPr>
        <w:t xml:space="preserve"> </w:t>
      </w:r>
      <w:bookmarkEnd w:id="82"/>
      <w:bookmarkEnd w:id="83"/>
      <w:bookmarkEnd w:id="84"/>
      <w:r>
        <w:rPr>
          <w:rFonts w:hint="eastAsia" w:ascii="宋体" w:hAnsi="宋体" w:eastAsia="宋体" w:cs="宋体"/>
          <w:color w:val="auto"/>
          <w:sz w:val="24"/>
          <w:szCs w:val="24"/>
          <w:highlight w:val="none"/>
        </w:rPr>
        <w:t xml:space="preserve"> </w:t>
      </w:r>
    </w:p>
    <w:p w14:paraId="043AA63D">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2.4.1 提供施工现场</w:t>
      </w:r>
    </w:p>
    <w:p w14:paraId="48FE8B14">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除专用合同条款另有约定外，发包人应最迟于开工日期7天前向承包人移交施工现场。</w:t>
      </w:r>
    </w:p>
    <w:p w14:paraId="3731EAA1">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2.4.2 提供施工条件</w:t>
      </w:r>
    </w:p>
    <w:p w14:paraId="59E98F78">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除专用合同条款另有约定外，发包人应负责提供施工所需要的条件，包括：</w:t>
      </w:r>
    </w:p>
    <w:p w14:paraId="7F494E15">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（1）将施工用水、电力、通讯线路等施工所必需的条件接至施工现场内；</w:t>
      </w:r>
    </w:p>
    <w:p w14:paraId="16B7BAAB">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（2）保证向承包人提供正常施工所需要的进入施工现场的交通条件；</w:t>
      </w:r>
    </w:p>
    <w:p w14:paraId="42D88988">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（3）协调处理施工现场周围地下管线和邻近建筑物、构筑物、古树名木的保护工作，并承担相关费用；</w:t>
      </w:r>
    </w:p>
    <w:p w14:paraId="3673A59C">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（4）按照专用合同条款约定应提供的其他设施和条件。</w:t>
      </w:r>
    </w:p>
    <w:p w14:paraId="3A4275B0">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2.4.3 提供基础资料</w:t>
      </w:r>
    </w:p>
    <w:p w14:paraId="1004810B">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1E7C7B8F">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按照法律规定确需在开工后方能提供的基础资料，发包人应尽其努力及时地在相应工程施工前的合理期限内提供，合理期限应以不影响承包人的正常施工为限。</w:t>
      </w:r>
    </w:p>
    <w:p w14:paraId="769D21C4">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2.4.4 逾期提供的责任</w:t>
      </w:r>
    </w:p>
    <w:p w14:paraId="77D3C74D">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因发包人原因未能按合同约定及时向承包人提供施工现场、施工条件、基础资料的，由发包人承担由此增加的费用和（或）延误的工期。</w:t>
      </w:r>
    </w:p>
    <w:p w14:paraId="78760D86">
      <w:pPr>
        <w:spacing w:line="300" w:lineRule="auto"/>
        <w:ind w:firstLine="480" w:firstLineChars="200"/>
        <w:jc w:val="left"/>
        <w:rPr>
          <w:rFonts w:hint="eastAsia" w:ascii="宋体" w:hAnsi="宋体" w:eastAsia="宋体" w:cs="宋体"/>
          <w:color w:val="auto"/>
          <w:sz w:val="24"/>
          <w:szCs w:val="24"/>
          <w:highlight w:val="none"/>
        </w:rPr>
      </w:pPr>
      <w:bookmarkStart w:id="85" w:name="_Toc351203514"/>
      <w:r>
        <w:rPr>
          <w:rFonts w:hint="eastAsia" w:ascii="宋体" w:hAnsi="宋体" w:eastAsia="宋体" w:cs="宋体"/>
          <w:color w:val="auto"/>
          <w:sz w:val="24"/>
          <w:szCs w:val="24"/>
          <w:highlight w:val="none"/>
        </w:rPr>
        <w:t>2</w:t>
      </w:r>
      <w:bookmarkStart w:id="86" w:name="_Toc296346543"/>
      <w:bookmarkStart w:id="87" w:name="_Toc296503042"/>
      <w:bookmarkStart w:id="88" w:name="_Toc337558745"/>
      <w:r>
        <w:rPr>
          <w:rFonts w:hint="eastAsia" w:ascii="宋体" w:hAnsi="宋体" w:eastAsia="宋体" w:cs="宋体"/>
          <w:color w:val="auto"/>
          <w:sz w:val="24"/>
          <w:szCs w:val="24"/>
          <w:highlight w:val="none"/>
        </w:rPr>
        <w:t>.5 资</w:t>
      </w:r>
      <w:bookmarkEnd w:id="86"/>
      <w:bookmarkEnd w:id="87"/>
      <w:bookmarkEnd w:id="88"/>
      <w:r>
        <w:rPr>
          <w:rFonts w:hint="eastAsia" w:ascii="宋体" w:hAnsi="宋体" w:eastAsia="宋体" w:cs="宋体"/>
          <w:color w:val="auto"/>
          <w:sz w:val="24"/>
          <w:szCs w:val="24"/>
          <w:highlight w:val="none"/>
        </w:rPr>
        <w:t>金来源证明及支付担保</w:t>
      </w:r>
      <w:bookmarkEnd w:id="85"/>
    </w:p>
    <w:p w14:paraId="08E31472">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除专用合同条款另有约定外，发包人应在收到承包人要求提供资金来源证明的书面通知后28天内，向承包人提供能够按照合同约定支付合同价款的相应资金来源证明。</w:t>
      </w:r>
    </w:p>
    <w:p w14:paraId="71912E33">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除专用合同条款另有约定外，发包人要求承包人提供履约担保的，发包人应当向承包人提供支付担保。支付担保可以采用银行保函或担保公司担保</w:t>
      </w:r>
      <w:r>
        <w:rPr>
          <w:rFonts w:hint="eastAsia" w:ascii="宋体" w:hAnsi="宋体" w:eastAsia="宋体" w:cs="宋体"/>
          <w:color w:val="auto"/>
          <w:sz w:val="24"/>
          <w:szCs w:val="24"/>
          <w:highlight w:val="none"/>
          <w:u w:val="single"/>
        </w:rPr>
        <w:t>或建设工程保证保险</w:t>
      </w:r>
      <w:r>
        <w:rPr>
          <w:rFonts w:hint="eastAsia" w:ascii="宋体" w:hAnsi="宋体" w:eastAsia="宋体" w:cs="宋体"/>
          <w:color w:val="auto"/>
          <w:sz w:val="24"/>
          <w:szCs w:val="24"/>
          <w:highlight w:val="none"/>
        </w:rPr>
        <w:t>等形式，具体由合同当事人在专用合同条款中约定。</w:t>
      </w:r>
    </w:p>
    <w:p w14:paraId="43DE1087">
      <w:pPr>
        <w:spacing w:line="300" w:lineRule="auto"/>
        <w:ind w:firstLine="480" w:firstLineChars="200"/>
        <w:jc w:val="left"/>
        <w:rPr>
          <w:rFonts w:hint="eastAsia" w:ascii="宋体" w:hAnsi="宋体" w:eastAsia="宋体" w:cs="宋体"/>
          <w:color w:val="auto"/>
          <w:sz w:val="24"/>
          <w:szCs w:val="24"/>
          <w:highlight w:val="none"/>
        </w:rPr>
      </w:pPr>
      <w:bookmarkStart w:id="89" w:name="_Toc351203515"/>
      <w:r>
        <w:rPr>
          <w:rFonts w:hint="eastAsia" w:ascii="宋体" w:hAnsi="宋体" w:eastAsia="宋体" w:cs="宋体"/>
          <w:color w:val="auto"/>
          <w:sz w:val="24"/>
          <w:szCs w:val="24"/>
          <w:highlight w:val="none"/>
        </w:rPr>
        <w:t>2.6 支付合同价款</w:t>
      </w:r>
      <w:bookmarkEnd w:id="89"/>
    </w:p>
    <w:p w14:paraId="6FFED792">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发包人应按合同约定向承包人及时支付合同价款。</w:t>
      </w:r>
    </w:p>
    <w:p w14:paraId="122F5AAB">
      <w:pPr>
        <w:spacing w:line="300" w:lineRule="auto"/>
        <w:ind w:firstLine="480" w:firstLineChars="200"/>
        <w:jc w:val="left"/>
        <w:rPr>
          <w:rFonts w:hint="eastAsia" w:ascii="宋体" w:hAnsi="宋体" w:eastAsia="宋体" w:cs="宋体"/>
          <w:color w:val="auto"/>
          <w:sz w:val="24"/>
          <w:szCs w:val="24"/>
          <w:highlight w:val="none"/>
        </w:rPr>
      </w:pPr>
      <w:bookmarkStart w:id="90" w:name="_Toc351203516"/>
      <w:r>
        <w:rPr>
          <w:rFonts w:hint="eastAsia" w:ascii="宋体" w:hAnsi="宋体" w:eastAsia="宋体" w:cs="宋体"/>
          <w:color w:val="auto"/>
          <w:sz w:val="24"/>
          <w:szCs w:val="24"/>
          <w:highlight w:val="none"/>
        </w:rPr>
        <w:t>2.7 组织竣工验收</w:t>
      </w:r>
      <w:bookmarkEnd w:id="90"/>
    </w:p>
    <w:p w14:paraId="713D1C56">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发包人应按合同约定及时组织竣工验收。</w:t>
      </w:r>
    </w:p>
    <w:p w14:paraId="6CEF4EB2">
      <w:pPr>
        <w:spacing w:line="300" w:lineRule="auto"/>
        <w:ind w:firstLine="480" w:firstLineChars="200"/>
        <w:jc w:val="left"/>
        <w:rPr>
          <w:rFonts w:hint="eastAsia" w:ascii="宋体" w:hAnsi="宋体" w:eastAsia="宋体" w:cs="宋体"/>
          <w:color w:val="auto"/>
          <w:sz w:val="24"/>
          <w:szCs w:val="24"/>
          <w:highlight w:val="none"/>
        </w:rPr>
      </w:pPr>
      <w:bookmarkStart w:id="91" w:name="_Toc351203517"/>
      <w:r>
        <w:rPr>
          <w:rFonts w:hint="eastAsia" w:ascii="宋体" w:hAnsi="宋体" w:eastAsia="宋体" w:cs="宋体"/>
          <w:color w:val="auto"/>
          <w:sz w:val="24"/>
          <w:szCs w:val="24"/>
          <w:highlight w:val="none"/>
        </w:rPr>
        <w:t>2.8 现场统一管理协议</w:t>
      </w:r>
      <w:bookmarkEnd w:id="91"/>
    </w:p>
    <w:p w14:paraId="317BB53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发包人应与承包人、由发包人直接发包的专业工程的承包人签订施工现场统一管理协议，明确各方的权利义务。施工现场统一管理协议作为专用合同条款的附件。</w:t>
      </w:r>
    </w:p>
    <w:p w14:paraId="1373EDEC">
      <w:pPr>
        <w:pStyle w:val="7"/>
        <w:numPr>
          <w:ilvl w:val="0"/>
          <w:numId w:val="7"/>
        </w:numPr>
        <w:rPr>
          <w:rFonts w:hint="eastAsia" w:ascii="宋体" w:hAnsi="宋体" w:eastAsia="宋体" w:cs="宋体"/>
          <w:color w:val="auto"/>
          <w:highlight w:val="none"/>
        </w:rPr>
      </w:pPr>
      <w:bookmarkStart w:id="92" w:name="_Toc63471447"/>
      <w:bookmarkStart w:id="93" w:name="_Toc351203518"/>
      <w:bookmarkStart w:id="94" w:name="_Toc433901052"/>
      <w:bookmarkStart w:id="95" w:name="_Toc296503045"/>
      <w:bookmarkStart w:id="96" w:name="_Toc296346546"/>
      <w:bookmarkStart w:id="97" w:name="_Toc337558746"/>
      <w:r>
        <w:rPr>
          <w:rFonts w:hint="eastAsia" w:ascii="宋体" w:hAnsi="宋体" w:eastAsia="宋体" w:cs="宋体"/>
          <w:color w:val="auto"/>
          <w:highlight w:val="none"/>
        </w:rPr>
        <w:t>承包人</w:t>
      </w:r>
      <w:bookmarkEnd w:id="92"/>
      <w:bookmarkEnd w:id="93"/>
      <w:bookmarkEnd w:id="94"/>
    </w:p>
    <w:bookmarkEnd w:id="95"/>
    <w:bookmarkEnd w:id="96"/>
    <w:bookmarkEnd w:id="97"/>
    <w:p w14:paraId="57155665">
      <w:pPr>
        <w:spacing w:line="300" w:lineRule="auto"/>
        <w:ind w:firstLine="480" w:firstLineChars="200"/>
        <w:jc w:val="left"/>
        <w:rPr>
          <w:rFonts w:hint="eastAsia" w:ascii="宋体" w:hAnsi="宋体" w:eastAsia="宋体" w:cs="宋体"/>
          <w:color w:val="auto"/>
          <w:sz w:val="24"/>
          <w:szCs w:val="24"/>
          <w:highlight w:val="none"/>
        </w:rPr>
      </w:pPr>
      <w:bookmarkStart w:id="98" w:name="_Toc351203519"/>
      <w:r>
        <w:rPr>
          <w:rFonts w:hint="eastAsia" w:ascii="宋体" w:hAnsi="宋体" w:eastAsia="宋体" w:cs="宋体"/>
          <w:color w:val="auto"/>
          <w:sz w:val="24"/>
          <w:szCs w:val="24"/>
          <w:highlight w:val="none"/>
        </w:rPr>
        <w:t>3</w:t>
      </w:r>
      <w:bookmarkStart w:id="99" w:name="_Toc337558747"/>
      <w:bookmarkStart w:id="100" w:name="_Toc296503046"/>
      <w:bookmarkStart w:id="101" w:name="_Toc296346547"/>
      <w:r>
        <w:rPr>
          <w:rFonts w:hint="eastAsia" w:ascii="宋体" w:hAnsi="宋体" w:eastAsia="宋体" w:cs="宋体"/>
          <w:color w:val="auto"/>
          <w:sz w:val="24"/>
          <w:szCs w:val="24"/>
          <w:highlight w:val="none"/>
        </w:rPr>
        <w:t>.1 承包人的一般义务</w:t>
      </w:r>
      <w:bookmarkEnd w:id="98"/>
    </w:p>
    <w:bookmarkEnd w:id="99"/>
    <w:bookmarkEnd w:id="100"/>
    <w:bookmarkEnd w:id="101"/>
    <w:p w14:paraId="3E865BD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承包人在履行合同过程中应遵守法律和工程建设标准规范，并履行以下义务：</w:t>
      </w:r>
    </w:p>
    <w:p w14:paraId="3D7572DE">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（1）办理法律规定应由承包人办理的许可和批准，并将办理结果书面报送发包人留存；</w:t>
      </w:r>
    </w:p>
    <w:p w14:paraId="10F91A96">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（2）按法律规定和合同约定完成工程，并在保修期内承担保修义务；</w:t>
      </w:r>
    </w:p>
    <w:p w14:paraId="3E66EFF4">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（3）按法律规定和合同约定采取施工安全和环境保护措施，办理工伤保险，确保工程及人员、材料、设备和设施的安全；</w:t>
      </w:r>
    </w:p>
    <w:p w14:paraId="70292EC1">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（4）按合同约定的工作内容和施工进度要求，编制施工组织设计和施工措施计划，并对所有施工作业和施工方法的完备性和安全可靠性负责；</w:t>
      </w:r>
    </w:p>
    <w:p w14:paraId="6242DC88">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5EB71B4C">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（6）按照第6.3款〔环境保护〕约定负责施工场地及其周边环境与生态的保护工作；</w:t>
      </w:r>
    </w:p>
    <w:p w14:paraId="5508BF3B">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（7）按第6.1款〔安全文明施工〕约定采取施工安全措施，确保工程及其人员、材料、设备和设施的安全，防止因工程施工造成的人身伤害和财产损失；</w:t>
      </w:r>
    </w:p>
    <w:p w14:paraId="528DA911">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（8）将发包人按合同约定支付的各项价款专用于合同工程，且应及时支付其雇用人员工资，并及时向分包人支付合同价款；</w:t>
      </w:r>
    </w:p>
    <w:p w14:paraId="5EEE57F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（9）按照法律规定和合同约定编制竣工资料，完成竣工资料立卷及归档，并按专用合同条款约定的竣工资料的套数、内容、时间等要求移交发包人；</w:t>
      </w:r>
    </w:p>
    <w:p w14:paraId="1014D076">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（10）应履行的其他义务。</w:t>
      </w:r>
    </w:p>
    <w:p w14:paraId="03840FDE">
      <w:pPr>
        <w:spacing w:line="300" w:lineRule="auto"/>
        <w:ind w:firstLine="480" w:firstLineChars="200"/>
        <w:jc w:val="left"/>
        <w:rPr>
          <w:rFonts w:hint="eastAsia" w:ascii="宋体" w:hAnsi="宋体" w:eastAsia="宋体" w:cs="宋体"/>
          <w:color w:val="auto"/>
          <w:sz w:val="24"/>
          <w:szCs w:val="24"/>
          <w:highlight w:val="none"/>
        </w:rPr>
      </w:pPr>
      <w:bookmarkStart w:id="102" w:name="_Toc351203520"/>
      <w:r>
        <w:rPr>
          <w:rFonts w:hint="eastAsia" w:ascii="宋体" w:hAnsi="宋体" w:eastAsia="宋体" w:cs="宋体"/>
          <w:color w:val="auto"/>
          <w:sz w:val="24"/>
          <w:szCs w:val="24"/>
          <w:highlight w:val="none"/>
        </w:rPr>
        <w:t>3</w:t>
      </w:r>
      <w:bookmarkStart w:id="103" w:name="_Toc337558748"/>
      <w:bookmarkStart w:id="104" w:name="_Toc296346548"/>
      <w:bookmarkStart w:id="105" w:name="_Toc296503047"/>
      <w:r>
        <w:rPr>
          <w:rFonts w:hint="eastAsia" w:ascii="宋体" w:hAnsi="宋体" w:eastAsia="宋体" w:cs="宋体"/>
          <w:color w:val="auto"/>
          <w:sz w:val="24"/>
          <w:szCs w:val="24"/>
          <w:highlight w:val="none"/>
        </w:rPr>
        <w:t xml:space="preserve">.2 </w:t>
      </w:r>
      <w:bookmarkEnd w:id="102"/>
      <w:r>
        <w:rPr>
          <w:rFonts w:hint="eastAsia" w:ascii="宋体" w:hAnsi="宋体" w:eastAsia="宋体" w:cs="宋体"/>
          <w:color w:val="auto"/>
          <w:sz w:val="24"/>
          <w:szCs w:val="24"/>
          <w:highlight w:val="none"/>
        </w:rPr>
        <w:t>项目负责人</w:t>
      </w:r>
    </w:p>
    <w:bookmarkEnd w:id="103"/>
    <w:bookmarkEnd w:id="104"/>
    <w:bookmarkEnd w:id="105"/>
    <w:p w14:paraId="69F983BF">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3.2.1 项目负责人应为合同当事人所确认的人选，并在专用合同条款中明确项目负责人的姓名、职称、注册执业证书编号、联系方式及授权范围等事项，项目负责人经承包人授权后代表承包人负责履行合同。项目负责人应是承包人正式聘用的员工，承包人应向发包人提交项目负责人与承包人之间的劳动合同，以及承包人为项目负责人缴纳社会保险的有效证明。承包人不提交上述文件的，项目负责人无权履行职责，发包人有权要求更换项目负责人，由此增加的费用和（或）延误的工期由承包人承担。</w:t>
      </w:r>
    </w:p>
    <w:p w14:paraId="1CD195B4">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负责人应常驻施工现场，且每月在施工现场时间不得少于专用合同条款约定的天数。项目负责人不得同时担任其他项目的项目负责人。项目负责人确需离开施工现场时，应事先通知监理人，并取得发包人的书面同意。项目负责人的通知中应当载明临时代行其职责的人员的注册执业资格、管理经验等资料，该人员应具备履行相应职责的能力。</w:t>
      </w:r>
    </w:p>
    <w:p w14:paraId="3C89B2C1">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承包人违反上述约定的，应按照专用合同条款的约定，承担违约责任。</w:t>
      </w:r>
    </w:p>
    <w:p w14:paraId="7551F17D">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3.2.2 项目负责人按合同约定组织工程实施。在紧急情况下为确保施工安全和人员安全，在无法与发包人代表和总监理工程师及时取得联系时，项目负责人有权采取必要的措施保证与工程有关的人身、财产和工程的安全，但应在48小时内向发包人代表和总监理工程师提交书面报告。</w:t>
      </w:r>
    </w:p>
    <w:p w14:paraId="2256E1B4">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3.2.3 承包人需要更换项目负责人的，应提前14天书面通知发包人和监理人，并征得发包人书面同意。通知中应当载明继任项目负责人的注册执业资格、管理经验等资料，继任项目负责人继续履行第3.2.1项约定的职责。未经发包人书面同意，承包人不得擅自更换项目负责人。承包人擅自更换项目负责人的，应按照专用合同条款的约定承担违约责任。</w:t>
      </w:r>
    </w:p>
    <w:p w14:paraId="717919F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3.2.4 发包人有权书面通知承包人更换其认为不称职的项目负责人，通知中应当载明要求更换的理由。承包人应在接到更换通知后14天内向发包人提出书面的改进报告。发包人收到改进报告后仍要求更换的，承包人应在接到第二次更换通知的28天内进行更换，并将新任命的项目负责人的注册执业资格、管理经验等资料书面通知发包人。继任项目负责人继续履行第3.2.1项约定的职责。承包人无正当理由拒绝更换项目负责人的，应按照专用合同条款的约定承担违约责任。</w:t>
      </w:r>
    </w:p>
    <w:p w14:paraId="32C72B5D">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3.2.5 项目负责人因特殊情况授权其下属人员履行其某项工作职责的，该下属人员应具备履行相应职责的能力，并应提前7天将上述人员的姓名和授权范围书面通知监理人，并征得发包人书面同意。</w:t>
      </w:r>
    </w:p>
    <w:p w14:paraId="7402F6E5">
      <w:pPr>
        <w:spacing w:line="300" w:lineRule="auto"/>
        <w:ind w:firstLine="480" w:firstLineChars="200"/>
        <w:jc w:val="left"/>
        <w:rPr>
          <w:rFonts w:hint="eastAsia" w:ascii="宋体" w:hAnsi="宋体" w:eastAsia="宋体" w:cs="宋体"/>
          <w:color w:val="auto"/>
          <w:sz w:val="24"/>
          <w:szCs w:val="24"/>
          <w:highlight w:val="none"/>
        </w:rPr>
      </w:pPr>
      <w:bookmarkStart w:id="106" w:name="_Toc351203521"/>
      <w:r>
        <w:rPr>
          <w:rFonts w:hint="eastAsia" w:ascii="宋体" w:hAnsi="宋体" w:eastAsia="宋体" w:cs="宋体"/>
          <w:color w:val="auto"/>
          <w:sz w:val="24"/>
          <w:szCs w:val="24"/>
          <w:highlight w:val="none"/>
        </w:rPr>
        <w:t>3</w:t>
      </w:r>
      <w:bookmarkStart w:id="107" w:name="_Toc296503048"/>
      <w:bookmarkStart w:id="108" w:name="_Toc296346549"/>
      <w:bookmarkStart w:id="109" w:name="_Toc337558749"/>
      <w:r>
        <w:rPr>
          <w:rFonts w:hint="eastAsia" w:ascii="宋体" w:hAnsi="宋体" w:eastAsia="宋体" w:cs="宋体"/>
          <w:color w:val="auto"/>
          <w:sz w:val="24"/>
          <w:szCs w:val="24"/>
          <w:highlight w:val="none"/>
        </w:rPr>
        <w:t xml:space="preserve">.3 </w:t>
      </w:r>
      <w:bookmarkEnd w:id="107"/>
      <w:bookmarkEnd w:id="108"/>
      <w:r>
        <w:rPr>
          <w:rFonts w:hint="eastAsia" w:ascii="宋体" w:hAnsi="宋体" w:eastAsia="宋体" w:cs="宋体"/>
          <w:color w:val="auto"/>
          <w:sz w:val="24"/>
          <w:szCs w:val="24"/>
          <w:highlight w:val="none"/>
        </w:rPr>
        <w:t>承包人人员</w:t>
      </w:r>
      <w:bookmarkEnd w:id="106"/>
    </w:p>
    <w:bookmarkEnd w:id="109"/>
    <w:p w14:paraId="5E6AA877">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1C69EB53">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3E9A3333">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特殊工种作业人员均应持有相应的资格证明，监理人可以随时检查。</w:t>
      </w:r>
    </w:p>
    <w:p w14:paraId="55892C9D">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55F10C5F">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1B6B5EF2">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3.3.5 承包人擅自更换主要施工管理人员，或前述人员未经监理人或发包人同意擅自离开施工现场的，应按照专用合同条款约定承担违约责任。</w:t>
      </w:r>
    </w:p>
    <w:p w14:paraId="644C2CAF">
      <w:pPr>
        <w:spacing w:line="300" w:lineRule="auto"/>
        <w:ind w:firstLine="480" w:firstLineChars="200"/>
        <w:jc w:val="left"/>
        <w:rPr>
          <w:rFonts w:hint="eastAsia" w:ascii="宋体" w:hAnsi="宋体" w:eastAsia="宋体" w:cs="宋体"/>
          <w:color w:val="auto"/>
          <w:sz w:val="24"/>
          <w:szCs w:val="24"/>
          <w:highlight w:val="none"/>
        </w:rPr>
      </w:pPr>
      <w:bookmarkStart w:id="110" w:name="_Toc351203522"/>
      <w:r>
        <w:rPr>
          <w:rFonts w:hint="eastAsia" w:ascii="宋体" w:hAnsi="宋体" w:eastAsia="宋体" w:cs="宋体"/>
          <w:color w:val="auto"/>
          <w:sz w:val="24"/>
          <w:szCs w:val="24"/>
          <w:highlight w:val="none"/>
        </w:rPr>
        <w:t>3</w:t>
      </w:r>
      <w:bookmarkStart w:id="111" w:name="_Toc337558750"/>
      <w:bookmarkStart w:id="112" w:name="_Toc296346551"/>
      <w:bookmarkStart w:id="113" w:name="_Toc296503050"/>
      <w:r>
        <w:rPr>
          <w:rFonts w:hint="eastAsia" w:ascii="宋体" w:hAnsi="宋体" w:eastAsia="宋体" w:cs="宋体"/>
          <w:color w:val="auto"/>
          <w:sz w:val="24"/>
          <w:szCs w:val="24"/>
          <w:highlight w:val="none"/>
        </w:rPr>
        <w:t>.4 承包人现场查勘</w:t>
      </w:r>
      <w:bookmarkEnd w:id="110"/>
    </w:p>
    <w:bookmarkEnd w:id="111"/>
    <w:bookmarkEnd w:id="112"/>
    <w:bookmarkEnd w:id="113"/>
    <w:p w14:paraId="6BC7099E">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承包人应对基于发包人按照第2.4.3项〔提供基础资料〕提交的基础资料所做出的解释和推断负责，但因基础资料存在错误、遗漏导致承包人解释或推断失实的，由发包人承担责任。</w:t>
      </w:r>
    </w:p>
    <w:p w14:paraId="7A810F45">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22A4594F">
      <w:pPr>
        <w:spacing w:line="300" w:lineRule="auto"/>
        <w:ind w:firstLine="480" w:firstLineChars="200"/>
        <w:jc w:val="left"/>
        <w:rPr>
          <w:rFonts w:hint="eastAsia" w:ascii="宋体" w:hAnsi="宋体" w:eastAsia="宋体" w:cs="宋体"/>
          <w:color w:val="auto"/>
          <w:sz w:val="24"/>
          <w:szCs w:val="24"/>
          <w:highlight w:val="none"/>
        </w:rPr>
      </w:pPr>
      <w:bookmarkStart w:id="114" w:name="_Toc351203523"/>
      <w:r>
        <w:rPr>
          <w:rFonts w:hint="eastAsia" w:ascii="宋体" w:hAnsi="宋体" w:eastAsia="宋体" w:cs="宋体"/>
          <w:color w:val="auto"/>
          <w:sz w:val="24"/>
          <w:szCs w:val="24"/>
          <w:highlight w:val="none"/>
        </w:rPr>
        <w:t>3</w:t>
      </w:r>
      <w:bookmarkStart w:id="115" w:name="_Toc337558751"/>
      <w:bookmarkStart w:id="116" w:name="_Toc296346552"/>
      <w:bookmarkStart w:id="117" w:name="_Toc296503051"/>
      <w:r>
        <w:rPr>
          <w:rFonts w:hint="eastAsia" w:ascii="宋体" w:hAnsi="宋体" w:eastAsia="宋体" w:cs="宋体"/>
          <w:color w:val="auto"/>
          <w:sz w:val="24"/>
          <w:szCs w:val="24"/>
          <w:highlight w:val="none"/>
        </w:rPr>
        <w:t>.5 分包</w:t>
      </w:r>
      <w:bookmarkEnd w:id="114"/>
    </w:p>
    <w:bookmarkEnd w:id="115"/>
    <w:bookmarkEnd w:id="116"/>
    <w:bookmarkEnd w:id="117"/>
    <w:p w14:paraId="6789BE82">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3.5.1 分包的一般约定</w:t>
      </w:r>
    </w:p>
    <w:p w14:paraId="2D9BA534">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2B546EEC">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承包人不得以劳务分包的名义转包或违法分包工程。</w:t>
      </w:r>
    </w:p>
    <w:p w14:paraId="726C2C1B">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3.5.2 分包的确定</w:t>
      </w:r>
    </w:p>
    <w:p w14:paraId="1221B3EB">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209C4E6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3.5.3 分包管理</w:t>
      </w:r>
    </w:p>
    <w:p w14:paraId="5B34A273">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承包人应向监理人提交分包人的主要施工管理人员表，并对分包人的施工人员进行实名制管理，包括但不限于进出场管理、登记造册以及各种证照的办理。</w:t>
      </w:r>
    </w:p>
    <w:p w14:paraId="7CAF45A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3.5.4 分包合同价款</w:t>
      </w:r>
    </w:p>
    <w:p w14:paraId="5B0A6F6D">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（1）除本项第（2）目约定的情况或专用合同条款另有约定外，分包合同价款由承包人与分包人结算，未经承包人同意，发包人不得向分包人支付分包工程价款；</w:t>
      </w:r>
    </w:p>
    <w:p w14:paraId="74CA8662">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（2）生效法律文书要求发包人向分包人支付分包合同价款的，发包人有权从应付承包人工程款中扣除该部分款项。</w:t>
      </w:r>
    </w:p>
    <w:p w14:paraId="23D3765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3.5.5 分包合同权益的转让</w:t>
      </w:r>
    </w:p>
    <w:p w14:paraId="291A5504">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18" w:name="_Toc351203524"/>
    </w:p>
    <w:p w14:paraId="68095802">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 工程照管与成品、半成品保护</w:t>
      </w:r>
      <w:bookmarkEnd w:id="118"/>
    </w:p>
    <w:p w14:paraId="24C6BC5E">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（1）除专用合同条款另有约定外，自发包人向承包人移交施工现场之日起，承包人应负责照管工程及工程相关的材料、工程设备，直到颁发工程接收证书之日止。</w:t>
      </w:r>
    </w:p>
    <w:p w14:paraId="297D2173">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（2）在承包人负责照管期间，因承包人原因造成工程、材料、工程设备损坏的，由承包人负责修复或更换，并承担由此增加的费用和（或）延误的工期。</w:t>
      </w:r>
    </w:p>
    <w:p w14:paraId="5916FE01">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（3）对合同内分期完成的成品和半成品，在工程接收证书颁发前，由承包人承担保护责任。因承包人原因造成成品或半成品损坏的，由承包人负责修复或更换，并承担由此增加的费用和（或）延误的工期。</w:t>
      </w:r>
    </w:p>
    <w:p w14:paraId="5FA8C7DC">
      <w:pPr>
        <w:spacing w:line="300" w:lineRule="auto"/>
        <w:ind w:firstLine="480" w:firstLineChars="200"/>
        <w:jc w:val="left"/>
        <w:rPr>
          <w:rFonts w:hint="eastAsia" w:ascii="宋体" w:hAnsi="宋体" w:eastAsia="宋体" w:cs="宋体"/>
          <w:color w:val="auto"/>
          <w:sz w:val="24"/>
          <w:szCs w:val="24"/>
          <w:highlight w:val="none"/>
        </w:rPr>
      </w:pPr>
      <w:bookmarkStart w:id="119" w:name="_Toc351203525"/>
      <w:r>
        <w:rPr>
          <w:rFonts w:hint="eastAsia" w:ascii="宋体" w:hAnsi="宋体" w:eastAsia="宋体" w:cs="宋体"/>
          <w:color w:val="auto"/>
          <w:sz w:val="24"/>
          <w:szCs w:val="24"/>
          <w:highlight w:val="none"/>
        </w:rPr>
        <w:t>3</w:t>
      </w:r>
      <w:bookmarkStart w:id="120" w:name="_Toc337558752"/>
      <w:bookmarkStart w:id="121" w:name="_Toc296503052"/>
      <w:bookmarkStart w:id="122" w:name="_Toc296346553"/>
      <w:r>
        <w:rPr>
          <w:rFonts w:hint="eastAsia" w:ascii="宋体" w:hAnsi="宋体" w:eastAsia="宋体" w:cs="宋体"/>
          <w:color w:val="auto"/>
          <w:sz w:val="24"/>
          <w:szCs w:val="24"/>
          <w:highlight w:val="none"/>
        </w:rPr>
        <w:t xml:space="preserve">.7 </w:t>
      </w:r>
      <w:bookmarkEnd w:id="119"/>
      <w:r>
        <w:rPr>
          <w:rFonts w:hint="eastAsia" w:ascii="宋体" w:hAnsi="宋体" w:eastAsia="宋体" w:cs="宋体"/>
          <w:color w:val="auto"/>
          <w:sz w:val="24"/>
          <w:szCs w:val="24"/>
          <w:highlight w:val="none"/>
        </w:rPr>
        <w:t>履约担保</w:t>
      </w:r>
    </w:p>
    <w:bookmarkEnd w:id="120"/>
    <w:bookmarkEnd w:id="121"/>
    <w:bookmarkEnd w:id="122"/>
    <w:p w14:paraId="74CF906F">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发包人需要承包人提供履约担保的，由合同当事人在专用合同条款中约定履约担保的方式、金额及期限等。履约担保可以采用银行保函或担保公司担保</w:t>
      </w:r>
      <w:r>
        <w:rPr>
          <w:rFonts w:hint="eastAsia" w:ascii="宋体" w:hAnsi="宋体" w:eastAsia="宋体" w:cs="宋体"/>
          <w:bCs/>
          <w:color w:val="auto"/>
          <w:sz w:val="24"/>
          <w:szCs w:val="24"/>
          <w:highlight w:val="none"/>
          <w:u w:val="single"/>
        </w:rPr>
        <w:t>或建设工程保证保险</w:t>
      </w:r>
      <w:r>
        <w:rPr>
          <w:rFonts w:hint="eastAsia" w:ascii="宋体" w:hAnsi="宋体" w:eastAsia="宋体" w:cs="宋体"/>
          <w:color w:val="auto"/>
          <w:sz w:val="24"/>
          <w:szCs w:val="24"/>
          <w:highlight w:val="none"/>
        </w:rPr>
        <w:t>等形式，具体由合同当事人在专用合同条款中约定。</w:t>
      </w:r>
    </w:p>
    <w:p w14:paraId="06BBD758">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因承包人原因导致工期延长的，继续提供履约担保所增加的费用由承包人承担；非因承包人原因导致工期延长的，继续提供履约担保所增加的费用由发包人承担。</w:t>
      </w:r>
    </w:p>
    <w:p w14:paraId="43B6C7C3">
      <w:pPr>
        <w:spacing w:line="300" w:lineRule="auto"/>
        <w:ind w:firstLine="480" w:firstLineChars="200"/>
        <w:jc w:val="left"/>
        <w:rPr>
          <w:rFonts w:hint="eastAsia" w:ascii="宋体" w:hAnsi="宋体" w:eastAsia="宋体" w:cs="宋体"/>
          <w:color w:val="auto"/>
          <w:sz w:val="24"/>
          <w:szCs w:val="24"/>
          <w:highlight w:val="none"/>
        </w:rPr>
      </w:pPr>
      <w:bookmarkStart w:id="123" w:name="_Toc351203526"/>
      <w:r>
        <w:rPr>
          <w:rFonts w:hint="eastAsia" w:ascii="宋体" w:hAnsi="宋体" w:eastAsia="宋体" w:cs="宋体"/>
          <w:color w:val="auto"/>
          <w:sz w:val="24"/>
          <w:szCs w:val="24"/>
          <w:highlight w:val="none"/>
        </w:rPr>
        <w:t>3.8 联合体</w:t>
      </w:r>
      <w:bookmarkEnd w:id="123"/>
    </w:p>
    <w:p w14:paraId="1A9922A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3.8.1 联合体各方应共同与发包人签订合同协议书。联合体各方应为履行合同向发包人承担连带责任。</w:t>
      </w:r>
    </w:p>
    <w:p w14:paraId="431DA101">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3.8.2 联合体协议经发包人确认后作为合同附件。在履行合同过程中，未经发包人同意，不得修改联合体协议。</w:t>
      </w:r>
    </w:p>
    <w:p w14:paraId="7CD9558A">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3.8.3 联合体牵头人负责与发包人和监理人联系，并接受指示，负责组织联合体各成员全面履行合同。</w:t>
      </w:r>
    </w:p>
    <w:p w14:paraId="150BAAFB">
      <w:pPr>
        <w:pStyle w:val="7"/>
        <w:numPr>
          <w:ilvl w:val="0"/>
          <w:numId w:val="7"/>
        </w:numPr>
        <w:rPr>
          <w:rFonts w:hint="eastAsia" w:ascii="宋体" w:hAnsi="宋体" w:eastAsia="宋体" w:cs="宋体"/>
          <w:color w:val="auto"/>
          <w:highlight w:val="none"/>
        </w:rPr>
      </w:pPr>
      <w:bookmarkStart w:id="124" w:name="_Toc296346554"/>
      <w:bookmarkStart w:id="125" w:name="_Toc296503053"/>
      <w:bookmarkStart w:id="126" w:name="_Toc63471448"/>
      <w:bookmarkStart w:id="127" w:name="_Toc433901053"/>
      <w:bookmarkStart w:id="128" w:name="_Toc351203527"/>
      <w:bookmarkStart w:id="129" w:name="_Toc337558753"/>
      <w:r>
        <w:rPr>
          <w:rFonts w:hint="eastAsia" w:ascii="宋体" w:hAnsi="宋体" w:eastAsia="宋体" w:cs="宋体"/>
          <w:color w:val="auto"/>
          <w:highlight w:val="none"/>
        </w:rPr>
        <w:t>监</w:t>
      </w:r>
      <w:bookmarkEnd w:id="124"/>
      <w:bookmarkEnd w:id="125"/>
      <w:r>
        <w:rPr>
          <w:rFonts w:hint="eastAsia" w:ascii="宋体" w:hAnsi="宋体" w:eastAsia="宋体" w:cs="宋体"/>
          <w:color w:val="auto"/>
          <w:highlight w:val="none"/>
        </w:rPr>
        <w:t>理人</w:t>
      </w:r>
      <w:bookmarkEnd w:id="126"/>
      <w:bookmarkEnd w:id="127"/>
      <w:bookmarkEnd w:id="128"/>
    </w:p>
    <w:bookmarkEnd w:id="129"/>
    <w:p w14:paraId="13132731">
      <w:pPr>
        <w:spacing w:line="300" w:lineRule="auto"/>
        <w:ind w:firstLine="480" w:firstLineChars="200"/>
        <w:jc w:val="left"/>
        <w:rPr>
          <w:rFonts w:hint="eastAsia" w:ascii="宋体" w:hAnsi="宋体" w:eastAsia="宋体" w:cs="宋体"/>
          <w:color w:val="auto"/>
          <w:sz w:val="24"/>
          <w:szCs w:val="24"/>
          <w:highlight w:val="none"/>
        </w:rPr>
      </w:pPr>
      <w:bookmarkStart w:id="130" w:name="_Toc351203528"/>
      <w:r>
        <w:rPr>
          <w:rFonts w:hint="eastAsia" w:ascii="宋体" w:hAnsi="宋体" w:eastAsia="宋体" w:cs="宋体"/>
          <w:color w:val="auto"/>
          <w:sz w:val="24"/>
          <w:szCs w:val="24"/>
          <w:highlight w:val="none"/>
        </w:rPr>
        <w:t>4</w:t>
      </w:r>
      <w:bookmarkStart w:id="131" w:name="_Toc337558754"/>
      <w:bookmarkStart w:id="132" w:name="_Toc296503054"/>
      <w:bookmarkStart w:id="133" w:name="_Toc296346555"/>
      <w:r>
        <w:rPr>
          <w:rFonts w:hint="eastAsia" w:ascii="宋体" w:hAnsi="宋体" w:eastAsia="宋体" w:cs="宋体"/>
          <w:color w:val="auto"/>
          <w:sz w:val="24"/>
          <w:szCs w:val="24"/>
          <w:highlight w:val="none"/>
        </w:rPr>
        <w:t>.1监理人的一般规定</w:t>
      </w:r>
      <w:bookmarkEnd w:id="130"/>
    </w:p>
    <w:bookmarkEnd w:id="131"/>
    <w:bookmarkEnd w:id="132"/>
    <w:bookmarkEnd w:id="133"/>
    <w:p w14:paraId="013E2931">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27067ADF">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除专用合同条款另有约定外，监理人在施工现场的办公场所、生活场所由承包人提供，所发生的费用由发包人承担。</w:t>
      </w:r>
    </w:p>
    <w:p w14:paraId="7AF722A7">
      <w:pPr>
        <w:spacing w:line="300" w:lineRule="auto"/>
        <w:ind w:firstLine="480" w:firstLineChars="200"/>
        <w:jc w:val="left"/>
        <w:rPr>
          <w:rFonts w:hint="eastAsia" w:ascii="宋体" w:hAnsi="宋体" w:eastAsia="宋体" w:cs="宋体"/>
          <w:color w:val="auto"/>
          <w:sz w:val="24"/>
          <w:szCs w:val="24"/>
          <w:highlight w:val="none"/>
        </w:rPr>
      </w:pPr>
      <w:bookmarkStart w:id="134" w:name="_Toc351203529"/>
      <w:r>
        <w:rPr>
          <w:rFonts w:hint="eastAsia" w:ascii="宋体" w:hAnsi="宋体" w:eastAsia="宋体" w:cs="宋体"/>
          <w:color w:val="auto"/>
          <w:sz w:val="24"/>
          <w:szCs w:val="24"/>
          <w:highlight w:val="none"/>
        </w:rPr>
        <w:t>4</w:t>
      </w:r>
      <w:bookmarkStart w:id="135" w:name="_Toc337558755"/>
      <w:r>
        <w:rPr>
          <w:rFonts w:hint="eastAsia" w:ascii="宋体" w:hAnsi="宋体" w:eastAsia="宋体" w:cs="宋体"/>
          <w:color w:val="auto"/>
          <w:sz w:val="24"/>
          <w:szCs w:val="24"/>
          <w:highlight w:val="none"/>
        </w:rPr>
        <w:t>.2监理人员</w:t>
      </w:r>
      <w:bookmarkEnd w:id="134"/>
    </w:p>
    <w:bookmarkEnd w:id="135"/>
    <w:p w14:paraId="4BD7C2A7">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56A3AA5D">
      <w:pPr>
        <w:spacing w:line="300" w:lineRule="auto"/>
        <w:ind w:firstLine="480" w:firstLineChars="200"/>
        <w:jc w:val="left"/>
        <w:rPr>
          <w:rFonts w:hint="eastAsia" w:ascii="宋体" w:hAnsi="宋体" w:eastAsia="宋体" w:cs="宋体"/>
          <w:color w:val="auto"/>
          <w:sz w:val="24"/>
          <w:szCs w:val="24"/>
          <w:highlight w:val="none"/>
        </w:rPr>
      </w:pPr>
      <w:bookmarkStart w:id="136" w:name="_Toc351203530"/>
      <w:r>
        <w:rPr>
          <w:rFonts w:hint="eastAsia" w:ascii="宋体" w:hAnsi="宋体" w:eastAsia="宋体" w:cs="宋体"/>
          <w:color w:val="auto"/>
          <w:sz w:val="24"/>
          <w:szCs w:val="24"/>
          <w:highlight w:val="none"/>
        </w:rPr>
        <w:t>4</w:t>
      </w:r>
      <w:bookmarkStart w:id="137" w:name="_Toc296503055"/>
      <w:bookmarkStart w:id="138" w:name="_Toc296346556"/>
      <w:bookmarkStart w:id="139" w:name="_Toc337558756"/>
      <w:r>
        <w:rPr>
          <w:rFonts w:hint="eastAsia" w:ascii="宋体" w:hAnsi="宋体" w:eastAsia="宋体" w:cs="宋体"/>
          <w:color w:val="auto"/>
          <w:sz w:val="24"/>
          <w:szCs w:val="24"/>
          <w:highlight w:val="none"/>
        </w:rPr>
        <w:t>.3</w:t>
      </w:r>
      <w:bookmarkEnd w:id="137"/>
      <w:bookmarkEnd w:id="138"/>
      <w:r>
        <w:rPr>
          <w:rFonts w:hint="eastAsia" w:ascii="宋体" w:hAnsi="宋体" w:eastAsia="宋体" w:cs="宋体"/>
          <w:color w:val="auto"/>
          <w:sz w:val="24"/>
          <w:szCs w:val="24"/>
          <w:highlight w:val="none"/>
        </w:rPr>
        <w:t>监理人的指</w:t>
      </w:r>
      <w:bookmarkEnd w:id="139"/>
      <w:r>
        <w:rPr>
          <w:rFonts w:hint="eastAsia" w:ascii="宋体" w:hAnsi="宋体" w:eastAsia="宋体" w:cs="宋体"/>
          <w:color w:val="auto"/>
          <w:sz w:val="24"/>
          <w:szCs w:val="24"/>
          <w:highlight w:val="none"/>
        </w:rPr>
        <w:t>示</w:t>
      </w:r>
      <w:bookmarkEnd w:id="136"/>
    </w:p>
    <w:p w14:paraId="4B527327">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4D6D13E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发出的指示应送达承包人项目负责人或经项目负责人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3347585D">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承包人对监理人发出的指示有疑问的，应向监理人提出书面异议，监理人应在48小时内对该指示予以确认、更改或撤销，监理人逾期未回复的，承包人有权拒绝执行上述指示。</w:t>
      </w:r>
    </w:p>
    <w:p w14:paraId="0C30CB5F">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监理人对承包人的任何工作、工程或其采用的材料和工程设备未在约定的或合理期限内提出意见的，视为批准，但不免除或减轻承包人对该工作、工程、材料、工程设备等应承担的责任和义务。</w:t>
      </w:r>
    </w:p>
    <w:p w14:paraId="2D5FA772">
      <w:pPr>
        <w:spacing w:line="300" w:lineRule="auto"/>
        <w:ind w:firstLine="480" w:firstLineChars="200"/>
        <w:jc w:val="left"/>
        <w:rPr>
          <w:rFonts w:hint="eastAsia" w:ascii="宋体" w:hAnsi="宋体" w:eastAsia="宋体" w:cs="宋体"/>
          <w:color w:val="auto"/>
          <w:sz w:val="24"/>
          <w:szCs w:val="24"/>
          <w:highlight w:val="none"/>
        </w:rPr>
      </w:pPr>
      <w:bookmarkStart w:id="140" w:name="_Toc351203531"/>
      <w:r>
        <w:rPr>
          <w:rFonts w:hint="eastAsia" w:ascii="宋体" w:hAnsi="宋体" w:eastAsia="宋体" w:cs="宋体"/>
          <w:color w:val="auto"/>
          <w:sz w:val="24"/>
          <w:szCs w:val="24"/>
          <w:highlight w:val="none"/>
        </w:rPr>
        <w:t>4</w:t>
      </w:r>
      <w:bookmarkStart w:id="141" w:name="_Toc296503057"/>
      <w:bookmarkStart w:id="142" w:name="_Toc337558757"/>
      <w:bookmarkStart w:id="143" w:name="_Toc296346558"/>
      <w:r>
        <w:rPr>
          <w:rFonts w:hint="eastAsia" w:ascii="宋体" w:hAnsi="宋体" w:eastAsia="宋体" w:cs="宋体"/>
          <w:color w:val="auto"/>
          <w:sz w:val="24"/>
          <w:szCs w:val="24"/>
          <w:highlight w:val="none"/>
        </w:rPr>
        <w:t>.4 商定或确定</w:t>
      </w:r>
      <w:bookmarkEnd w:id="140"/>
    </w:p>
    <w:bookmarkEnd w:id="141"/>
    <w:bookmarkEnd w:id="142"/>
    <w:bookmarkEnd w:id="143"/>
    <w:p w14:paraId="7093DCB3">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合同当事人进行商定或确定时，总监理工程师应当会同合同当事人尽量通过协商达成一致，不能达成一致的，由总监理工程师按照合同约定审慎做出公正的确定。</w:t>
      </w:r>
    </w:p>
    <w:p w14:paraId="4C2E530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01FE50E3">
      <w:pPr>
        <w:pStyle w:val="7"/>
        <w:numPr>
          <w:ilvl w:val="0"/>
          <w:numId w:val="7"/>
        </w:numPr>
        <w:rPr>
          <w:rFonts w:hint="eastAsia" w:ascii="宋体" w:hAnsi="宋体" w:eastAsia="宋体" w:cs="宋体"/>
          <w:color w:val="auto"/>
          <w:highlight w:val="none"/>
        </w:rPr>
      </w:pPr>
      <w:bookmarkStart w:id="144" w:name="_Toc351203532"/>
      <w:bookmarkStart w:id="145" w:name="_Toc433901054"/>
      <w:bookmarkStart w:id="146" w:name="_Toc63471449"/>
      <w:bookmarkStart w:id="147" w:name="_Toc337558758"/>
      <w:r>
        <w:rPr>
          <w:rFonts w:hint="eastAsia" w:ascii="宋体" w:hAnsi="宋体" w:eastAsia="宋体" w:cs="宋体"/>
          <w:color w:val="auto"/>
          <w:highlight w:val="none"/>
        </w:rPr>
        <w:t>工程质量</w:t>
      </w:r>
      <w:bookmarkEnd w:id="144"/>
      <w:bookmarkEnd w:id="145"/>
      <w:bookmarkEnd w:id="146"/>
    </w:p>
    <w:bookmarkEnd w:id="147"/>
    <w:p w14:paraId="59BD0B16">
      <w:pPr>
        <w:spacing w:line="300" w:lineRule="auto"/>
        <w:ind w:firstLine="480" w:firstLineChars="200"/>
        <w:jc w:val="left"/>
        <w:rPr>
          <w:rFonts w:hint="eastAsia" w:ascii="宋体" w:hAnsi="宋体" w:eastAsia="宋体" w:cs="宋体"/>
          <w:color w:val="auto"/>
          <w:sz w:val="24"/>
          <w:szCs w:val="24"/>
          <w:highlight w:val="none"/>
        </w:rPr>
      </w:pPr>
      <w:bookmarkStart w:id="148" w:name="_Toc351203533"/>
      <w:r>
        <w:rPr>
          <w:rFonts w:hint="eastAsia" w:ascii="宋体" w:hAnsi="宋体" w:eastAsia="宋体" w:cs="宋体"/>
          <w:color w:val="auto"/>
          <w:sz w:val="24"/>
          <w:szCs w:val="24"/>
          <w:highlight w:val="none"/>
        </w:rPr>
        <w:t>5</w:t>
      </w:r>
      <w:bookmarkStart w:id="149" w:name="_Toc337558759"/>
      <w:r>
        <w:rPr>
          <w:rFonts w:hint="eastAsia" w:ascii="宋体" w:hAnsi="宋体" w:eastAsia="宋体" w:cs="宋体"/>
          <w:color w:val="auto"/>
          <w:sz w:val="24"/>
          <w:szCs w:val="24"/>
          <w:highlight w:val="none"/>
        </w:rPr>
        <w:t>.1质量要求</w:t>
      </w:r>
      <w:bookmarkEnd w:id="148"/>
    </w:p>
    <w:bookmarkEnd w:id="149"/>
    <w:p w14:paraId="322FF9C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5.1.1 工程质量标准必须符合现行国家有关工程施工质量验收规范和标准的要求。有关工程质量的特殊标准或要求由合同当事人在专用合同条款中约定。</w:t>
      </w:r>
    </w:p>
    <w:p w14:paraId="01CA533A">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5.1.2 因发包人原因造成工程质量未达到合同约定标准的，由发包人承担由此增加的费用和（或）延误的工期，并支付承包人合理的利润。</w:t>
      </w:r>
    </w:p>
    <w:p w14:paraId="46D03417">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5.1.3 因承包人原因造成工程质量未达到合同约定标准的，发包人有权要求承包人返工直至工程质量达到合同约定的标准为止，并由承包人承担由此增加的费用和（或）延误的工期。</w:t>
      </w:r>
    </w:p>
    <w:p w14:paraId="2356AFF3">
      <w:pPr>
        <w:spacing w:line="300" w:lineRule="auto"/>
        <w:ind w:firstLine="480" w:firstLineChars="200"/>
        <w:jc w:val="left"/>
        <w:rPr>
          <w:rFonts w:hint="eastAsia" w:ascii="宋体" w:hAnsi="宋体" w:eastAsia="宋体" w:cs="宋体"/>
          <w:color w:val="auto"/>
          <w:sz w:val="24"/>
          <w:szCs w:val="24"/>
          <w:highlight w:val="none"/>
        </w:rPr>
      </w:pPr>
      <w:bookmarkStart w:id="150" w:name="_Toc351203534"/>
      <w:r>
        <w:rPr>
          <w:rFonts w:hint="eastAsia" w:ascii="宋体" w:hAnsi="宋体" w:eastAsia="宋体" w:cs="宋体"/>
          <w:color w:val="auto"/>
          <w:sz w:val="24"/>
          <w:szCs w:val="24"/>
          <w:highlight w:val="none"/>
        </w:rPr>
        <w:t>5</w:t>
      </w:r>
      <w:bookmarkStart w:id="151" w:name="_Toc337558760"/>
      <w:r>
        <w:rPr>
          <w:rFonts w:hint="eastAsia" w:ascii="宋体" w:hAnsi="宋体" w:eastAsia="宋体" w:cs="宋体"/>
          <w:color w:val="auto"/>
          <w:sz w:val="24"/>
          <w:szCs w:val="24"/>
          <w:highlight w:val="none"/>
        </w:rPr>
        <w:t>.2质量保证措施</w:t>
      </w:r>
      <w:bookmarkEnd w:id="150"/>
    </w:p>
    <w:bookmarkEnd w:id="151"/>
    <w:p w14:paraId="75EAA3C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5.2.1 发包人的质量管理</w:t>
      </w:r>
    </w:p>
    <w:p w14:paraId="705FF7F6">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发包人应按照法律规定及合同约定完成与工程质量有关的各项工作。</w:t>
      </w:r>
    </w:p>
    <w:p w14:paraId="3C65B9FA">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5.2.2 承包人的质量管理</w:t>
      </w:r>
    </w:p>
    <w:p w14:paraId="05F63E7D">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352B3AC1">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承包人应对施工人员进行质量教育和技术培训，定期考核施工人员的劳动技能，严格执行施工规范和操作规程。</w:t>
      </w:r>
    </w:p>
    <w:p w14:paraId="3189B17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164C51CE">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5.2.3 监理人的质量检查和检验</w:t>
      </w:r>
    </w:p>
    <w:p w14:paraId="69F3F973">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11FD4FFE">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42B02238">
      <w:pPr>
        <w:spacing w:line="300" w:lineRule="auto"/>
        <w:ind w:firstLine="480" w:firstLineChars="200"/>
        <w:jc w:val="left"/>
        <w:rPr>
          <w:rFonts w:hint="eastAsia" w:ascii="宋体" w:hAnsi="宋体" w:eastAsia="宋体" w:cs="宋体"/>
          <w:color w:val="auto"/>
          <w:sz w:val="24"/>
          <w:szCs w:val="24"/>
          <w:highlight w:val="none"/>
        </w:rPr>
      </w:pPr>
      <w:bookmarkStart w:id="152" w:name="_Toc351203535"/>
      <w:r>
        <w:rPr>
          <w:rFonts w:hint="eastAsia" w:ascii="宋体" w:hAnsi="宋体" w:eastAsia="宋体" w:cs="宋体"/>
          <w:color w:val="auto"/>
          <w:sz w:val="24"/>
          <w:szCs w:val="24"/>
          <w:highlight w:val="none"/>
        </w:rPr>
        <w:t>5</w:t>
      </w:r>
      <w:bookmarkStart w:id="153" w:name="_Toc337558761"/>
      <w:r>
        <w:rPr>
          <w:rFonts w:hint="eastAsia" w:ascii="宋体" w:hAnsi="宋体" w:eastAsia="宋体" w:cs="宋体"/>
          <w:color w:val="auto"/>
          <w:sz w:val="24"/>
          <w:szCs w:val="24"/>
          <w:highlight w:val="none"/>
        </w:rPr>
        <w:t>.3 隐蔽工程检查</w:t>
      </w:r>
      <w:bookmarkEnd w:id="152"/>
    </w:p>
    <w:bookmarkEnd w:id="153"/>
    <w:p w14:paraId="5431BACA">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5.3.1承包人自检</w:t>
      </w:r>
    </w:p>
    <w:p w14:paraId="567D2713">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承包人应当对工程隐蔽部位进行自检，并经自检确认是否具备覆盖条件。</w:t>
      </w:r>
    </w:p>
    <w:p w14:paraId="146FDC15">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5.3.2检查程序</w:t>
      </w:r>
    </w:p>
    <w:p w14:paraId="682DC42F">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7EFE4035">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0588F73A">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462C31E2">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5.3.3 重新检查</w:t>
      </w:r>
    </w:p>
    <w:p w14:paraId="39E00794">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3C164F1D">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5.3.4 承包人私自覆盖</w:t>
      </w:r>
    </w:p>
    <w:p w14:paraId="24DACAB4">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承包人未通知监理人到场检查，私自将工程隐蔽部位覆盖的，监理人有权指示承包人钻孔探测或揭开检查，无论工程隐蔽部位质量是否合格，由此增加的费用和（或）延误的工期均由承包人承担。</w:t>
      </w:r>
    </w:p>
    <w:p w14:paraId="3FACD067">
      <w:pPr>
        <w:spacing w:line="300" w:lineRule="auto"/>
        <w:ind w:firstLine="480" w:firstLineChars="200"/>
        <w:jc w:val="left"/>
        <w:rPr>
          <w:rFonts w:hint="eastAsia" w:ascii="宋体" w:hAnsi="宋体" w:eastAsia="宋体" w:cs="宋体"/>
          <w:color w:val="auto"/>
          <w:sz w:val="24"/>
          <w:szCs w:val="24"/>
          <w:highlight w:val="none"/>
        </w:rPr>
      </w:pPr>
      <w:bookmarkStart w:id="154" w:name="_Toc351203536"/>
      <w:r>
        <w:rPr>
          <w:rFonts w:hint="eastAsia" w:ascii="宋体" w:hAnsi="宋体" w:eastAsia="宋体" w:cs="宋体"/>
          <w:color w:val="auto"/>
          <w:sz w:val="24"/>
          <w:szCs w:val="24"/>
          <w:highlight w:val="none"/>
        </w:rPr>
        <w:t>5</w:t>
      </w:r>
      <w:bookmarkStart w:id="155" w:name="_Toc337558762"/>
      <w:r>
        <w:rPr>
          <w:rFonts w:hint="eastAsia" w:ascii="宋体" w:hAnsi="宋体" w:eastAsia="宋体" w:cs="宋体"/>
          <w:color w:val="auto"/>
          <w:sz w:val="24"/>
          <w:szCs w:val="24"/>
          <w:highlight w:val="none"/>
        </w:rPr>
        <w:t>.4不合格工程的处理</w:t>
      </w:r>
      <w:bookmarkEnd w:id="154"/>
    </w:p>
    <w:bookmarkEnd w:id="155"/>
    <w:p w14:paraId="4EAAE4CF">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1101881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5.4.2 因发包人原因造成工程不合格的，由此增加的费用和（或）延误的工期由发包人承担，并支付承包人合理的利润。</w:t>
      </w:r>
    </w:p>
    <w:p w14:paraId="2651B62E">
      <w:pPr>
        <w:spacing w:line="300" w:lineRule="auto"/>
        <w:ind w:firstLine="480" w:firstLineChars="200"/>
        <w:jc w:val="left"/>
        <w:rPr>
          <w:rFonts w:hint="eastAsia" w:ascii="宋体" w:hAnsi="宋体" w:eastAsia="宋体" w:cs="宋体"/>
          <w:color w:val="auto"/>
          <w:sz w:val="24"/>
          <w:szCs w:val="24"/>
          <w:highlight w:val="none"/>
        </w:rPr>
      </w:pPr>
      <w:bookmarkStart w:id="156" w:name="_Toc351203537"/>
      <w:r>
        <w:rPr>
          <w:rFonts w:hint="eastAsia" w:ascii="宋体" w:hAnsi="宋体" w:eastAsia="宋体" w:cs="宋体"/>
          <w:color w:val="auto"/>
          <w:sz w:val="24"/>
          <w:szCs w:val="24"/>
          <w:highlight w:val="none"/>
        </w:rPr>
        <w:t>5.5 质量争议检测</w:t>
      </w:r>
      <w:bookmarkEnd w:id="156"/>
    </w:p>
    <w:p w14:paraId="5D43A275">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合同当事人对工程质量有争议的，由双方协商确定的工程质量检测机构鉴定，由此产生的费用及因此造成的损失，由责任方承担。</w:t>
      </w:r>
    </w:p>
    <w:p w14:paraId="77A9F614">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合同当事人均有责任的，由双方根据其责任分别承担。合同当事人无法达成一致的，按照第4.4款〔商定或确定〕执行。</w:t>
      </w:r>
    </w:p>
    <w:p w14:paraId="0974B61C">
      <w:pPr>
        <w:pStyle w:val="7"/>
        <w:numPr>
          <w:ilvl w:val="0"/>
          <w:numId w:val="7"/>
        </w:numPr>
        <w:rPr>
          <w:rFonts w:hint="eastAsia" w:ascii="宋体" w:hAnsi="宋体" w:eastAsia="宋体" w:cs="宋体"/>
          <w:color w:val="auto"/>
          <w:highlight w:val="none"/>
        </w:rPr>
      </w:pPr>
      <w:bookmarkStart w:id="157" w:name="_Toc351203538"/>
      <w:bookmarkStart w:id="158" w:name="_Toc433901055"/>
      <w:bookmarkStart w:id="159" w:name="_Toc63471450"/>
      <w:bookmarkStart w:id="160" w:name="_Toc337558763"/>
      <w:r>
        <w:rPr>
          <w:rFonts w:hint="eastAsia" w:ascii="宋体" w:hAnsi="宋体" w:eastAsia="宋体" w:cs="宋体"/>
          <w:color w:val="auto"/>
          <w:highlight w:val="none"/>
        </w:rPr>
        <w:t>安全文明施工与环境保护</w:t>
      </w:r>
      <w:bookmarkEnd w:id="157"/>
      <w:bookmarkEnd w:id="158"/>
      <w:bookmarkEnd w:id="159"/>
    </w:p>
    <w:bookmarkEnd w:id="160"/>
    <w:p w14:paraId="0609C420">
      <w:pPr>
        <w:spacing w:line="300" w:lineRule="auto"/>
        <w:ind w:firstLine="480" w:firstLineChars="200"/>
        <w:jc w:val="left"/>
        <w:rPr>
          <w:rFonts w:hint="eastAsia" w:ascii="宋体" w:hAnsi="宋体" w:eastAsia="宋体" w:cs="宋体"/>
          <w:color w:val="auto"/>
          <w:sz w:val="24"/>
          <w:szCs w:val="24"/>
          <w:highlight w:val="none"/>
        </w:rPr>
      </w:pPr>
      <w:bookmarkStart w:id="161" w:name="_Toc351203539"/>
      <w:r>
        <w:rPr>
          <w:rFonts w:hint="eastAsia" w:ascii="宋体" w:hAnsi="宋体" w:eastAsia="宋体" w:cs="宋体"/>
          <w:color w:val="auto"/>
          <w:sz w:val="24"/>
          <w:szCs w:val="24"/>
          <w:highlight w:val="none"/>
        </w:rPr>
        <w:t>6</w:t>
      </w:r>
      <w:bookmarkStart w:id="162" w:name="_Toc337558764"/>
      <w:r>
        <w:rPr>
          <w:rFonts w:hint="eastAsia" w:ascii="宋体" w:hAnsi="宋体" w:eastAsia="宋体" w:cs="宋体"/>
          <w:color w:val="auto"/>
          <w:sz w:val="24"/>
          <w:szCs w:val="24"/>
          <w:highlight w:val="none"/>
        </w:rPr>
        <w:t>.1安全文明施工</w:t>
      </w:r>
      <w:bookmarkEnd w:id="161"/>
    </w:p>
    <w:bookmarkEnd w:id="162"/>
    <w:p w14:paraId="563727AE">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6.1.1安全生产要求</w:t>
      </w:r>
    </w:p>
    <w:p w14:paraId="6C003941">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7CB0C365">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在施工过程中，如遇到突发的地质变动、事先未知的地下施工障碍等影响施工安全的紧急情况，承包人应及时报告监理人和发包人，发包人应当及时下令停工并报政府有关行政管理部门采取应急措施。</w:t>
      </w:r>
    </w:p>
    <w:p w14:paraId="2BB844EE">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因安全生产需要暂停施工的，按照第7.8款〔暂停施工〕的约定执行。</w:t>
      </w:r>
    </w:p>
    <w:p w14:paraId="77A6B58A">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6.1.2 安全生产保证措施</w:t>
      </w:r>
    </w:p>
    <w:p w14:paraId="61426401">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当按照有关规定编制安全技术措施或者专项施工方案，建立安全生产责任制度、治安保卫制度及安全生产教育培训制度，并按安全生产法律规定及合同约定履行安全职责，如实编制工程安全生产的有关记录，接受发包人、监理人及政府安全监督部门的检查与监督。</w:t>
      </w:r>
    </w:p>
    <w:p w14:paraId="6A986AFB">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6.1.3特别安全生产事项</w:t>
      </w:r>
    </w:p>
    <w:p w14:paraId="10670011">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031CFA3E">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承包人在动力设备、输电线路、地下管道、密封防震车间、易燃易爆地段以及临街交通要道附近施工时，施工开始前应向发包人和监理人提出安全防护措施，经发包人认可后实施。 </w:t>
      </w:r>
    </w:p>
    <w:p w14:paraId="272D14BC">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实施爆破作业，在放射、毒害性环境中施工（含储存、运输、使用）及使用毒害性、腐蚀性物品施工时，承包人应在施工前7天以书面通知发包人和监理人，并报送相应的安全防护措施，经发包人认可后实施。</w:t>
      </w:r>
    </w:p>
    <w:p w14:paraId="686E2922">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需单独编制危险性较大分部分项专项工程施工方案的，及要求进行专家论证的超过一定规模的危险性较大的分部分项工程，承包人应及时编制和组织论证。</w:t>
      </w:r>
    </w:p>
    <w:p w14:paraId="742B937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6.1.4 治安保卫</w:t>
      </w:r>
    </w:p>
    <w:p w14:paraId="6C500BF2">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除专用合同条款另有约定外，发包人应与当地公安部门协商，在现场建立治安管理机构或联防组织，统一管理施工场地的治安保卫事项，履行合同工程的治安保卫职责。</w:t>
      </w:r>
    </w:p>
    <w:p w14:paraId="514091AF">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发包人和承包人除应协助现场治安管理机构或联防组织维护施工场地的社会治安外，还应做好包括生活区在内的各自管辖区的治安保卫工作。</w:t>
      </w:r>
    </w:p>
    <w:p w14:paraId="3F34F12F">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5AD96B74">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6.1.5 文明施工</w:t>
      </w:r>
    </w:p>
    <w:p w14:paraId="039E2118">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70C82E8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3BE1DBAB">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6.1.6 安全文明施工费</w:t>
      </w:r>
    </w:p>
    <w:p w14:paraId="3E22388F">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安全文明施工费由发包人承担，发包人不得以任何形式扣减该部分费用。因基准日期后合同所适用的法律或政府有关规定发生变化，增加的安全文明施工费由发包人承担。</w:t>
      </w:r>
    </w:p>
    <w:p w14:paraId="7BB53B5F">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70AC2241">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4E9E3F3B">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6AF17E0E">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6.1.7 紧急情况处理</w:t>
      </w:r>
    </w:p>
    <w:p w14:paraId="64CC632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2EC4961D">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6.1.8 事故处理</w:t>
      </w:r>
    </w:p>
    <w:p w14:paraId="58C790F8">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3AB7F028">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6.1.9 安全生产责任</w:t>
      </w:r>
    </w:p>
    <w:p w14:paraId="7B7942F1">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6.1.9.1 发包人的安全责任</w:t>
      </w:r>
    </w:p>
    <w:p w14:paraId="7AF1363F">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发包人应负责赔偿以下各种情况造成的损失：</w:t>
      </w:r>
    </w:p>
    <w:p w14:paraId="3223D0AB">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（1）工程或工程的任何部分对土地的占用所造成的第三者财产损失；</w:t>
      </w:r>
    </w:p>
    <w:p w14:paraId="2CF8618B">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（2）由于发包人原因在施工场地及其毗邻地带造成的第三者人身伤亡和财产损失；</w:t>
      </w:r>
    </w:p>
    <w:p w14:paraId="2A30F56C">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（3）由于发包人原因对承包人、监理人造成的人员人身伤亡和财产损失；</w:t>
      </w:r>
    </w:p>
    <w:p w14:paraId="508CF1EC">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（4）由于发包人原因造成的发包人自身人员的人身伤害以及财产损失。</w:t>
      </w:r>
    </w:p>
    <w:p w14:paraId="25FC1206">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6.1.9.2 承包人的安全责任</w:t>
      </w:r>
    </w:p>
    <w:p w14:paraId="455A36B4">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由于承包人原因在施工场地内及其毗邻地带造成的发包人、监理人以及第三者人员伤亡和财产损失，由承包人负责赔偿。</w:t>
      </w:r>
    </w:p>
    <w:p w14:paraId="6BA15C93">
      <w:pPr>
        <w:spacing w:line="300" w:lineRule="auto"/>
        <w:ind w:firstLine="480" w:firstLineChars="200"/>
        <w:jc w:val="left"/>
        <w:rPr>
          <w:rFonts w:hint="eastAsia" w:ascii="宋体" w:hAnsi="宋体" w:eastAsia="宋体" w:cs="宋体"/>
          <w:color w:val="auto"/>
          <w:sz w:val="24"/>
          <w:szCs w:val="24"/>
          <w:highlight w:val="none"/>
        </w:rPr>
      </w:pPr>
      <w:bookmarkStart w:id="163" w:name="_Toc351203540"/>
      <w:r>
        <w:rPr>
          <w:rFonts w:hint="eastAsia" w:ascii="宋体" w:hAnsi="宋体" w:eastAsia="宋体" w:cs="宋体"/>
          <w:color w:val="auto"/>
          <w:sz w:val="24"/>
          <w:szCs w:val="24"/>
          <w:highlight w:val="none"/>
        </w:rPr>
        <w:t>6</w:t>
      </w:r>
      <w:bookmarkStart w:id="164" w:name="_Toc337558765"/>
      <w:r>
        <w:rPr>
          <w:rFonts w:hint="eastAsia" w:ascii="宋体" w:hAnsi="宋体" w:eastAsia="宋体" w:cs="宋体"/>
          <w:color w:val="auto"/>
          <w:sz w:val="24"/>
          <w:szCs w:val="24"/>
          <w:highlight w:val="none"/>
        </w:rPr>
        <w:t>.2 职业健康</w:t>
      </w:r>
      <w:bookmarkEnd w:id="163"/>
    </w:p>
    <w:bookmarkEnd w:id="164"/>
    <w:p w14:paraId="6CB18EA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6.2.1 劳动保护</w:t>
      </w:r>
    </w:p>
    <w:p w14:paraId="609A460E">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07F955D1">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74633E22">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承包人应按法律规定安排工作时间，保证其雇佣人员享有休息和休假的权利。因工程施工的特殊需要占用休假日或延长工作时间的，应不超过法律规定的限度，并按法律规定给予补休或付酬。</w:t>
      </w:r>
    </w:p>
    <w:p w14:paraId="1FF3649C">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6.2.2 生活条件</w:t>
      </w:r>
    </w:p>
    <w:p w14:paraId="035CFC6A">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0A8BC7C3">
      <w:pPr>
        <w:spacing w:line="300" w:lineRule="auto"/>
        <w:ind w:firstLine="480" w:firstLineChars="200"/>
        <w:jc w:val="left"/>
        <w:rPr>
          <w:rFonts w:hint="eastAsia" w:ascii="宋体" w:hAnsi="宋体" w:eastAsia="宋体" w:cs="宋体"/>
          <w:color w:val="auto"/>
          <w:sz w:val="24"/>
          <w:szCs w:val="24"/>
          <w:highlight w:val="none"/>
        </w:rPr>
      </w:pPr>
      <w:bookmarkStart w:id="165" w:name="_Toc351203541"/>
      <w:r>
        <w:rPr>
          <w:rFonts w:hint="eastAsia" w:ascii="宋体" w:hAnsi="宋体" w:eastAsia="宋体" w:cs="宋体"/>
          <w:color w:val="auto"/>
          <w:sz w:val="24"/>
          <w:szCs w:val="24"/>
          <w:highlight w:val="none"/>
        </w:rPr>
        <w:t>6</w:t>
      </w:r>
      <w:bookmarkStart w:id="166" w:name="_Toc337558766"/>
      <w:r>
        <w:rPr>
          <w:rFonts w:hint="eastAsia" w:ascii="宋体" w:hAnsi="宋体" w:eastAsia="宋体" w:cs="宋体"/>
          <w:color w:val="auto"/>
          <w:sz w:val="24"/>
          <w:szCs w:val="24"/>
          <w:highlight w:val="none"/>
        </w:rPr>
        <w:t>.3 环境保护</w:t>
      </w:r>
      <w:bookmarkEnd w:id="165"/>
    </w:p>
    <w:bookmarkEnd w:id="166"/>
    <w:p w14:paraId="03CB719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64F53E3A">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承包人应当承担因其原因引起的环境污染侵权损害赔偿责任，因上述环境污染引起纠纷而导致暂停施工的，由此增加的费用和（或）延误的工期由承包人承担。</w:t>
      </w:r>
    </w:p>
    <w:p w14:paraId="52422E42">
      <w:pPr>
        <w:pStyle w:val="7"/>
        <w:numPr>
          <w:ilvl w:val="0"/>
          <w:numId w:val="7"/>
        </w:numPr>
        <w:rPr>
          <w:rFonts w:hint="eastAsia" w:ascii="宋体" w:hAnsi="宋体" w:eastAsia="宋体" w:cs="宋体"/>
          <w:color w:val="auto"/>
          <w:highlight w:val="none"/>
        </w:rPr>
      </w:pPr>
      <w:bookmarkStart w:id="167" w:name="_Toc63471451"/>
      <w:bookmarkStart w:id="168" w:name="_Toc433901056"/>
      <w:bookmarkStart w:id="169" w:name="_Toc351203542"/>
      <w:bookmarkStart w:id="170" w:name="_Toc337558767"/>
      <w:r>
        <w:rPr>
          <w:rFonts w:hint="eastAsia" w:ascii="宋体" w:hAnsi="宋体" w:eastAsia="宋体" w:cs="宋体"/>
          <w:color w:val="auto"/>
          <w:highlight w:val="none"/>
        </w:rPr>
        <w:t>工期和进度</w:t>
      </w:r>
      <w:bookmarkEnd w:id="167"/>
      <w:bookmarkEnd w:id="168"/>
      <w:bookmarkEnd w:id="169"/>
    </w:p>
    <w:bookmarkEnd w:id="170"/>
    <w:p w14:paraId="5104BD04">
      <w:pPr>
        <w:spacing w:line="300" w:lineRule="auto"/>
        <w:ind w:firstLine="480" w:firstLineChars="200"/>
        <w:jc w:val="left"/>
        <w:rPr>
          <w:rFonts w:hint="eastAsia" w:ascii="宋体" w:hAnsi="宋体" w:eastAsia="宋体" w:cs="宋体"/>
          <w:color w:val="auto"/>
          <w:sz w:val="24"/>
          <w:szCs w:val="24"/>
          <w:highlight w:val="none"/>
        </w:rPr>
      </w:pPr>
      <w:bookmarkStart w:id="171" w:name="_Toc351203543"/>
      <w:r>
        <w:rPr>
          <w:rFonts w:hint="eastAsia" w:ascii="宋体" w:hAnsi="宋体" w:eastAsia="宋体" w:cs="宋体"/>
          <w:color w:val="auto"/>
          <w:sz w:val="24"/>
          <w:szCs w:val="24"/>
          <w:highlight w:val="none"/>
        </w:rPr>
        <w:t>7</w:t>
      </w:r>
      <w:bookmarkStart w:id="172" w:name="_Toc337558768"/>
      <w:bookmarkStart w:id="173" w:name="_Toc296346567"/>
      <w:bookmarkStart w:id="174" w:name="_Toc296503066"/>
      <w:r>
        <w:rPr>
          <w:rFonts w:hint="eastAsia" w:ascii="宋体" w:hAnsi="宋体" w:eastAsia="宋体" w:cs="宋体"/>
          <w:color w:val="auto"/>
          <w:sz w:val="24"/>
          <w:szCs w:val="24"/>
          <w:highlight w:val="none"/>
        </w:rPr>
        <w:t>.1施工组织设计</w:t>
      </w:r>
      <w:bookmarkEnd w:id="171"/>
    </w:p>
    <w:bookmarkEnd w:id="172"/>
    <w:p w14:paraId="1D34882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7.1.1 施工组织设计的内容</w:t>
      </w:r>
    </w:p>
    <w:p w14:paraId="5426605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施工组织设计应包含以下内容：</w:t>
      </w:r>
    </w:p>
    <w:p w14:paraId="34F4DC41">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（1）施工方案； </w:t>
      </w:r>
    </w:p>
    <w:p w14:paraId="57E2411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（2）施工现场平面布置图；</w:t>
      </w:r>
    </w:p>
    <w:p w14:paraId="1EBA97F7">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（3）施工进度计划和保证措施； </w:t>
      </w:r>
    </w:p>
    <w:p w14:paraId="7821EBD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（4）劳动力及材料供应计划；</w:t>
      </w:r>
    </w:p>
    <w:p w14:paraId="32AB11CB">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（5）施工机械设备的选用；</w:t>
      </w:r>
    </w:p>
    <w:p w14:paraId="3BB3E8C1">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（6）质量保证体系及措施；</w:t>
      </w:r>
    </w:p>
    <w:p w14:paraId="5755B7D6">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（7）安全生产、文明施工措施；</w:t>
      </w:r>
    </w:p>
    <w:p w14:paraId="362980DA">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（8）环境保护、成本控制措施；</w:t>
      </w:r>
    </w:p>
    <w:p w14:paraId="01733693">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（9）合同当事人约定的其他内容。</w:t>
      </w:r>
    </w:p>
    <w:p w14:paraId="1D459CC3">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7.1.2 施工组织设计的提交和修改</w:t>
      </w:r>
    </w:p>
    <w:p w14:paraId="6563D51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6773CD9D">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施工进度计划的编制和修改按照第7.2款〔施工进度计划〕执行。</w:t>
      </w:r>
    </w:p>
    <w:p w14:paraId="41DB4838">
      <w:pPr>
        <w:spacing w:line="300" w:lineRule="auto"/>
        <w:ind w:firstLine="480" w:firstLineChars="200"/>
        <w:jc w:val="left"/>
        <w:rPr>
          <w:rFonts w:hint="eastAsia" w:ascii="宋体" w:hAnsi="宋体" w:eastAsia="宋体" w:cs="宋体"/>
          <w:color w:val="auto"/>
          <w:sz w:val="24"/>
          <w:szCs w:val="24"/>
          <w:highlight w:val="none"/>
        </w:rPr>
      </w:pPr>
      <w:bookmarkStart w:id="175" w:name="_Toc351203544"/>
      <w:r>
        <w:rPr>
          <w:rFonts w:hint="eastAsia" w:ascii="宋体" w:hAnsi="宋体" w:eastAsia="宋体" w:cs="宋体"/>
          <w:color w:val="auto"/>
          <w:sz w:val="24"/>
          <w:szCs w:val="24"/>
          <w:highlight w:val="none"/>
        </w:rPr>
        <w:t>7</w:t>
      </w:r>
      <w:bookmarkStart w:id="176" w:name="_Toc337558769"/>
      <w:r>
        <w:rPr>
          <w:rFonts w:hint="eastAsia" w:ascii="宋体" w:hAnsi="宋体" w:eastAsia="宋体" w:cs="宋体"/>
          <w:color w:val="auto"/>
          <w:sz w:val="24"/>
          <w:szCs w:val="24"/>
          <w:highlight w:val="none"/>
        </w:rPr>
        <w:t>.2 施工进度计划</w:t>
      </w:r>
      <w:bookmarkEnd w:id="175"/>
    </w:p>
    <w:bookmarkEnd w:id="176"/>
    <w:p w14:paraId="24FF4BF8">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7.2.1 施工进度计划的编制</w:t>
      </w:r>
    </w:p>
    <w:p w14:paraId="2DB6B69E">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1A7E18C1">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7.2.2 施工进度计划的修订</w:t>
      </w:r>
    </w:p>
    <w:p w14:paraId="6EF0ACB8">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2181922B">
      <w:pPr>
        <w:spacing w:line="300" w:lineRule="auto"/>
        <w:ind w:firstLine="480" w:firstLineChars="200"/>
        <w:jc w:val="left"/>
        <w:rPr>
          <w:rFonts w:hint="eastAsia" w:ascii="宋体" w:hAnsi="宋体" w:eastAsia="宋体" w:cs="宋体"/>
          <w:color w:val="auto"/>
          <w:sz w:val="24"/>
          <w:szCs w:val="24"/>
          <w:highlight w:val="none"/>
        </w:rPr>
      </w:pPr>
      <w:bookmarkStart w:id="177" w:name="_Toc351203545"/>
      <w:r>
        <w:rPr>
          <w:rFonts w:hint="eastAsia" w:ascii="宋体" w:hAnsi="宋体" w:eastAsia="宋体" w:cs="宋体"/>
          <w:color w:val="auto"/>
          <w:sz w:val="24"/>
          <w:szCs w:val="24"/>
          <w:highlight w:val="none"/>
        </w:rPr>
        <w:t>7</w:t>
      </w:r>
      <w:bookmarkStart w:id="178" w:name="_Toc337558770"/>
      <w:r>
        <w:rPr>
          <w:rFonts w:hint="eastAsia" w:ascii="宋体" w:hAnsi="宋体" w:eastAsia="宋体" w:cs="宋体"/>
          <w:color w:val="auto"/>
          <w:sz w:val="24"/>
          <w:szCs w:val="24"/>
          <w:highlight w:val="none"/>
        </w:rPr>
        <w:t>.3 开工</w:t>
      </w:r>
      <w:bookmarkEnd w:id="177"/>
    </w:p>
    <w:p w14:paraId="6EA6408D">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7.3.1 开工准备</w:t>
      </w:r>
    </w:p>
    <w:p w14:paraId="2353EEEE">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01AD3E7E">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除专用合同条款另有约定外，合同当事人应按约定完成开工准备工作。</w:t>
      </w:r>
    </w:p>
    <w:p w14:paraId="033F942F">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7.3.2 开工通知</w:t>
      </w:r>
    </w:p>
    <w:bookmarkEnd w:id="178"/>
    <w:p w14:paraId="389E9DAE">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1B6E84DC">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4F33B6E9">
      <w:pPr>
        <w:spacing w:line="300" w:lineRule="auto"/>
        <w:ind w:firstLine="480" w:firstLineChars="200"/>
        <w:jc w:val="left"/>
        <w:rPr>
          <w:rFonts w:hint="eastAsia" w:ascii="宋体" w:hAnsi="宋体" w:eastAsia="宋体" w:cs="宋体"/>
          <w:color w:val="auto"/>
          <w:sz w:val="24"/>
          <w:szCs w:val="24"/>
          <w:highlight w:val="none"/>
        </w:rPr>
      </w:pPr>
      <w:bookmarkStart w:id="179" w:name="_Toc351203546"/>
      <w:r>
        <w:rPr>
          <w:rFonts w:hint="eastAsia" w:ascii="宋体" w:hAnsi="宋体" w:eastAsia="宋体" w:cs="宋体"/>
          <w:color w:val="auto"/>
          <w:sz w:val="24"/>
          <w:szCs w:val="24"/>
          <w:highlight w:val="none"/>
        </w:rPr>
        <w:t>7.4测量放线</w:t>
      </w:r>
      <w:bookmarkEnd w:id="179"/>
    </w:p>
    <w:p w14:paraId="2678E2C7">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2B72812F">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0852EBB8">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13F9A4A1">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施工过程中对施工现场内水准点等测量标志物的保护工作由承包人负责。</w:t>
      </w:r>
      <w:bookmarkStart w:id="180" w:name="_Toc351203547"/>
    </w:p>
    <w:p w14:paraId="3EB3817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End w:id="173"/>
      <w:bookmarkEnd w:id="174"/>
      <w:bookmarkStart w:id="181" w:name="_Toc296503073"/>
      <w:bookmarkStart w:id="182" w:name="_Toc296346574"/>
      <w:bookmarkStart w:id="183" w:name="_Toc337558772"/>
      <w:r>
        <w:rPr>
          <w:rFonts w:hint="eastAsia" w:ascii="宋体" w:hAnsi="宋体" w:eastAsia="宋体" w:cs="宋体"/>
          <w:color w:val="auto"/>
          <w:sz w:val="24"/>
          <w:szCs w:val="24"/>
          <w:highlight w:val="none"/>
        </w:rPr>
        <w:t>.5 工期延误</w:t>
      </w:r>
      <w:bookmarkEnd w:id="180"/>
    </w:p>
    <w:bookmarkEnd w:id="181"/>
    <w:bookmarkEnd w:id="182"/>
    <w:bookmarkEnd w:id="183"/>
    <w:p w14:paraId="72D74A25">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7.5.1 因发包人原因导致工期延误</w:t>
      </w:r>
    </w:p>
    <w:p w14:paraId="45132CA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在合同履行过程中，因下列情况导致工期延误和（或）费用增加的，由发包人承担由此延误的工期和（或）增加的费用，且发包人应支付承包人合理的利润： </w:t>
      </w:r>
    </w:p>
    <w:p w14:paraId="6D7AA4B7">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（1）发包人未能按合同约定提供图纸或所提供图纸不符合合同约定的；</w:t>
      </w:r>
    </w:p>
    <w:p w14:paraId="6E6D8593">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（2）发包人未能按合同约定提供施工现场、施工条件、基础资料、许可、批准等开工条件的；</w:t>
      </w:r>
    </w:p>
    <w:p w14:paraId="3B00BDE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（3）发包人提供的测量基准点、基准线和水准点及其书面资料存在错误或疏漏的；</w:t>
      </w:r>
    </w:p>
    <w:p w14:paraId="7C494B87">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（4）发包人未能在计划开工日期之日起7天内同意下达开工通知的；</w:t>
      </w:r>
    </w:p>
    <w:p w14:paraId="65D6A43D">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（5）发包人未能按合同约定日期支付工程预付款、进度款或竣工结算款的；</w:t>
      </w:r>
    </w:p>
    <w:p w14:paraId="7DD70FFB">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（6）监理人未按合同约定发出指示、批准等文件的；</w:t>
      </w:r>
    </w:p>
    <w:p w14:paraId="07044F65">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（7）专用合同条款中约定的其他情形。</w:t>
      </w:r>
    </w:p>
    <w:p w14:paraId="20EB5BFD">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71F0E61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7.5.2 因承包人原因导致工期延误</w:t>
      </w:r>
    </w:p>
    <w:p w14:paraId="1369534E">
      <w:pPr>
        <w:spacing w:line="300" w:lineRule="auto"/>
        <w:ind w:firstLine="480" w:firstLineChars="200"/>
        <w:jc w:val="left"/>
        <w:rPr>
          <w:rFonts w:hint="eastAsia" w:ascii="宋体" w:hAnsi="宋体" w:eastAsia="宋体" w:cs="宋体"/>
          <w:color w:val="auto"/>
          <w:sz w:val="24"/>
          <w:szCs w:val="24"/>
          <w:highlight w:val="none"/>
        </w:rPr>
      </w:pPr>
      <w:bookmarkStart w:id="184" w:name="_Toc296503076"/>
      <w:bookmarkStart w:id="185" w:name="_Toc296346577"/>
      <w:r>
        <w:rPr>
          <w:rFonts w:hint="eastAsia" w:ascii="宋体" w:hAnsi="宋体" w:eastAsia="宋体" w:cs="宋体"/>
          <w:color w:val="auto"/>
          <w:sz w:val="24"/>
          <w:szCs w:val="24"/>
          <w:highlight w:val="none"/>
        </w:rPr>
        <w:t>因</w:t>
      </w:r>
      <w:bookmarkEnd w:id="184"/>
      <w:bookmarkEnd w:id="185"/>
      <w:r>
        <w:rPr>
          <w:rFonts w:hint="eastAsia" w:ascii="宋体" w:hAnsi="宋体" w:eastAsia="宋体" w:cs="宋体"/>
          <w:color w:val="auto"/>
          <w:sz w:val="24"/>
          <w:szCs w:val="24"/>
          <w:highlight w:val="none"/>
        </w:rPr>
        <w:t>承包人原因造成工期延误的，可以在专用合同条款中约定逾期竣工违约金的计算方法和逾期竣工违约金的上限。承包人支付逾期竣工违约金后，不免除承包人继续完成工程及修补缺陷的义务。</w:t>
      </w:r>
    </w:p>
    <w:p w14:paraId="68251CCA">
      <w:pPr>
        <w:spacing w:line="300" w:lineRule="auto"/>
        <w:ind w:firstLine="480" w:firstLineChars="200"/>
        <w:jc w:val="left"/>
        <w:rPr>
          <w:rFonts w:hint="eastAsia" w:ascii="宋体" w:hAnsi="宋体" w:eastAsia="宋体" w:cs="宋体"/>
          <w:color w:val="auto"/>
          <w:sz w:val="24"/>
          <w:szCs w:val="24"/>
          <w:highlight w:val="none"/>
        </w:rPr>
      </w:pPr>
      <w:bookmarkStart w:id="186" w:name="_Toc351203548"/>
      <w:r>
        <w:rPr>
          <w:rFonts w:hint="eastAsia" w:ascii="宋体" w:hAnsi="宋体" w:eastAsia="宋体" w:cs="宋体"/>
          <w:color w:val="auto"/>
          <w:sz w:val="24"/>
          <w:szCs w:val="24"/>
          <w:highlight w:val="none"/>
        </w:rPr>
        <w:t>7</w:t>
      </w:r>
      <w:bookmarkStart w:id="187" w:name="_Toc296346575"/>
      <w:bookmarkStart w:id="188" w:name="_Toc296503074"/>
      <w:bookmarkStart w:id="189" w:name="_Toc337558773"/>
      <w:bookmarkStart w:id="190" w:name="_Toc296346578"/>
      <w:bookmarkStart w:id="191" w:name="_Toc296503077"/>
      <w:r>
        <w:rPr>
          <w:rFonts w:hint="eastAsia" w:ascii="宋体" w:hAnsi="宋体" w:eastAsia="宋体" w:cs="宋体"/>
          <w:color w:val="auto"/>
          <w:sz w:val="24"/>
          <w:szCs w:val="24"/>
          <w:highlight w:val="none"/>
        </w:rPr>
        <w:t>.6 不利物质条件</w:t>
      </w:r>
      <w:bookmarkEnd w:id="186"/>
    </w:p>
    <w:bookmarkEnd w:id="187"/>
    <w:bookmarkEnd w:id="188"/>
    <w:bookmarkEnd w:id="189"/>
    <w:p w14:paraId="787B9B5B">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61C45E1D">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2B89DEA0">
      <w:pPr>
        <w:spacing w:line="300" w:lineRule="auto"/>
        <w:ind w:firstLine="480" w:firstLineChars="200"/>
        <w:jc w:val="left"/>
        <w:rPr>
          <w:rFonts w:hint="eastAsia" w:ascii="宋体" w:hAnsi="宋体" w:eastAsia="宋体" w:cs="宋体"/>
          <w:color w:val="auto"/>
          <w:sz w:val="24"/>
          <w:szCs w:val="24"/>
          <w:highlight w:val="none"/>
        </w:rPr>
      </w:pPr>
      <w:bookmarkStart w:id="192" w:name="_Toc351203549"/>
      <w:r>
        <w:rPr>
          <w:rFonts w:hint="eastAsia" w:ascii="宋体" w:hAnsi="宋体" w:eastAsia="宋体" w:cs="宋体"/>
          <w:color w:val="auto"/>
          <w:sz w:val="24"/>
          <w:szCs w:val="24"/>
          <w:highlight w:val="none"/>
        </w:rPr>
        <w:t>7</w:t>
      </w:r>
      <w:bookmarkStart w:id="193" w:name="_Toc296346576"/>
      <w:bookmarkStart w:id="194" w:name="_Toc337558774"/>
      <w:bookmarkStart w:id="195" w:name="_Toc296503075"/>
      <w:r>
        <w:rPr>
          <w:rFonts w:hint="eastAsia" w:ascii="宋体" w:hAnsi="宋体" w:eastAsia="宋体" w:cs="宋体"/>
          <w:color w:val="auto"/>
          <w:sz w:val="24"/>
          <w:szCs w:val="24"/>
          <w:highlight w:val="none"/>
        </w:rPr>
        <w:t>.7 异常恶劣的气候条件</w:t>
      </w:r>
      <w:bookmarkEnd w:id="192"/>
    </w:p>
    <w:bookmarkEnd w:id="193"/>
    <w:bookmarkEnd w:id="194"/>
    <w:bookmarkEnd w:id="195"/>
    <w:p w14:paraId="1C941C96">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62F7E53F">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196" w:name="_Toc351203550"/>
    </w:p>
    <w:p w14:paraId="568C2ABA">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197" w:name="_Toc337558775"/>
      <w:r>
        <w:rPr>
          <w:rFonts w:hint="eastAsia" w:ascii="宋体" w:hAnsi="宋体" w:eastAsia="宋体" w:cs="宋体"/>
          <w:color w:val="auto"/>
          <w:sz w:val="24"/>
          <w:szCs w:val="24"/>
          <w:highlight w:val="none"/>
        </w:rPr>
        <w:t>.8 暂停施工</w:t>
      </w:r>
      <w:bookmarkEnd w:id="196"/>
    </w:p>
    <w:bookmarkEnd w:id="190"/>
    <w:bookmarkEnd w:id="191"/>
    <w:bookmarkEnd w:id="197"/>
    <w:p w14:paraId="2F8D9CC7">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7.8.1发包人原因引起的暂停施工</w:t>
      </w:r>
    </w:p>
    <w:p w14:paraId="63142F05">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因发包人原因引起暂停施工的，监理人经发包人同意后，应及时下达暂停施工指示。情况紧急且监理人未及时下达暂停施工指示的，按照第7.8.4项〔紧急情况下的暂停施工〕执行。</w:t>
      </w:r>
    </w:p>
    <w:p w14:paraId="36D248A1">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因发包人原因引起的暂停施工，发包人应承担由此增加的费用和（或）延误的工期，并支付承包人合理的利润。</w:t>
      </w:r>
    </w:p>
    <w:p w14:paraId="3646B6DA">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7.8.2 承包人原因引起的暂停施工</w:t>
      </w:r>
    </w:p>
    <w:p w14:paraId="5D40CB03">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7A9B60C7">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7.8.3 指示暂停施工</w:t>
      </w:r>
    </w:p>
    <w:p w14:paraId="2FDC15C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监理人认为有必要时，并经发包人批准后，可向承包人作出暂停施工的指示，承包人应按监理人指示暂停施工。</w:t>
      </w:r>
    </w:p>
    <w:p w14:paraId="57D675AC">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7.8.4 紧急情况下的暂停施工</w:t>
      </w:r>
    </w:p>
    <w:p w14:paraId="7A7921B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6ACA6C01">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7.8.5 暂停施工后的复工</w:t>
      </w:r>
    </w:p>
    <w:p w14:paraId="5D50402C">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40992A2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承包人无故拖延和拒绝复工的，承包人承担由此增加的费用和（或）延误的工期；因发包人原因无法按时复工的，按照第7.5.1项〔因发包人原因导致工期延误〕约定办理。</w:t>
      </w:r>
    </w:p>
    <w:p w14:paraId="02DF5452">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7.8.6 暂停施工持续56天以上</w:t>
      </w:r>
    </w:p>
    <w:p w14:paraId="6189BECC">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27F59BF2">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565D9F2C">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7.8.7 暂停施工期间的工程照管</w:t>
      </w:r>
    </w:p>
    <w:p w14:paraId="4D172924">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暂停施工期间，承包人应负责妥善照管工程并提供安全保障，由此增加的费用由责任方承担。</w:t>
      </w:r>
    </w:p>
    <w:p w14:paraId="7DDDF0AE">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7.8.8 暂停施工的措施</w:t>
      </w:r>
    </w:p>
    <w:p w14:paraId="5B04313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暂停施工期间，发包人和承包人均应采取必要的措施确保工程质量及安全，防止因暂停施工扩大损失。</w:t>
      </w:r>
    </w:p>
    <w:p w14:paraId="23125052">
      <w:pPr>
        <w:spacing w:line="300" w:lineRule="auto"/>
        <w:ind w:firstLine="480" w:firstLineChars="200"/>
        <w:jc w:val="left"/>
        <w:rPr>
          <w:rFonts w:hint="eastAsia" w:ascii="宋体" w:hAnsi="宋体" w:eastAsia="宋体" w:cs="宋体"/>
          <w:color w:val="auto"/>
          <w:sz w:val="24"/>
          <w:szCs w:val="24"/>
          <w:highlight w:val="none"/>
        </w:rPr>
      </w:pPr>
      <w:bookmarkStart w:id="198" w:name="_Toc351203551"/>
      <w:r>
        <w:rPr>
          <w:rFonts w:hint="eastAsia" w:ascii="宋体" w:hAnsi="宋体" w:eastAsia="宋体" w:cs="宋体"/>
          <w:color w:val="auto"/>
          <w:sz w:val="24"/>
          <w:szCs w:val="24"/>
          <w:highlight w:val="none"/>
        </w:rPr>
        <w:t>7.9提前竣工</w:t>
      </w:r>
      <w:bookmarkEnd w:id="198"/>
    </w:p>
    <w:p w14:paraId="2773B068">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2CBE38B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7.9.2 发包人要求承包人提前竣工，或承包人提出提前竣工的建议能够给发包人带来效益的，合同当事人可以在专用合同条款中约定提前竣工的奖励。</w:t>
      </w:r>
    </w:p>
    <w:p w14:paraId="32C59580">
      <w:pPr>
        <w:pStyle w:val="7"/>
        <w:numPr>
          <w:ilvl w:val="0"/>
          <w:numId w:val="7"/>
        </w:numPr>
        <w:rPr>
          <w:rFonts w:hint="eastAsia" w:ascii="宋体" w:hAnsi="宋体" w:eastAsia="宋体" w:cs="宋体"/>
          <w:color w:val="auto"/>
          <w:highlight w:val="none"/>
        </w:rPr>
      </w:pPr>
      <w:bookmarkStart w:id="199" w:name="_Toc63471452"/>
      <w:bookmarkStart w:id="200" w:name="_Toc351203552"/>
      <w:bookmarkStart w:id="201" w:name="_Toc433901057"/>
      <w:bookmarkStart w:id="202" w:name="_Toc296503058"/>
      <w:bookmarkStart w:id="203" w:name="_Toc296346559"/>
      <w:bookmarkStart w:id="204" w:name="_Toc337558776"/>
      <w:r>
        <w:rPr>
          <w:rFonts w:hint="eastAsia" w:ascii="宋体" w:hAnsi="宋体" w:eastAsia="宋体" w:cs="宋体"/>
          <w:color w:val="auto"/>
          <w:highlight w:val="none"/>
        </w:rPr>
        <w:t>材料与设备</w:t>
      </w:r>
      <w:bookmarkEnd w:id="199"/>
      <w:bookmarkEnd w:id="200"/>
      <w:bookmarkEnd w:id="201"/>
    </w:p>
    <w:bookmarkEnd w:id="202"/>
    <w:bookmarkEnd w:id="203"/>
    <w:bookmarkEnd w:id="204"/>
    <w:p w14:paraId="1E5E0437">
      <w:pPr>
        <w:spacing w:line="300" w:lineRule="auto"/>
        <w:ind w:firstLine="480" w:firstLineChars="200"/>
        <w:jc w:val="left"/>
        <w:rPr>
          <w:rFonts w:hint="eastAsia" w:ascii="宋体" w:hAnsi="宋体" w:eastAsia="宋体" w:cs="宋体"/>
          <w:color w:val="auto"/>
          <w:sz w:val="24"/>
          <w:szCs w:val="24"/>
          <w:highlight w:val="none"/>
        </w:rPr>
      </w:pPr>
      <w:bookmarkStart w:id="205" w:name="_Toc351203553"/>
      <w:r>
        <w:rPr>
          <w:rFonts w:hint="eastAsia" w:ascii="宋体" w:hAnsi="宋体" w:eastAsia="宋体" w:cs="宋体"/>
          <w:color w:val="auto"/>
          <w:sz w:val="24"/>
          <w:szCs w:val="24"/>
          <w:highlight w:val="none"/>
        </w:rPr>
        <w:t>8</w:t>
      </w:r>
      <w:bookmarkStart w:id="206" w:name="_Toc296503059"/>
      <w:bookmarkStart w:id="207" w:name="_Toc337558777"/>
      <w:bookmarkStart w:id="208" w:name="_Toc296346560"/>
      <w:bookmarkStart w:id="209" w:name="_Toc468936960"/>
      <w:r>
        <w:rPr>
          <w:rFonts w:hint="eastAsia" w:ascii="宋体" w:hAnsi="宋体" w:eastAsia="宋体" w:cs="宋体"/>
          <w:color w:val="auto"/>
          <w:sz w:val="24"/>
          <w:szCs w:val="24"/>
          <w:highlight w:val="none"/>
        </w:rPr>
        <w:t>.1发包人供应材料与工程设备</w:t>
      </w:r>
      <w:bookmarkEnd w:id="205"/>
    </w:p>
    <w:bookmarkEnd w:id="206"/>
    <w:bookmarkEnd w:id="207"/>
    <w:bookmarkEnd w:id="208"/>
    <w:p w14:paraId="0E6DFB5E">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发包人自行供应材料、工程设备的，应在签订合同时在专用合同条款的附件《发包人供应材料设备一览表》中明确材料、工程设备的品种、规格、型号、数量、单价、质量等级和送达地点。</w:t>
      </w:r>
    </w:p>
    <w:p w14:paraId="741A4FDF">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7126BE99">
      <w:pPr>
        <w:spacing w:line="300" w:lineRule="auto"/>
        <w:ind w:firstLine="480" w:firstLineChars="200"/>
        <w:jc w:val="left"/>
        <w:rPr>
          <w:rFonts w:hint="eastAsia" w:ascii="宋体" w:hAnsi="宋体" w:eastAsia="宋体" w:cs="宋体"/>
          <w:color w:val="auto"/>
          <w:sz w:val="24"/>
          <w:szCs w:val="24"/>
          <w:highlight w:val="none"/>
        </w:rPr>
      </w:pPr>
      <w:bookmarkStart w:id="210" w:name="_Toc351203554"/>
      <w:r>
        <w:rPr>
          <w:rFonts w:hint="eastAsia" w:ascii="宋体" w:hAnsi="宋体" w:eastAsia="宋体" w:cs="宋体"/>
          <w:color w:val="auto"/>
          <w:sz w:val="24"/>
          <w:szCs w:val="24"/>
          <w:highlight w:val="none"/>
        </w:rPr>
        <w:t>8</w:t>
      </w:r>
      <w:bookmarkStart w:id="211" w:name="_Toc337558778"/>
      <w:bookmarkStart w:id="212" w:name="_Toc296503060"/>
      <w:bookmarkStart w:id="213" w:name="_Toc296346561"/>
      <w:r>
        <w:rPr>
          <w:rFonts w:hint="eastAsia" w:ascii="宋体" w:hAnsi="宋体" w:eastAsia="宋体" w:cs="宋体"/>
          <w:color w:val="auto"/>
          <w:sz w:val="24"/>
          <w:szCs w:val="24"/>
          <w:highlight w:val="none"/>
        </w:rPr>
        <w:t>.2承包人采购材料与工程设备</w:t>
      </w:r>
      <w:bookmarkEnd w:id="210"/>
    </w:p>
    <w:bookmarkEnd w:id="211"/>
    <w:bookmarkEnd w:id="212"/>
    <w:bookmarkEnd w:id="213"/>
    <w:p w14:paraId="32DA5CEA">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7A2AD021">
      <w:pPr>
        <w:spacing w:line="300" w:lineRule="auto"/>
        <w:ind w:firstLine="480" w:firstLineChars="200"/>
        <w:jc w:val="left"/>
        <w:rPr>
          <w:rFonts w:hint="eastAsia" w:ascii="宋体" w:hAnsi="宋体" w:eastAsia="宋体" w:cs="宋体"/>
          <w:color w:val="auto"/>
          <w:sz w:val="24"/>
          <w:szCs w:val="24"/>
          <w:highlight w:val="none"/>
        </w:rPr>
      </w:pPr>
      <w:bookmarkStart w:id="214" w:name="_Toc351203555"/>
      <w:r>
        <w:rPr>
          <w:rFonts w:hint="eastAsia" w:ascii="宋体" w:hAnsi="宋体" w:eastAsia="宋体" w:cs="宋体"/>
          <w:color w:val="auto"/>
          <w:sz w:val="24"/>
          <w:szCs w:val="24"/>
          <w:highlight w:val="none"/>
        </w:rPr>
        <w:t>8</w:t>
      </w:r>
      <w:bookmarkStart w:id="215" w:name="_Toc296503061"/>
      <w:bookmarkStart w:id="216" w:name="_Toc296346562"/>
      <w:bookmarkStart w:id="217" w:name="_Toc337558779"/>
      <w:r>
        <w:rPr>
          <w:rFonts w:hint="eastAsia" w:ascii="宋体" w:hAnsi="宋体" w:eastAsia="宋体" w:cs="宋体"/>
          <w:color w:val="auto"/>
          <w:sz w:val="24"/>
          <w:szCs w:val="24"/>
          <w:highlight w:val="none"/>
        </w:rPr>
        <w:t>.3材料与工程设备的接收与拒收</w:t>
      </w:r>
      <w:bookmarkEnd w:id="214"/>
    </w:p>
    <w:bookmarkEnd w:id="215"/>
    <w:bookmarkEnd w:id="216"/>
    <w:bookmarkEnd w:id="217"/>
    <w:p w14:paraId="37554AB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46FF27BB">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发包人提供的材料和工程设备的规格、数量或质量不符合合同约定的，或因发包人原因导致交货日期延误或交货地点变更等情况的，按照第16.1款〔发包人违约〕约定办理。</w:t>
      </w:r>
    </w:p>
    <w:p w14:paraId="0DA8126C">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8.3.2 承包人采购的材料和工程设备，应保证产品质量合格，承包人应在材料和工程设备到货前24小时通知监理人检验。承</w:t>
      </w:r>
      <w:bookmarkStart w:id="218" w:name="_Toc250655469"/>
      <w:r>
        <w:rPr>
          <w:rFonts w:hint="eastAsia" w:ascii="宋体" w:hAnsi="宋体" w:eastAsia="宋体" w:cs="宋体"/>
          <w:color w:val="auto"/>
          <w:sz w:val="24"/>
          <w:szCs w:val="24"/>
          <w:highlight w:val="none"/>
        </w:rPr>
        <w:t>包人进行永久设备、材料的制造和生产的，应符合相关质量标准，并向监理人提交材料的样本以及有关资料，并应在使用该材料或工程设备之前获得监理人同意。</w:t>
      </w:r>
    </w:p>
    <w:bookmarkEnd w:id="218"/>
    <w:p w14:paraId="7A215AEA">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6ED0B6A5">
      <w:pPr>
        <w:spacing w:line="300" w:lineRule="auto"/>
        <w:ind w:firstLine="480" w:firstLineChars="200"/>
        <w:jc w:val="left"/>
        <w:rPr>
          <w:rFonts w:hint="eastAsia" w:ascii="宋体" w:hAnsi="宋体" w:eastAsia="宋体" w:cs="宋体"/>
          <w:color w:val="auto"/>
          <w:sz w:val="24"/>
          <w:szCs w:val="24"/>
          <w:highlight w:val="none"/>
        </w:rPr>
      </w:pPr>
      <w:bookmarkStart w:id="219" w:name="_Toc351203556"/>
      <w:r>
        <w:rPr>
          <w:rFonts w:hint="eastAsia" w:ascii="宋体" w:hAnsi="宋体" w:eastAsia="宋体" w:cs="宋体"/>
          <w:color w:val="auto"/>
          <w:sz w:val="24"/>
          <w:szCs w:val="24"/>
          <w:highlight w:val="none"/>
        </w:rPr>
        <w:t>8</w:t>
      </w:r>
      <w:bookmarkStart w:id="220" w:name="_Toc296346563"/>
      <w:bookmarkStart w:id="221" w:name="_Toc296503062"/>
      <w:bookmarkStart w:id="222" w:name="_Toc337558780"/>
      <w:r>
        <w:rPr>
          <w:rFonts w:hint="eastAsia" w:ascii="宋体" w:hAnsi="宋体" w:eastAsia="宋体" w:cs="宋体"/>
          <w:color w:val="auto"/>
          <w:sz w:val="24"/>
          <w:szCs w:val="24"/>
          <w:highlight w:val="none"/>
        </w:rPr>
        <w:t>.4材料与工程设备的保管与使用</w:t>
      </w:r>
      <w:bookmarkEnd w:id="219"/>
    </w:p>
    <w:bookmarkEnd w:id="220"/>
    <w:bookmarkEnd w:id="221"/>
    <w:bookmarkEnd w:id="222"/>
    <w:p w14:paraId="70B0B67B">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8.4.1 发包人供应材料与工程设备的保管与使用</w:t>
      </w:r>
    </w:p>
    <w:p w14:paraId="2DA3D49C">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76722432">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发包人供应的材料和工程设备使用前，由承包人负责检验，检验费用由发包人承担，不合格的不得使用。</w:t>
      </w:r>
    </w:p>
    <w:p w14:paraId="507DD75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8.4.2 承包人采购材料与工程设备的保管与使用</w:t>
      </w:r>
    </w:p>
    <w:p w14:paraId="0E7B2ED2">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3A67807F">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发包人或监理人发现承包人使用不符合设计或有关标准要求的材料和工程设备时，有权要求承包人进行修复、拆除或重新采购，由此增加的费用和（或）延误的工期，由承包人承担。</w:t>
      </w:r>
    </w:p>
    <w:p w14:paraId="64048906">
      <w:pPr>
        <w:spacing w:line="300" w:lineRule="auto"/>
        <w:ind w:firstLine="480" w:firstLineChars="200"/>
        <w:jc w:val="left"/>
        <w:rPr>
          <w:rFonts w:hint="eastAsia" w:ascii="宋体" w:hAnsi="宋体" w:eastAsia="宋体" w:cs="宋体"/>
          <w:color w:val="auto"/>
          <w:sz w:val="24"/>
          <w:szCs w:val="24"/>
          <w:highlight w:val="none"/>
        </w:rPr>
      </w:pPr>
      <w:bookmarkStart w:id="223" w:name="_Toc351203557"/>
      <w:r>
        <w:rPr>
          <w:rFonts w:hint="eastAsia" w:ascii="宋体" w:hAnsi="宋体" w:eastAsia="宋体" w:cs="宋体"/>
          <w:color w:val="auto"/>
          <w:sz w:val="24"/>
          <w:szCs w:val="24"/>
          <w:highlight w:val="none"/>
        </w:rPr>
        <w:t>8.5禁止使用不合格的材料和工程设备</w:t>
      </w:r>
      <w:bookmarkEnd w:id="223"/>
    </w:p>
    <w:p w14:paraId="53570983">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8.5.1 监理人有权拒绝承包人提供的不合格材料或工程设备，并要求承包人立即进行更换。监理人应在更换后再次进行检查和检验，由此增加的费用和（或）延误的工期由承包人承担。</w:t>
      </w:r>
    </w:p>
    <w:p w14:paraId="53207E82">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8.5.2 监理人发现承包人使用了不合格的材料和工程设备，承包人应按照监理人的指示立即改正，并禁止在工程中继续使用不合格的材料和工程设备。</w:t>
      </w:r>
    </w:p>
    <w:p w14:paraId="60E4B3B6">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8.5.3 发包人提供的材料或工程设备不符合合同要求的，承包人有权拒绝，并可要求发包人更换，由此增加的费用和（或）延误的工期由发包人承担，并支付承包人合理的利润。</w:t>
      </w:r>
    </w:p>
    <w:p w14:paraId="5E9F97A4">
      <w:pPr>
        <w:spacing w:line="300" w:lineRule="auto"/>
        <w:ind w:firstLine="480" w:firstLineChars="200"/>
        <w:jc w:val="left"/>
        <w:rPr>
          <w:rFonts w:hint="eastAsia" w:ascii="宋体" w:hAnsi="宋体" w:eastAsia="宋体" w:cs="宋体"/>
          <w:color w:val="auto"/>
          <w:sz w:val="24"/>
          <w:szCs w:val="24"/>
          <w:highlight w:val="none"/>
        </w:rPr>
      </w:pPr>
      <w:bookmarkStart w:id="224" w:name="_Toc351203558"/>
      <w:r>
        <w:rPr>
          <w:rFonts w:hint="eastAsia" w:ascii="宋体" w:hAnsi="宋体" w:eastAsia="宋体" w:cs="宋体"/>
          <w:color w:val="auto"/>
          <w:sz w:val="24"/>
          <w:szCs w:val="24"/>
          <w:highlight w:val="none"/>
        </w:rPr>
        <w:t>8.6 样品</w:t>
      </w:r>
      <w:bookmarkEnd w:id="224"/>
    </w:p>
    <w:p w14:paraId="7146F80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8.6.1</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样品的报送与封存</w:t>
      </w:r>
    </w:p>
    <w:p w14:paraId="7DEE6C7F">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需要承包人报送样品的材料或工程设备，样品的种类、名称、规格、数量等要求均应在专用合同条款中约定。样品的报送程序如下：</w:t>
      </w:r>
    </w:p>
    <w:p w14:paraId="151C8CD2">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（1）承包人应在计划采购前</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天向监理人报送样品。承包人报送的样品均应来自供应材料的实际生产地，且提供的样品的规格、数量足以表明材料或工程设备的质量、型号、颜色、表面处理、质地、误差和其他要求的特征。</w:t>
      </w:r>
    </w:p>
    <w:p w14:paraId="412C58E1">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788891F3">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（3）经发包人和监理人审批确认的样品应按约定的方法封样，封存的样品作为检验工程相关部分的标准之一。承包人在施工过程中不得使用与样品不符的材料或工程设备。</w:t>
      </w:r>
    </w:p>
    <w:p w14:paraId="139107A4">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05C8D8D3">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8.6.2 样品的保管</w:t>
      </w:r>
    </w:p>
    <w:p w14:paraId="08EE8277">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经批准的样品应由监理人负责封存于现场，承包人应在现场为保存样品提供适当和固定的场所并保持适当和良好的存储环境条件。</w:t>
      </w:r>
    </w:p>
    <w:p w14:paraId="15DE07D4">
      <w:pPr>
        <w:spacing w:line="300" w:lineRule="auto"/>
        <w:ind w:firstLine="480" w:firstLineChars="200"/>
        <w:jc w:val="left"/>
        <w:rPr>
          <w:rFonts w:hint="eastAsia" w:ascii="宋体" w:hAnsi="宋体" w:eastAsia="宋体" w:cs="宋体"/>
          <w:color w:val="auto"/>
          <w:sz w:val="24"/>
          <w:szCs w:val="24"/>
          <w:highlight w:val="none"/>
        </w:rPr>
      </w:pPr>
      <w:bookmarkStart w:id="225" w:name="_Toc351203559"/>
      <w:r>
        <w:rPr>
          <w:rFonts w:hint="eastAsia" w:ascii="宋体" w:hAnsi="宋体" w:eastAsia="宋体" w:cs="宋体"/>
          <w:color w:val="auto"/>
          <w:sz w:val="24"/>
          <w:szCs w:val="24"/>
          <w:highlight w:val="none"/>
        </w:rPr>
        <w:t>8.7材料与工程设备的替代</w:t>
      </w:r>
      <w:bookmarkEnd w:id="225"/>
    </w:p>
    <w:p w14:paraId="2AC8EF74">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8.7.1 出现下列情况需要使用替代材料和工程设备的，承包人应按照第8.7.2项约定的程序执行：</w:t>
      </w:r>
    </w:p>
    <w:p w14:paraId="6FB3D098">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（1）基准日期后生效的法律规定禁止使用的；</w:t>
      </w:r>
    </w:p>
    <w:p w14:paraId="58F43A2F">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（2）发包人要求使用替代品的；</w:t>
      </w:r>
    </w:p>
    <w:p w14:paraId="45258226">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（3）因其他原因必须使用替代品的。</w:t>
      </w:r>
    </w:p>
    <w:p w14:paraId="00D0462E">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8.7.2 承包人应在使用替代材料和工程设备28天前书面通知监理人，并附下列文件：</w:t>
      </w:r>
    </w:p>
    <w:p w14:paraId="277027D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（1）被替代的材料和工程设备的名称、数量、规格、型号、品牌、性能、价格及其他相关资料；</w:t>
      </w:r>
    </w:p>
    <w:p w14:paraId="381A421B">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（2）替代品的名称、数量、规格、型号、品牌、性能、价格及其他相关资料；</w:t>
      </w:r>
    </w:p>
    <w:p w14:paraId="78E8BFC8">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（3）替代品与被替代产品之间的差异以及使用替代品可能对工程产生的影响；</w:t>
      </w:r>
    </w:p>
    <w:p w14:paraId="0D2FD1B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（4）替代品与被替代产品的价格差异；</w:t>
      </w:r>
    </w:p>
    <w:p w14:paraId="49A66648">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（5）使用替代品的理由和原因说明；</w:t>
      </w:r>
    </w:p>
    <w:p w14:paraId="3E375BFE">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（6）监理人要求的其他文件。</w:t>
      </w:r>
    </w:p>
    <w:p w14:paraId="1C90DBDA">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监理人应在收到通知后14天内向承包人发出经发包人签认的书面指示；监理人逾期发出书面指示的，视为发包人和监理人同意使用替代品。</w:t>
      </w:r>
    </w:p>
    <w:p w14:paraId="18CCB6C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76ADE2EF">
      <w:pPr>
        <w:spacing w:line="300" w:lineRule="auto"/>
        <w:ind w:firstLine="480" w:firstLineChars="200"/>
        <w:jc w:val="left"/>
        <w:rPr>
          <w:rFonts w:hint="eastAsia" w:ascii="宋体" w:hAnsi="宋体" w:eastAsia="宋体" w:cs="宋体"/>
          <w:color w:val="auto"/>
          <w:sz w:val="24"/>
          <w:szCs w:val="24"/>
          <w:highlight w:val="none"/>
        </w:rPr>
      </w:pPr>
      <w:bookmarkStart w:id="226" w:name="_Toc351203560"/>
      <w:r>
        <w:rPr>
          <w:rFonts w:hint="eastAsia" w:ascii="宋体" w:hAnsi="宋体" w:eastAsia="宋体" w:cs="宋体"/>
          <w:color w:val="auto"/>
          <w:sz w:val="24"/>
          <w:szCs w:val="24"/>
          <w:highlight w:val="none"/>
        </w:rPr>
        <w:t>8.8施工设备和临时设施</w:t>
      </w:r>
      <w:bookmarkEnd w:id="226"/>
    </w:p>
    <w:p w14:paraId="580724E8">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8.8.1 承包人提供的施工设备和临时设施</w:t>
      </w:r>
    </w:p>
    <w:p w14:paraId="615E8E7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承包人应按合同进度计划的要求，及时配置施工设备和修建临时设施。进入施工场地的承包人设备需经监理人核查后才能投入使用。承包人更换合同约定的承包人设备的，应报监理人批准。</w:t>
      </w:r>
    </w:p>
    <w:p w14:paraId="536EDFB1">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除专用合同条款另有约定外，承包人应自行承担修建临时设施的费用，需要临时占地的，应由发包人办理申请手续并承担相应费用。</w:t>
      </w:r>
    </w:p>
    <w:p w14:paraId="39C44F5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8.8.2发包人提供的施工设备和临时设施</w:t>
      </w:r>
    </w:p>
    <w:p w14:paraId="084E5FA6">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发包人提供的施工设备或临时设施在专用合同条款中约定。</w:t>
      </w:r>
    </w:p>
    <w:p w14:paraId="6A4DE776">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8.8.3要求承包人增加或更换施工设备</w:t>
      </w:r>
    </w:p>
    <w:p w14:paraId="48C2DAB3">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承包人使用的施工设备不能满足合同进度计划和（或）质量要求时，监理人有权要求承包人增加或更换施工设备，承包人应及时增加或更换，由此增加的费用和（或）延误的工期由承包人承担。</w:t>
      </w:r>
    </w:p>
    <w:p w14:paraId="46578E9A">
      <w:pPr>
        <w:spacing w:line="300" w:lineRule="auto"/>
        <w:ind w:firstLine="480" w:firstLineChars="200"/>
        <w:jc w:val="left"/>
        <w:rPr>
          <w:rFonts w:hint="eastAsia" w:ascii="宋体" w:hAnsi="宋体" w:eastAsia="宋体" w:cs="宋体"/>
          <w:color w:val="auto"/>
          <w:sz w:val="24"/>
          <w:szCs w:val="24"/>
          <w:highlight w:val="none"/>
        </w:rPr>
      </w:pPr>
      <w:bookmarkStart w:id="227" w:name="_Toc351203561"/>
      <w:r>
        <w:rPr>
          <w:rFonts w:hint="eastAsia" w:ascii="宋体" w:hAnsi="宋体" w:eastAsia="宋体" w:cs="宋体"/>
          <w:color w:val="auto"/>
          <w:sz w:val="24"/>
          <w:szCs w:val="24"/>
          <w:highlight w:val="none"/>
        </w:rPr>
        <w:t>8</w:t>
      </w:r>
      <w:bookmarkStart w:id="228" w:name="_Toc337558781"/>
      <w:bookmarkStart w:id="229" w:name="_Toc296503063"/>
      <w:bookmarkStart w:id="230" w:name="_Toc296346564"/>
      <w:r>
        <w:rPr>
          <w:rFonts w:hint="eastAsia" w:ascii="宋体" w:hAnsi="宋体" w:eastAsia="宋体" w:cs="宋体"/>
          <w:color w:val="auto"/>
          <w:sz w:val="24"/>
          <w:szCs w:val="24"/>
          <w:highlight w:val="none"/>
        </w:rPr>
        <w:t>.9材料与设备专用</w:t>
      </w:r>
      <w:bookmarkEnd w:id="227"/>
      <w:r>
        <w:rPr>
          <w:rFonts w:hint="eastAsia" w:ascii="宋体" w:hAnsi="宋体" w:eastAsia="宋体" w:cs="宋体"/>
          <w:color w:val="auto"/>
          <w:sz w:val="24"/>
          <w:szCs w:val="24"/>
          <w:highlight w:val="none"/>
        </w:rPr>
        <w:t>要求</w:t>
      </w:r>
    </w:p>
    <w:bookmarkEnd w:id="228"/>
    <w:bookmarkEnd w:id="229"/>
    <w:bookmarkEnd w:id="230"/>
    <w:p w14:paraId="01740727">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承包人运入施工现场的材料、工程设备、施工设备以及在施工场地建设的临时设施，包括备品备件、安装工具与资料，必须专用于工程。未经发包人批准，承包人不得运出施工现场或挪作他用；</w:t>
      </w:r>
      <w:bookmarkEnd w:id="209"/>
      <w:r>
        <w:rPr>
          <w:rFonts w:hint="eastAsia" w:ascii="宋体" w:hAnsi="宋体" w:eastAsia="宋体" w:cs="宋体"/>
          <w:color w:val="auto"/>
          <w:sz w:val="24"/>
          <w:szCs w:val="24"/>
          <w:highlight w:val="none"/>
        </w:rPr>
        <w:t>经发包人批准，承包人可以根据施工进度计划撤走闲置的施工设备和其他物品。</w:t>
      </w:r>
    </w:p>
    <w:p w14:paraId="744E2F34">
      <w:pPr>
        <w:pStyle w:val="7"/>
        <w:numPr>
          <w:ilvl w:val="0"/>
          <w:numId w:val="7"/>
        </w:numPr>
        <w:rPr>
          <w:rFonts w:hint="eastAsia" w:ascii="宋体" w:hAnsi="宋体" w:eastAsia="宋体" w:cs="宋体"/>
          <w:color w:val="auto"/>
          <w:highlight w:val="none"/>
        </w:rPr>
      </w:pPr>
      <w:bookmarkStart w:id="231" w:name="_Toc351203562"/>
      <w:bookmarkStart w:id="232" w:name="_Toc433901058"/>
      <w:bookmarkStart w:id="233" w:name="_Toc63471453"/>
      <w:bookmarkStart w:id="234" w:name="_Toc337558782"/>
      <w:bookmarkStart w:id="235" w:name="_Toc296503083"/>
      <w:bookmarkStart w:id="236" w:name="_Toc296346584"/>
      <w:r>
        <w:rPr>
          <w:rFonts w:hint="eastAsia" w:ascii="宋体" w:hAnsi="宋体" w:eastAsia="宋体" w:cs="宋体"/>
          <w:color w:val="auto"/>
          <w:highlight w:val="none"/>
        </w:rPr>
        <w:t>试验与检验</w:t>
      </w:r>
      <w:bookmarkEnd w:id="231"/>
      <w:bookmarkEnd w:id="232"/>
      <w:bookmarkEnd w:id="233"/>
    </w:p>
    <w:bookmarkEnd w:id="234"/>
    <w:p w14:paraId="0D959C2C">
      <w:pPr>
        <w:spacing w:line="300" w:lineRule="auto"/>
        <w:ind w:firstLine="480" w:firstLineChars="200"/>
        <w:jc w:val="left"/>
        <w:rPr>
          <w:rFonts w:hint="eastAsia" w:ascii="宋体" w:hAnsi="宋体" w:eastAsia="宋体" w:cs="宋体"/>
          <w:color w:val="auto"/>
          <w:sz w:val="24"/>
          <w:szCs w:val="24"/>
          <w:highlight w:val="none"/>
        </w:rPr>
      </w:pPr>
      <w:bookmarkStart w:id="237" w:name="_Toc351203563"/>
      <w:r>
        <w:rPr>
          <w:rFonts w:hint="eastAsia" w:ascii="宋体" w:hAnsi="宋体" w:eastAsia="宋体" w:cs="宋体"/>
          <w:color w:val="auto"/>
          <w:sz w:val="24"/>
          <w:szCs w:val="24"/>
          <w:highlight w:val="none"/>
        </w:rPr>
        <w:t>9</w:t>
      </w:r>
      <w:bookmarkStart w:id="238" w:name="_Toc337558783"/>
      <w:r>
        <w:rPr>
          <w:rFonts w:hint="eastAsia" w:ascii="宋体" w:hAnsi="宋体" w:eastAsia="宋体" w:cs="宋体"/>
          <w:color w:val="auto"/>
          <w:sz w:val="24"/>
          <w:szCs w:val="24"/>
          <w:highlight w:val="none"/>
        </w:rPr>
        <w:t>.1试验设备与试验人员</w:t>
      </w:r>
      <w:bookmarkEnd w:id="237"/>
    </w:p>
    <w:bookmarkEnd w:id="238"/>
    <w:p w14:paraId="5E40A98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6E11E3C5">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9.1.2 承包人应按专用合同条款的约定提供试验设备、取样装置、试验场所和试验条件，并向监理人提交相应进场计划表。</w:t>
      </w:r>
    </w:p>
    <w:p w14:paraId="018E76BD">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承包人配置的试验设备要符合相应试验规程的要求并经过具有资质的检测单位检测，且在正式使用该试验设备前，需要经过监理人与承包人共同校定。</w:t>
      </w:r>
    </w:p>
    <w:p w14:paraId="056F9367">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9.1.3 承包人应向监理人提交试验人员的名单及其岗位、资格等证明资料，试验人员必须能够熟练进行相应的检测试验，承包人对试验人员的试验程序和试验结果的正确性负责。</w:t>
      </w:r>
    </w:p>
    <w:p w14:paraId="2C8DBEE3">
      <w:pPr>
        <w:spacing w:line="300" w:lineRule="auto"/>
        <w:ind w:firstLine="480" w:firstLineChars="200"/>
        <w:jc w:val="left"/>
        <w:rPr>
          <w:rFonts w:hint="eastAsia" w:ascii="宋体" w:hAnsi="宋体" w:eastAsia="宋体" w:cs="宋体"/>
          <w:color w:val="auto"/>
          <w:sz w:val="24"/>
          <w:szCs w:val="24"/>
          <w:highlight w:val="none"/>
        </w:rPr>
      </w:pPr>
      <w:bookmarkStart w:id="239" w:name="_Toc351203564"/>
      <w:r>
        <w:rPr>
          <w:rFonts w:hint="eastAsia" w:ascii="宋体" w:hAnsi="宋体" w:eastAsia="宋体" w:cs="宋体"/>
          <w:color w:val="auto"/>
          <w:sz w:val="24"/>
          <w:szCs w:val="24"/>
          <w:highlight w:val="none"/>
        </w:rPr>
        <w:t>9</w:t>
      </w:r>
      <w:bookmarkStart w:id="240" w:name="_Toc337558784"/>
      <w:r>
        <w:rPr>
          <w:rFonts w:hint="eastAsia" w:ascii="宋体" w:hAnsi="宋体" w:eastAsia="宋体" w:cs="宋体"/>
          <w:color w:val="auto"/>
          <w:sz w:val="24"/>
          <w:szCs w:val="24"/>
          <w:highlight w:val="none"/>
        </w:rPr>
        <w:t>.2取样</w:t>
      </w:r>
      <w:bookmarkEnd w:id="239"/>
    </w:p>
    <w:bookmarkEnd w:id="240"/>
    <w:p w14:paraId="4AECC43B">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试验属于自检性质的，承包人可以单独取样。试验属于监理人抽检性质的，可由监理人取样，也可由承包人的试验人员在监理人的监督下取样。</w:t>
      </w:r>
    </w:p>
    <w:p w14:paraId="58207EBE">
      <w:pPr>
        <w:spacing w:line="300" w:lineRule="auto"/>
        <w:ind w:firstLine="480" w:firstLineChars="200"/>
        <w:jc w:val="left"/>
        <w:rPr>
          <w:rFonts w:hint="eastAsia" w:ascii="宋体" w:hAnsi="宋体" w:eastAsia="宋体" w:cs="宋体"/>
          <w:color w:val="auto"/>
          <w:sz w:val="24"/>
          <w:szCs w:val="24"/>
          <w:highlight w:val="none"/>
        </w:rPr>
      </w:pPr>
      <w:bookmarkStart w:id="241" w:name="_Toc351203565"/>
      <w:r>
        <w:rPr>
          <w:rFonts w:hint="eastAsia" w:ascii="宋体" w:hAnsi="宋体" w:eastAsia="宋体" w:cs="宋体"/>
          <w:color w:val="auto"/>
          <w:sz w:val="24"/>
          <w:szCs w:val="24"/>
          <w:highlight w:val="none"/>
        </w:rPr>
        <w:t>9</w:t>
      </w:r>
      <w:bookmarkStart w:id="242" w:name="_Toc337558785"/>
      <w:r>
        <w:rPr>
          <w:rFonts w:hint="eastAsia" w:ascii="宋体" w:hAnsi="宋体" w:eastAsia="宋体" w:cs="宋体"/>
          <w:color w:val="auto"/>
          <w:sz w:val="24"/>
          <w:szCs w:val="24"/>
          <w:highlight w:val="none"/>
        </w:rPr>
        <w:t>.3材料、工程设备和工程的试验和检验</w:t>
      </w:r>
      <w:bookmarkEnd w:id="241"/>
    </w:p>
    <w:bookmarkEnd w:id="242"/>
    <w:p w14:paraId="608C2AB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62722C8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09722012">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0DCFC60C">
      <w:pPr>
        <w:spacing w:line="300" w:lineRule="auto"/>
        <w:ind w:firstLine="480" w:firstLineChars="200"/>
        <w:jc w:val="left"/>
        <w:rPr>
          <w:rFonts w:hint="eastAsia" w:ascii="宋体" w:hAnsi="宋体" w:eastAsia="宋体" w:cs="宋体"/>
          <w:color w:val="auto"/>
          <w:sz w:val="24"/>
          <w:szCs w:val="24"/>
          <w:highlight w:val="none"/>
        </w:rPr>
      </w:pPr>
      <w:bookmarkStart w:id="243" w:name="_Toc351203566"/>
      <w:r>
        <w:rPr>
          <w:rFonts w:hint="eastAsia" w:ascii="宋体" w:hAnsi="宋体" w:eastAsia="宋体" w:cs="宋体"/>
          <w:color w:val="auto"/>
          <w:sz w:val="24"/>
          <w:szCs w:val="24"/>
          <w:highlight w:val="none"/>
        </w:rPr>
        <w:t>9</w:t>
      </w:r>
      <w:bookmarkStart w:id="244" w:name="_Toc337558786"/>
      <w:r>
        <w:rPr>
          <w:rFonts w:hint="eastAsia" w:ascii="宋体" w:hAnsi="宋体" w:eastAsia="宋体" w:cs="宋体"/>
          <w:color w:val="auto"/>
          <w:sz w:val="24"/>
          <w:szCs w:val="24"/>
          <w:highlight w:val="none"/>
        </w:rPr>
        <w:t>.4现场工艺试验</w:t>
      </w:r>
      <w:bookmarkEnd w:id="243"/>
    </w:p>
    <w:bookmarkEnd w:id="244"/>
    <w:p w14:paraId="17A9D2DE">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承包人应按合同约定或监理人指示进行现场工艺试验。对大型的现场工艺试验，监理人认为必要时，承包人应根据监理人提出的工艺试验要求，编制工艺试验措施计划，报送监理人审查。</w:t>
      </w:r>
    </w:p>
    <w:p w14:paraId="2BFA89F9">
      <w:pPr>
        <w:pStyle w:val="7"/>
        <w:numPr>
          <w:ilvl w:val="0"/>
          <w:numId w:val="7"/>
        </w:numPr>
        <w:rPr>
          <w:rFonts w:hint="eastAsia" w:ascii="宋体" w:hAnsi="宋体" w:eastAsia="宋体" w:cs="宋体"/>
          <w:color w:val="auto"/>
          <w:highlight w:val="none"/>
        </w:rPr>
      </w:pPr>
      <w:bookmarkStart w:id="245" w:name="_Toc433901059"/>
      <w:bookmarkStart w:id="246" w:name="_Toc63471454"/>
      <w:bookmarkStart w:id="247" w:name="_Toc351203567"/>
      <w:bookmarkStart w:id="248" w:name="_Toc337558787"/>
      <w:r>
        <w:rPr>
          <w:rFonts w:hint="eastAsia" w:ascii="宋体" w:hAnsi="宋体" w:eastAsia="宋体" w:cs="宋体"/>
          <w:color w:val="auto"/>
          <w:highlight w:val="none"/>
        </w:rPr>
        <w:t>变更</w:t>
      </w:r>
      <w:bookmarkEnd w:id="235"/>
      <w:bookmarkEnd w:id="236"/>
      <w:bookmarkEnd w:id="245"/>
      <w:bookmarkEnd w:id="246"/>
      <w:bookmarkEnd w:id="247"/>
    </w:p>
    <w:bookmarkEnd w:id="248"/>
    <w:p w14:paraId="07536519">
      <w:pPr>
        <w:spacing w:line="300" w:lineRule="auto"/>
        <w:ind w:firstLine="480" w:firstLineChars="200"/>
        <w:jc w:val="left"/>
        <w:rPr>
          <w:rFonts w:hint="eastAsia" w:ascii="宋体" w:hAnsi="宋体" w:eastAsia="宋体" w:cs="宋体"/>
          <w:color w:val="auto"/>
          <w:sz w:val="24"/>
          <w:szCs w:val="24"/>
          <w:highlight w:val="none"/>
        </w:rPr>
      </w:pPr>
      <w:bookmarkStart w:id="249" w:name="_Toc351203568"/>
      <w:r>
        <w:rPr>
          <w:rFonts w:hint="eastAsia" w:ascii="宋体" w:hAnsi="宋体" w:eastAsia="宋体" w:cs="宋体"/>
          <w:color w:val="auto"/>
          <w:sz w:val="24"/>
          <w:szCs w:val="24"/>
          <w:highlight w:val="none"/>
        </w:rPr>
        <w:t>1</w:t>
      </w:r>
      <w:bookmarkStart w:id="250" w:name="_Toc296346585"/>
      <w:bookmarkStart w:id="251" w:name="_Toc296503084"/>
      <w:bookmarkStart w:id="252" w:name="_Toc337558788"/>
      <w:r>
        <w:rPr>
          <w:rFonts w:hint="eastAsia" w:ascii="宋体" w:hAnsi="宋体" w:eastAsia="宋体" w:cs="宋体"/>
          <w:color w:val="auto"/>
          <w:sz w:val="24"/>
          <w:szCs w:val="24"/>
          <w:highlight w:val="none"/>
        </w:rPr>
        <w:t>0.1变更的范围</w:t>
      </w:r>
      <w:bookmarkEnd w:id="249"/>
    </w:p>
    <w:bookmarkEnd w:id="250"/>
    <w:bookmarkEnd w:id="251"/>
    <w:bookmarkEnd w:id="252"/>
    <w:p w14:paraId="4EB0C50D">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除专用合同条款另有约定外，合同履行过程中发生以下情形的，应按照本条约定进行变更：</w:t>
      </w:r>
    </w:p>
    <w:p w14:paraId="65275B6B">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（1）增加或减少合同中任何工作，或追加额外的工作；</w:t>
      </w:r>
    </w:p>
    <w:p w14:paraId="61F5C16D">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（2）取消合同中任何工作，但转由他人实施的工作除外；</w:t>
      </w:r>
    </w:p>
    <w:p w14:paraId="121CDB34">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（3）改变合同中任何工作的质量标准或其他特性；</w:t>
      </w:r>
    </w:p>
    <w:p w14:paraId="5A47D64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（4）改变工程的基线、标高、位置和尺寸；</w:t>
      </w:r>
    </w:p>
    <w:p w14:paraId="18A404C4">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（5）改变工程的时间安排或实施顺序。</w:t>
      </w:r>
    </w:p>
    <w:p w14:paraId="24C53AB7">
      <w:pPr>
        <w:spacing w:line="300" w:lineRule="auto"/>
        <w:ind w:firstLine="480" w:firstLineChars="200"/>
        <w:jc w:val="left"/>
        <w:rPr>
          <w:rFonts w:hint="eastAsia" w:ascii="宋体" w:hAnsi="宋体" w:eastAsia="宋体" w:cs="宋体"/>
          <w:color w:val="auto"/>
          <w:sz w:val="24"/>
          <w:szCs w:val="24"/>
          <w:highlight w:val="none"/>
        </w:rPr>
      </w:pPr>
      <w:bookmarkStart w:id="253" w:name="_Toc351203569"/>
      <w:r>
        <w:rPr>
          <w:rFonts w:hint="eastAsia" w:ascii="宋体" w:hAnsi="宋体" w:eastAsia="宋体" w:cs="宋体"/>
          <w:color w:val="auto"/>
          <w:sz w:val="24"/>
          <w:szCs w:val="24"/>
          <w:highlight w:val="none"/>
        </w:rPr>
        <w:t>1</w:t>
      </w:r>
      <w:bookmarkStart w:id="254" w:name="_Toc337558789"/>
      <w:bookmarkStart w:id="255" w:name="_Toc296346586"/>
      <w:bookmarkStart w:id="256" w:name="_Toc296503085"/>
      <w:r>
        <w:rPr>
          <w:rFonts w:hint="eastAsia" w:ascii="宋体" w:hAnsi="宋体" w:eastAsia="宋体" w:cs="宋体"/>
          <w:color w:val="auto"/>
          <w:sz w:val="24"/>
          <w:szCs w:val="24"/>
          <w:highlight w:val="none"/>
        </w:rPr>
        <w:t>0.2变更权</w:t>
      </w:r>
      <w:bookmarkEnd w:id="253"/>
    </w:p>
    <w:bookmarkEnd w:id="254"/>
    <w:bookmarkEnd w:id="255"/>
    <w:bookmarkEnd w:id="256"/>
    <w:p w14:paraId="3ECEB3E8">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4233963F">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涉及设计变更的，应由设计人提供变更后的图纸和说明。如变更超过原设计标准或批准的建设规模时，发包人应及时办理规划、设计变更等审批手续。</w:t>
      </w:r>
    </w:p>
    <w:p w14:paraId="6CEF3096">
      <w:pPr>
        <w:spacing w:line="300" w:lineRule="auto"/>
        <w:ind w:firstLine="480" w:firstLineChars="200"/>
        <w:jc w:val="left"/>
        <w:rPr>
          <w:rFonts w:hint="eastAsia" w:ascii="宋体" w:hAnsi="宋体" w:eastAsia="宋体" w:cs="宋体"/>
          <w:color w:val="auto"/>
          <w:sz w:val="24"/>
          <w:szCs w:val="24"/>
          <w:highlight w:val="none"/>
        </w:rPr>
      </w:pPr>
      <w:bookmarkStart w:id="257" w:name="_Toc351203570"/>
      <w:r>
        <w:rPr>
          <w:rFonts w:hint="eastAsia" w:ascii="宋体" w:hAnsi="宋体" w:eastAsia="宋体" w:cs="宋体"/>
          <w:color w:val="auto"/>
          <w:sz w:val="24"/>
          <w:szCs w:val="24"/>
          <w:highlight w:val="none"/>
        </w:rPr>
        <w:t>1</w:t>
      </w:r>
      <w:bookmarkStart w:id="258" w:name="_Toc337558790"/>
      <w:bookmarkStart w:id="259" w:name="_Toc296346587"/>
      <w:bookmarkStart w:id="260" w:name="_Toc296503086"/>
      <w:r>
        <w:rPr>
          <w:rFonts w:hint="eastAsia" w:ascii="宋体" w:hAnsi="宋体" w:eastAsia="宋体" w:cs="宋体"/>
          <w:color w:val="auto"/>
          <w:sz w:val="24"/>
          <w:szCs w:val="24"/>
          <w:highlight w:val="none"/>
        </w:rPr>
        <w:t>0.3变更程序</w:t>
      </w:r>
      <w:bookmarkEnd w:id="257"/>
    </w:p>
    <w:bookmarkEnd w:id="258"/>
    <w:bookmarkEnd w:id="259"/>
    <w:bookmarkEnd w:id="260"/>
    <w:p w14:paraId="3FA74BEE">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10.3.1 发包人提出变更</w:t>
      </w:r>
    </w:p>
    <w:p w14:paraId="676DA15B">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发包人提出变更的，应通过监理人向承包人发出变更指示，变更指示应说明计划变更的工程范围和变更的内容。</w:t>
      </w:r>
    </w:p>
    <w:p w14:paraId="48163E8A">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10.3.2 监理人提出变更建议</w:t>
      </w:r>
    </w:p>
    <w:p w14:paraId="2B3AFACB">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37349464">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10.3.3 变更执行</w:t>
      </w:r>
    </w:p>
    <w:p w14:paraId="7D3C4A3E">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19EF9E1C">
      <w:pPr>
        <w:spacing w:line="300" w:lineRule="auto"/>
        <w:ind w:firstLine="480" w:firstLineChars="200"/>
        <w:jc w:val="left"/>
        <w:rPr>
          <w:rFonts w:hint="eastAsia" w:ascii="宋体" w:hAnsi="宋体" w:eastAsia="宋体" w:cs="宋体"/>
          <w:color w:val="auto"/>
          <w:sz w:val="24"/>
          <w:szCs w:val="24"/>
          <w:highlight w:val="none"/>
        </w:rPr>
      </w:pPr>
      <w:bookmarkStart w:id="261" w:name="_Toc351203571"/>
      <w:r>
        <w:rPr>
          <w:rFonts w:hint="eastAsia" w:ascii="宋体" w:hAnsi="宋体" w:eastAsia="宋体" w:cs="宋体"/>
          <w:color w:val="auto"/>
          <w:sz w:val="24"/>
          <w:szCs w:val="24"/>
          <w:highlight w:val="none"/>
        </w:rPr>
        <w:t>1</w:t>
      </w:r>
      <w:bookmarkStart w:id="262" w:name="_Toc296346588"/>
      <w:bookmarkStart w:id="263" w:name="_Toc296503087"/>
      <w:bookmarkStart w:id="264" w:name="_Toc337558791"/>
      <w:r>
        <w:rPr>
          <w:rFonts w:hint="eastAsia" w:ascii="宋体" w:hAnsi="宋体" w:eastAsia="宋体" w:cs="宋体"/>
          <w:color w:val="auto"/>
          <w:sz w:val="24"/>
          <w:szCs w:val="24"/>
          <w:highlight w:val="none"/>
        </w:rPr>
        <w:t>0.4变更估价</w:t>
      </w:r>
      <w:bookmarkEnd w:id="261"/>
    </w:p>
    <w:bookmarkEnd w:id="262"/>
    <w:bookmarkEnd w:id="263"/>
    <w:bookmarkEnd w:id="264"/>
    <w:p w14:paraId="0336D75A">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10.4.1 变更估价原则</w:t>
      </w:r>
    </w:p>
    <w:p w14:paraId="0BDE6508">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除专用合同条款另有约定外，变更估价按照本款约定处理：</w:t>
      </w:r>
    </w:p>
    <w:p w14:paraId="24450524">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（1）已标价工程量清单或预算书有相同项目的，按照相同项目单价认定；</w:t>
      </w:r>
    </w:p>
    <w:p w14:paraId="3E240D94">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（2）已标价工程量清单或预算书中无相同项目，但有类似项目的，参照类似项目的单价认定；</w:t>
      </w:r>
    </w:p>
    <w:p w14:paraId="30530253">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23CA1538">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10.4.2 变更估价程序</w:t>
      </w:r>
    </w:p>
    <w:p w14:paraId="6A2A861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03DF6DF7">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因变更引起的价格调整应计入最近一期的进度款中支付。</w:t>
      </w:r>
    </w:p>
    <w:p w14:paraId="21B0502A">
      <w:pPr>
        <w:spacing w:line="300" w:lineRule="auto"/>
        <w:ind w:firstLine="480" w:firstLineChars="200"/>
        <w:jc w:val="left"/>
        <w:rPr>
          <w:rFonts w:hint="eastAsia" w:ascii="宋体" w:hAnsi="宋体" w:eastAsia="宋体" w:cs="宋体"/>
          <w:color w:val="auto"/>
          <w:sz w:val="24"/>
          <w:szCs w:val="24"/>
          <w:highlight w:val="none"/>
        </w:rPr>
      </w:pPr>
      <w:bookmarkStart w:id="265" w:name="_Toc351203572"/>
      <w:r>
        <w:rPr>
          <w:rFonts w:hint="eastAsia" w:ascii="宋体" w:hAnsi="宋体" w:eastAsia="宋体" w:cs="宋体"/>
          <w:color w:val="auto"/>
          <w:sz w:val="24"/>
          <w:szCs w:val="24"/>
          <w:highlight w:val="none"/>
        </w:rPr>
        <w:t>1</w:t>
      </w:r>
      <w:bookmarkStart w:id="266" w:name="_Toc296503094"/>
      <w:bookmarkStart w:id="267" w:name="_Toc337558792"/>
      <w:bookmarkStart w:id="268" w:name="_Toc296346595"/>
      <w:r>
        <w:rPr>
          <w:rFonts w:hint="eastAsia" w:ascii="宋体" w:hAnsi="宋体" w:eastAsia="宋体" w:cs="宋体"/>
          <w:color w:val="auto"/>
          <w:sz w:val="24"/>
          <w:szCs w:val="24"/>
          <w:highlight w:val="none"/>
        </w:rPr>
        <w:t>0.5承包人的合理化建议</w:t>
      </w:r>
      <w:bookmarkEnd w:id="265"/>
    </w:p>
    <w:bookmarkEnd w:id="266"/>
    <w:bookmarkEnd w:id="267"/>
    <w:bookmarkEnd w:id="268"/>
    <w:p w14:paraId="48D21B87">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承包人提出合理化建议的，应向监理人提交合理化建议说明，说明建议的内容和理由，以及实施该建议对合同价格和工期的影响。</w:t>
      </w:r>
    </w:p>
    <w:p w14:paraId="06ADD83E">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686D1F77">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合理化建议降低了合同价格或者提高了工程经济效益的，发包人可对承包人给予奖励，奖励的方法和金额在专用合同条款中约定。</w:t>
      </w:r>
    </w:p>
    <w:p w14:paraId="159B99AF">
      <w:pPr>
        <w:spacing w:line="300" w:lineRule="auto"/>
        <w:ind w:firstLine="480" w:firstLineChars="200"/>
        <w:jc w:val="left"/>
        <w:rPr>
          <w:rFonts w:hint="eastAsia" w:ascii="宋体" w:hAnsi="宋体" w:eastAsia="宋体" w:cs="宋体"/>
          <w:color w:val="auto"/>
          <w:sz w:val="24"/>
          <w:szCs w:val="24"/>
          <w:highlight w:val="none"/>
        </w:rPr>
      </w:pPr>
      <w:bookmarkStart w:id="269" w:name="_Toc351203573"/>
      <w:r>
        <w:rPr>
          <w:rFonts w:hint="eastAsia" w:ascii="宋体" w:hAnsi="宋体" w:eastAsia="宋体" w:cs="宋体"/>
          <w:color w:val="auto"/>
          <w:sz w:val="24"/>
          <w:szCs w:val="24"/>
          <w:highlight w:val="none"/>
        </w:rPr>
        <w:t>1</w:t>
      </w:r>
      <w:bookmarkStart w:id="270" w:name="_Toc337558793"/>
      <w:r>
        <w:rPr>
          <w:rFonts w:hint="eastAsia" w:ascii="宋体" w:hAnsi="宋体" w:eastAsia="宋体" w:cs="宋体"/>
          <w:color w:val="auto"/>
          <w:sz w:val="24"/>
          <w:szCs w:val="24"/>
          <w:highlight w:val="none"/>
        </w:rPr>
        <w:t>0.6变更引起的工期调整</w:t>
      </w:r>
      <w:bookmarkEnd w:id="269"/>
      <w:r>
        <w:rPr>
          <w:rFonts w:hint="eastAsia" w:ascii="宋体" w:hAnsi="宋体" w:eastAsia="宋体" w:cs="宋体"/>
          <w:color w:val="auto"/>
          <w:sz w:val="24"/>
          <w:szCs w:val="24"/>
          <w:highlight w:val="none"/>
        </w:rPr>
        <w:t xml:space="preserve"> </w:t>
      </w:r>
      <w:bookmarkEnd w:id="270"/>
      <w:r>
        <w:rPr>
          <w:rFonts w:hint="eastAsia" w:ascii="宋体" w:hAnsi="宋体" w:eastAsia="宋体" w:cs="宋体"/>
          <w:color w:val="auto"/>
          <w:sz w:val="24"/>
          <w:szCs w:val="24"/>
          <w:highlight w:val="none"/>
        </w:rPr>
        <w:t xml:space="preserve">  </w:t>
      </w:r>
    </w:p>
    <w:p w14:paraId="5610B002">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因变更引起工期变化的，合同当事人均可要求调整合同工期，由合同当事人按照第4.4款〔商定或确定〕并参考工程所在地的工期定额标准确定增减工期天数。</w:t>
      </w:r>
    </w:p>
    <w:p w14:paraId="13A2B076">
      <w:pPr>
        <w:spacing w:line="300" w:lineRule="auto"/>
        <w:ind w:firstLine="480" w:firstLineChars="200"/>
        <w:jc w:val="left"/>
        <w:rPr>
          <w:rFonts w:hint="eastAsia" w:ascii="宋体" w:hAnsi="宋体" w:eastAsia="宋体" w:cs="宋体"/>
          <w:color w:val="auto"/>
          <w:sz w:val="24"/>
          <w:szCs w:val="24"/>
          <w:highlight w:val="none"/>
        </w:rPr>
      </w:pPr>
      <w:bookmarkStart w:id="271" w:name="_Toc351203574"/>
      <w:r>
        <w:rPr>
          <w:rFonts w:hint="eastAsia" w:ascii="宋体" w:hAnsi="宋体" w:eastAsia="宋体" w:cs="宋体"/>
          <w:color w:val="auto"/>
          <w:sz w:val="24"/>
          <w:szCs w:val="24"/>
          <w:highlight w:val="none"/>
        </w:rPr>
        <w:t>10.7暂估价</w:t>
      </w:r>
      <w:bookmarkEnd w:id="271"/>
    </w:p>
    <w:p w14:paraId="36A830F2">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暂估价专业分包工程、服务的明细由合同当事人在专用合同条款中约定。</w:t>
      </w:r>
    </w:p>
    <w:p w14:paraId="0877BF1D">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10.7.1 依法必须</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的暂估价项目</w:t>
      </w:r>
    </w:p>
    <w:p w14:paraId="598678C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对于依法必须</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的暂估价项目，采取以下</w:t>
      </w:r>
      <w:r>
        <w:rPr>
          <w:rFonts w:hint="eastAsia" w:ascii="宋体" w:hAnsi="宋体" w:eastAsia="宋体" w:cs="宋体"/>
          <w:color w:val="auto"/>
          <w:sz w:val="24"/>
          <w:szCs w:val="24"/>
          <w:highlight w:val="none"/>
          <w:u w:val="single"/>
        </w:rPr>
        <w:t>第2种方式</w:t>
      </w:r>
      <w:r>
        <w:rPr>
          <w:rFonts w:hint="eastAsia" w:ascii="宋体" w:hAnsi="宋体" w:eastAsia="宋体" w:cs="宋体"/>
          <w:color w:val="auto"/>
          <w:sz w:val="24"/>
          <w:szCs w:val="24"/>
          <w:highlight w:val="none"/>
        </w:rPr>
        <w:t>确定。合同当事人也可以在专用合同条款中选择其他</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方式。</w:t>
      </w:r>
    </w:p>
    <w:p w14:paraId="320212BD">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第1种方式：对于依法必须</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的暂估价项目，由承包人</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，对该暂估价项目的确认和批准按照以下约定执行：</w:t>
      </w:r>
    </w:p>
    <w:p w14:paraId="744642DA">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（1）承包人应当根据施工进度计划，在</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工作启动前</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天将</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方案通过监理人报送发包人审查，发包人应当在收到承包人报送的</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方案后7天内批准或提出修改意见。承包人应当按照经过发包人批准的</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方案开展</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工作；</w:t>
      </w:r>
    </w:p>
    <w:p w14:paraId="239BE7E2">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（2）承包人应当根据施工进度计划，提前</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天将</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文件通过监理人报送发包人审批，发包人应当在收到承包人报送的相关文件后7天内完成审批或提出修改意见；发包人有权确定</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控制价并按照法律规定参加评标；</w:t>
      </w:r>
    </w:p>
    <w:p w14:paraId="4C205737">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（3）承包人与分包人在签订暂估价合同前，应当提前</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天将确定的中标候选分包人的资料报送发包人，发包人应在收到资料后3天内与承包人共同确定中标人；承包人应当在签订合同后7天内，将暂估价合同副本报送发包人留存。</w:t>
      </w:r>
    </w:p>
    <w:p w14:paraId="7FF94716">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第2种方式：对于依法必须</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的暂估价项目，由发包人和承包人共同</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确定暂估价分包人的，承包人应按照施工进度计划，在</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工作启动前</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天通知发包人，并提交暂估价</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方案和工作分工。发包人应在收到后7天内确认。确定中标人后，由发包人、承包人与中标人共同签订暂估价合同。</w:t>
      </w:r>
    </w:p>
    <w:p w14:paraId="4E88B18A">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10.7.2不属于依法必须</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的暂估价项目</w:t>
      </w:r>
    </w:p>
    <w:p w14:paraId="01F3C78D">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除专用合同条款另有约定外，对于不属于依法必须</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 xml:space="preserve">的暂估价项目，采取以下第1种方式确定： </w:t>
      </w:r>
    </w:p>
    <w:p w14:paraId="5E3F62DC">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第1种方式：对于不属于依法必须</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的暂估价项目，按本项约定确认和批准：</w:t>
      </w:r>
    </w:p>
    <w:p w14:paraId="55D270F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35E06B65">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（2）发包人认为承包人确定的供应商、分包人无法满足工程质量或合同要求的，发包人可以要求承包人重新确定暂估价项目的分包人;</w:t>
      </w:r>
    </w:p>
    <w:p w14:paraId="6EE6D742">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（3）承包人应当在签订暂估价合同后7天内，将暂估价合同副本报送发包人留存。</w:t>
      </w:r>
    </w:p>
    <w:p w14:paraId="60E99861">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第2种方式：承包人按照第10.7.1项〔依法必须</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的暂估价项目〕约定的第1种方式确定暂估价项目。</w:t>
      </w:r>
    </w:p>
    <w:p w14:paraId="6D6D808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第3种方式：承包人直接实施的暂估价项目</w:t>
      </w:r>
    </w:p>
    <w:p w14:paraId="00C5EDA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承包人具备实施暂估价项目的资格和条件的，经发包人和承包人协商一致后，可由承包人自行实施暂估价项目，合同当事人可以在专用合同条款约定具体事项。</w:t>
      </w:r>
    </w:p>
    <w:p w14:paraId="2001A2F1">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434CF232">
      <w:pPr>
        <w:spacing w:line="300" w:lineRule="auto"/>
        <w:ind w:firstLine="480" w:firstLineChars="200"/>
        <w:jc w:val="left"/>
        <w:rPr>
          <w:rFonts w:hint="eastAsia" w:ascii="宋体" w:hAnsi="宋体" w:eastAsia="宋体" w:cs="宋体"/>
          <w:color w:val="auto"/>
          <w:sz w:val="24"/>
          <w:szCs w:val="24"/>
          <w:highlight w:val="none"/>
        </w:rPr>
      </w:pPr>
      <w:bookmarkStart w:id="272" w:name="_Toc351203575"/>
      <w:r>
        <w:rPr>
          <w:rFonts w:hint="eastAsia" w:ascii="宋体" w:hAnsi="宋体" w:eastAsia="宋体" w:cs="宋体"/>
          <w:color w:val="auto"/>
          <w:sz w:val="24"/>
          <w:szCs w:val="24"/>
          <w:highlight w:val="none"/>
        </w:rPr>
        <w:t>1</w:t>
      </w:r>
      <w:bookmarkStart w:id="273" w:name="_Toc337558794"/>
      <w:bookmarkStart w:id="274" w:name="_Toc296503090"/>
      <w:bookmarkStart w:id="275" w:name="_Toc322522561"/>
      <w:bookmarkStart w:id="276" w:name="_Toc296346591"/>
      <w:r>
        <w:rPr>
          <w:rFonts w:hint="eastAsia" w:ascii="宋体" w:hAnsi="宋体" w:eastAsia="宋体" w:cs="宋体"/>
          <w:color w:val="auto"/>
          <w:sz w:val="24"/>
          <w:szCs w:val="24"/>
          <w:highlight w:val="none"/>
        </w:rPr>
        <w:t>0.8暂列金额</w:t>
      </w:r>
      <w:bookmarkEnd w:id="272"/>
    </w:p>
    <w:bookmarkEnd w:id="273"/>
    <w:p w14:paraId="5F103A9E">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暂列金额应按照发包人的要求使用，发包人的要求应通过监理人发出。合同当事人可以在专用合同条款中协商确定有关事项。</w:t>
      </w:r>
    </w:p>
    <w:bookmarkEnd w:id="274"/>
    <w:bookmarkEnd w:id="275"/>
    <w:bookmarkEnd w:id="276"/>
    <w:p w14:paraId="72F5152F">
      <w:pPr>
        <w:pStyle w:val="7"/>
        <w:numPr>
          <w:ilvl w:val="0"/>
          <w:numId w:val="7"/>
        </w:numPr>
        <w:rPr>
          <w:rFonts w:hint="eastAsia" w:ascii="宋体" w:hAnsi="宋体" w:eastAsia="宋体" w:cs="宋体"/>
          <w:color w:val="auto"/>
          <w:highlight w:val="none"/>
        </w:rPr>
      </w:pPr>
      <w:bookmarkStart w:id="277" w:name="_Toc351203577"/>
      <w:bookmarkStart w:id="278" w:name="_Toc63471455"/>
      <w:bookmarkStart w:id="279" w:name="_Toc433901060"/>
      <w:r>
        <w:rPr>
          <w:rFonts w:hint="eastAsia" w:ascii="宋体" w:hAnsi="宋体" w:eastAsia="宋体" w:cs="宋体"/>
          <w:color w:val="auto"/>
          <w:highlight w:val="none"/>
        </w:rPr>
        <w:t>价格调整</w:t>
      </w:r>
      <w:bookmarkEnd w:id="277"/>
      <w:bookmarkEnd w:id="278"/>
      <w:bookmarkEnd w:id="279"/>
    </w:p>
    <w:p w14:paraId="1723C0D9">
      <w:pPr>
        <w:spacing w:line="300" w:lineRule="auto"/>
        <w:ind w:firstLine="480" w:firstLineChars="200"/>
        <w:jc w:val="left"/>
        <w:rPr>
          <w:rFonts w:hint="eastAsia" w:ascii="宋体" w:hAnsi="宋体" w:eastAsia="宋体" w:cs="宋体"/>
          <w:color w:val="auto"/>
          <w:sz w:val="24"/>
          <w:szCs w:val="24"/>
          <w:highlight w:val="none"/>
        </w:rPr>
      </w:pPr>
      <w:bookmarkStart w:id="280" w:name="_Toc351203578"/>
      <w:bookmarkStart w:id="281" w:name="_Toc296503092"/>
      <w:bookmarkStart w:id="282" w:name="_Toc337558797"/>
      <w:bookmarkStart w:id="283" w:name="_Toc296346593"/>
      <w:r>
        <w:rPr>
          <w:rFonts w:hint="eastAsia" w:ascii="宋体" w:hAnsi="宋体" w:eastAsia="宋体" w:cs="宋体"/>
          <w:color w:val="auto"/>
          <w:sz w:val="24"/>
          <w:szCs w:val="24"/>
          <w:highlight w:val="none"/>
        </w:rPr>
        <w:t>11.1市场价格波动引起的调整</w:t>
      </w:r>
      <w:bookmarkEnd w:id="280"/>
    </w:p>
    <w:bookmarkEnd w:id="281"/>
    <w:bookmarkEnd w:id="282"/>
    <w:bookmarkEnd w:id="283"/>
    <w:p w14:paraId="2322854B">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除专用合同条款另有约定外，市场价格波动超过合同当事人约定的范围，合同价格应当调整。合同</w:t>
      </w:r>
      <w:r>
        <w:rPr>
          <w:rFonts w:hint="eastAsia" w:ascii="宋体" w:hAnsi="宋体" w:eastAsia="宋体" w:cs="宋体"/>
          <w:color w:val="auto"/>
          <w:sz w:val="24"/>
          <w:szCs w:val="24"/>
          <w:highlight w:val="none"/>
        </w:rPr>
        <w:drawing>
          <wp:inline distT="0" distB="0" distL="114300" distR="114300">
            <wp:extent cx="4572000" cy="551815"/>
            <wp:effectExtent l="0" t="0" r="0" b="635"/>
            <wp:docPr id="6" name="图片 1" descr="21300257364503100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2130025736450310098"/>
                    <pic:cNvPicPr>
                      <a:picLocks noChangeAspect="1"/>
                    </pic:cNvPicPr>
                  </pic:nvPicPr>
                  <pic:blipFill>
                    <a:blip r:embed="rId13"/>
                    <a:stretch>
                      <a:fillRect/>
                    </a:stretch>
                  </pic:blipFill>
                  <pic:spPr>
                    <a:xfrm>
                      <a:off x="0" y="0"/>
                      <a:ext cx="4572000" cy="551815"/>
                    </a:xfrm>
                    <a:prstGeom prst="rect">
                      <a:avLst/>
                    </a:prstGeom>
                    <a:noFill/>
                    <a:ln w="9525">
                      <a:noFill/>
                    </a:ln>
                  </pic:spPr>
                </pic:pic>
              </a:graphicData>
            </a:graphic>
          </wp:inline>
        </w:drawing>
      </w:r>
      <w:r>
        <w:rPr>
          <w:rFonts w:hint="eastAsia" w:ascii="宋体" w:hAnsi="宋体" w:eastAsia="宋体" w:cs="宋体"/>
          <w:color w:val="auto"/>
          <w:sz w:val="24"/>
          <w:szCs w:val="24"/>
          <w:highlight w:val="none"/>
        </w:rPr>
        <w:t>当事人可以在专用合同条款中约定选择以下一种方式对合同价格进行调整：</w:t>
      </w:r>
    </w:p>
    <w:p w14:paraId="3572896B">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第1种方式：采用价格指数进行价格调整。</w:t>
      </w:r>
    </w:p>
    <w:p w14:paraId="1BB4E98B">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（1）价格调整公式</w:t>
      </w:r>
    </w:p>
    <w:p w14:paraId="28D12AE2">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因人工、材料和设备等价格波动影响合同价格时，根据专用合同条款中约定的数据，按以下公式计算差额并调整合同价格：</w:t>
      </w:r>
    </w:p>
    <w:p w14:paraId="6CA985AD">
      <w:pPr>
        <w:spacing w:line="300" w:lineRule="auto"/>
        <w:ind w:firstLine="480" w:firstLineChars="200"/>
        <w:jc w:val="left"/>
        <w:rPr>
          <w:rFonts w:hint="eastAsia" w:ascii="宋体" w:hAnsi="宋体" w:eastAsia="宋体" w:cs="宋体"/>
          <w:color w:val="auto"/>
          <w:sz w:val="24"/>
          <w:szCs w:val="24"/>
          <w:highlight w:val="none"/>
        </w:rPr>
      </w:pPr>
    </w:p>
    <w:p w14:paraId="4B8AA38C">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公式中：ΔP——需调整的价格差额；</w:t>
      </w:r>
    </w:p>
    <w:p w14:paraId="376C7F83">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drawing>
          <wp:inline distT="0" distB="0" distL="114300" distR="114300">
            <wp:extent cx="227965" cy="227965"/>
            <wp:effectExtent l="0" t="0" r="0" b="0"/>
            <wp:docPr id="2" name="图片 2" descr="5628782907708906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5628782907708906039"/>
                    <pic:cNvPicPr>
                      <a:picLocks noChangeAspect="1"/>
                    </pic:cNvPicPr>
                  </pic:nvPicPr>
                  <pic:blipFill>
                    <a:blip r:embed="rId14"/>
                    <a:stretch>
                      <a:fillRect/>
                    </a:stretch>
                  </pic:blipFill>
                  <pic:spPr>
                    <a:xfrm>
                      <a:off x="0" y="0"/>
                      <a:ext cx="227965" cy="227965"/>
                    </a:xfrm>
                    <a:prstGeom prst="rect">
                      <a:avLst/>
                    </a:prstGeom>
                    <a:noFill/>
                    <a:ln w="9525">
                      <a:noFill/>
                    </a:ln>
                  </pic:spPr>
                </pic:pic>
              </a:graphicData>
            </a:graphic>
          </wp:inline>
        </w:drawing>
      </w:r>
      <w:r>
        <w:rPr>
          <w:rFonts w:hint="eastAsia" w:ascii="宋体" w:hAnsi="宋体" w:eastAsia="宋体" w:cs="宋体"/>
          <w:color w:val="auto"/>
          <w:sz w:val="24"/>
          <w:szCs w:val="24"/>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14:paraId="32A548B4">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A——定值权重（即不调部分的权重）；</w:t>
      </w:r>
    </w:p>
    <w:p w14:paraId="4211A385">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drawing>
          <wp:inline distT="0" distB="0" distL="114300" distR="114300">
            <wp:extent cx="1285875" cy="266065"/>
            <wp:effectExtent l="0" t="0" r="9525" b="635"/>
            <wp:docPr id="3" name="图片 3" descr="1003301530646145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003301530646145024"/>
                    <pic:cNvPicPr>
                      <a:picLocks noChangeAspect="1"/>
                    </pic:cNvPicPr>
                  </pic:nvPicPr>
                  <pic:blipFill>
                    <a:blip r:embed="rId15"/>
                    <a:stretch>
                      <a:fillRect/>
                    </a:stretch>
                  </pic:blipFill>
                  <pic:spPr>
                    <a:xfrm>
                      <a:off x="0" y="0"/>
                      <a:ext cx="1285875" cy="266065"/>
                    </a:xfrm>
                    <a:prstGeom prst="rect">
                      <a:avLst/>
                    </a:prstGeom>
                    <a:noFill/>
                    <a:ln w="9525">
                      <a:noFill/>
                    </a:ln>
                  </pic:spPr>
                </pic:pic>
              </a:graphicData>
            </a:graphic>
          </wp:inline>
        </w:drawing>
      </w:r>
      <w:r>
        <w:rPr>
          <w:rFonts w:hint="eastAsia" w:ascii="宋体" w:hAnsi="宋体" w:eastAsia="宋体" w:cs="宋体"/>
          <w:color w:val="auto"/>
          <w:sz w:val="24"/>
          <w:szCs w:val="24"/>
          <w:highlight w:val="none"/>
        </w:rPr>
        <w:t>——各可调因子的变值权重（即可调部分的权重），为各可调因子在签约合同价中所占的比例；</w:t>
      </w:r>
    </w:p>
    <w:p w14:paraId="36061F61">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drawing>
          <wp:inline distT="0" distB="0" distL="114300" distR="114300">
            <wp:extent cx="1294130" cy="257175"/>
            <wp:effectExtent l="0" t="0" r="1270" b="8255"/>
            <wp:docPr id="7" name="图片 4" descr="-4731360411397313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descr="-4731360411397313409"/>
                    <pic:cNvPicPr>
                      <a:picLocks noChangeAspect="1"/>
                    </pic:cNvPicPr>
                  </pic:nvPicPr>
                  <pic:blipFill>
                    <a:blip r:embed="rId16"/>
                    <a:stretch>
                      <a:fillRect/>
                    </a:stretch>
                  </pic:blipFill>
                  <pic:spPr>
                    <a:xfrm>
                      <a:off x="0" y="0"/>
                      <a:ext cx="1294130" cy="257175"/>
                    </a:xfrm>
                    <a:prstGeom prst="rect">
                      <a:avLst/>
                    </a:prstGeom>
                    <a:noFill/>
                    <a:ln w="9525">
                      <a:noFill/>
                    </a:ln>
                  </pic:spPr>
                </pic:pic>
              </a:graphicData>
            </a:graphic>
          </wp:inline>
        </w:drawing>
      </w:r>
      <w:r>
        <w:rPr>
          <w:rFonts w:hint="eastAsia" w:ascii="宋体" w:hAnsi="宋体" w:eastAsia="宋体" w:cs="宋体"/>
          <w:color w:val="auto"/>
          <w:sz w:val="24"/>
          <w:szCs w:val="24"/>
          <w:highlight w:val="none"/>
        </w:rPr>
        <w:t>——各可调因子的现行价格指数，指约定的付款证书相关周期最后一天的前42天的各可调因子的价格指数；</w:t>
      </w:r>
    </w:p>
    <w:p w14:paraId="2D15C9BE">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drawing>
          <wp:inline distT="0" distB="0" distL="114300" distR="114300">
            <wp:extent cx="1370330" cy="257175"/>
            <wp:effectExtent l="0" t="0" r="1270" b="8255"/>
            <wp:docPr id="1" name="图片 5" descr="-5786777095916668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descr="-5786777095916668373"/>
                    <pic:cNvPicPr>
                      <a:picLocks noChangeAspect="1"/>
                    </pic:cNvPicPr>
                  </pic:nvPicPr>
                  <pic:blipFill>
                    <a:blip r:embed="rId17"/>
                    <a:stretch>
                      <a:fillRect/>
                    </a:stretch>
                  </pic:blipFill>
                  <pic:spPr>
                    <a:xfrm>
                      <a:off x="0" y="0"/>
                      <a:ext cx="1370330" cy="257175"/>
                    </a:xfrm>
                    <a:prstGeom prst="rect">
                      <a:avLst/>
                    </a:prstGeom>
                    <a:noFill/>
                    <a:ln w="9525">
                      <a:noFill/>
                    </a:ln>
                  </pic:spPr>
                </pic:pic>
              </a:graphicData>
            </a:graphic>
          </wp:inline>
        </w:drawing>
      </w:r>
      <w:r>
        <w:rPr>
          <w:rFonts w:hint="eastAsia" w:ascii="宋体" w:hAnsi="宋体" w:eastAsia="宋体" w:cs="宋体"/>
          <w:color w:val="auto"/>
          <w:sz w:val="24"/>
          <w:szCs w:val="24"/>
          <w:highlight w:val="none"/>
        </w:rPr>
        <w:t>——各可调因子的基本价格指数，指基准日期的各可调因子的价格指数。</w:t>
      </w:r>
    </w:p>
    <w:p w14:paraId="3384FD8B">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以上价格调整公式中的各可调因子、定值和变值权重，以及基本价格指数及其来源在</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rPr>
        <w:t>函附录价格指数和权重表中约定，非</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订立的合同，由合同当事人在专用合同条款中约定。价格指数应首先采用工程造价管理机构发布的价格指数，无前述价格指数时，可采用工程造价管理机构发布的价格代替。</w:t>
      </w:r>
    </w:p>
    <w:p w14:paraId="0319A7A4">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（2）暂时确定调整差额</w:t>
      </w:r>
    </w:p>
    <w:p w14:paraId="0A41EA6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在计算调整差额时无现行价格指数的，合同当事人同意暂用前次价格指数计算。实际价格指数有调整的，合同当事人进行相应调整。</w:t>
      </w:r>
    </w:p>
    <w:p w14:paraId="556DBDB1">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（3）权重的调整</w:t>
      </w:r>
    </w:p>
    <w:p w14:paraId="5DE82204">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因变更导致合同约定的权重不合理时，按照第4.4款〔商定或确定〕执行。</w:t>
      </w:r>
    </w:p>
    <w:p w14:paraId="7D26F618">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（4）因承包人原因工期延误后的价格调整</w:t>
      </w:r>
    </w:p>
    <w:p w14:paraId="5F56FD76">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因承包人原因未按期竣工的，对合同约定的竣工日期后继续施工的工程，在使用价格调整公式时，应采用计划竣工日期与实际竣工日期的两个价格指数中较低的一个作为现行价格指数。</w:t>
      </w:r>
    </w:p>
    <w:p w14:paraId="10C2D961">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第2种方式：采用造价信息进行价格调整。</w:t>
      </w:r>
    </w:p>
    <w:p w14:paraId="7212AB58">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履行期间，因人工、材料、工程设备和机械台班价格波动影响合同价格时，人工、机械使用费按照工程所在地建设行政主管部门或其授权的工程造价管理机构发布的人工费指数、施工机械台班单价或机械设备租赁综合价格进行调整；需要进行价格调整的材料，其单价和采购数量应由发包人审批，发包人确认需调整的材料单价及数量，作为调整合同价格的依据。</w:t>
      </w:r>
    </w:p>
    <w:p w14:paraId="30D975A1">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人工费发生变化且符合省级建设行政主管部门发布的人工费调整规定，合同当事人应按工程所在地建设行政主管部门或其授权的工程造价管理机构发布的人工费指数等文件调整合同价格，但承包人对人工费的</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rPr>
        <w:t>高于发布价格的除外。</w:t>
      </w:r>
    </w:p>
    <w:p w14:paraId="3AD55C0C">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（2）材料、工程设备价格变化的价款调整按照发包人提供的基准价格，按以下风险范围规定执行:</w:t>
      </w:r>
    </w:p>
    <w:p w14:paraId="580D9E06">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49E8BA5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53C767B3">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③承包人在已标价工程量清单或预算书中载明材料单价等于基准价格的：除专用合同条款另有约定外，合同履行期间材料单价涨跌幅以基准价格为基础超过±5%时，其超过部分据实调整。</w:t>
      </w:r>
    </w:p>
    <w:p w14:paraId="5D2368A7">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50E4DD22">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前述基准价格是指由发包人在</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文件或专用合同条款中给定的材料、工程设备的价格，该价格原则上应当按照</w:t>
      </w:r>
      <w:r>
        <w:rPr>
          <w:rFonts w:hint="eastAsia" w:ascii="宋体" w:hAnsi="宋体" w:eastAsia="宋体" w:cs="宋体"/>
          <w:color w:val="auto"/>
          <w:sz w:val="24"/>
          <w:szCs w:val="24"/>
          <w:highlight w:val="none"/>
          <w:u w:val="single"/>
        </w:rPr>
        <w:t>工程所在地建设行政主管部门或其授权的工程造价管理机构发布的综合价格编制</w:t>
      </w:r>
      <w:r>
        <w:rPr>
          <w:rFonts w:hint="eastAsia" w:ascii="宋体" w:hAnsi="宋体" w:eastAsia="宋体" w:cs="宋体"/>
          <w:color w:val="auto"/>
          <w:sz w:val="24"/>
          <w:szCs w:val="24"/>
          <w:highlight w:val="none"/>
        </w:rPr>
        <w:t>。</w:t>
      </w:r>
    </w:p>
    <w:p w14:paraId="2AF124B8">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（3）施工机械台班单价或</w:t>
      </w:r>
      <w:r>
        <w:rPr>
          <w:rFonts w:hint="eastAsia" w:ascii="宋体" w:hAnsi="宋体" w:eastAsia="宋体" w:cs="宋体"/>
          <w:color w:val="auto"/>
          <w:sz w:val="24"/>
          <w:szCs w:val="24"/>
          <w:highlight w:val="none"/>
          <w:u w:val="single"/>
        </w:rPr>
        <w:t>机械设备租赁综合价格</w:t>
      </w:r>
      <w:r>
        <w:rPr>
          <w:rFonts w:hint="eastAsia" w:ascii="宋体" w:hAnsi="宋体" w:eastAsia="宋体" w:cs="宋体"/>
          <w:color w:val="auto"/>
          <w:sz w:val="24"/>
          <w:szCs w:val="24"/>
          <w:highlight w:val="none"/>
        </w:rPr>
        <w:t>发生变化超过省级建设行政主管部门或其授权的工程造价管理机构规定的范围时，按规定调整合同价格。</w:t>
      </w:r>
    </w:p>
    <w:p w14:paraId="2FE8F9AE">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第3种方式：专用合同条款约定的其他方式。</w:t>
      </w:r>
    </w:p>
    <w:p w14:paraId="7471C5E5">
      <w:pPr>
        <w:spacing w:line="300" w:lineRule="auto"/>
        <w:ind w:firstLine="480" w:firstLineChars="200"/>
        <w:jc w:val="left"/>
        <w:rPr>
          <w:rFonts w:hint="eastAsia" w:ascii="宋体" w:hAnsi="宋体" w:eastAsia="宋体" w:cs="宋体"/>
          <w:color w:val="auto"/>
          <w:sz w:val="24"/>
          <w:szCs w:val="24"/>
          <w:highlight w:val="none"/>
        </w:rPr>
      </w:pPr>
      <w:bookmarkStart w:id="284" w:name="_Toc351203579"/>
      <w:bookmarkStart w:id="285" w:name="_Toc296346594"/>
      <w:bookmarkStart w:id="286" w:name="_Toc337558798"/>
      <w:bookmarkStart w:id="287" w:name="_Toc296503093"/>
      <w:r>
        <w:rPr>
          <w:rFonts w:hint="eastAsia" w:ascii="宋体" w:hAnsi="宋体" w:eastAsia="宋体" w:cs="宋体"/>
          <w:color w:val="auto"/>
          <w:sz w:val="24"/>
          <w:szCs w:val="24"/>
          <w:highlight w:val="none"/>
        </w:rPr>
        <w:t>11.2法律变化引起的调整</w:t>
      </w:r>
      <w:bookmarkEnd w:id="284"/>
    </w:p>
    <w:bookmarkEnd w:id="285"/>
    <w:bookmarkEnd w:id="286"/>
    <w:bookmarkEnd w:id="287"/>
    <w:p w14:paraId="633137F7">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1436F876">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因法律变化引起的合同价格和工期调整，合同当事人无法达成一致的，由总监理工程师按第4.4款〔商定或确定〕的约定处理。</w:t>
      </w:r>
    </w:p>
    <w:p w14:paraId="30449B1C">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因承包人原因造成工期延误，在工期延误期间出现法律变化的，由此增加的费用和（或）延误的工期由承包人承担。</w:t>
      </w:r>
    </w:p>
    <w:p w14:paraId="6ACDE11E">
      <w:pPr>
        <w:pStyle w:val="7"/>
        <w:numPr>
          <w:ilvl w:val="0"/>
          <w:numId w:val="7"/>
        </w:numPr>
        <w:rPr>
          <w:rFonts w:hint="eastAsia" w:ascii="宋体" w:hAnsi="宋体" w:eastAsia="宋体" w:cs="宋体"/>
          <w:color w:val="auto"/>
          <w:highlight w:val="none"/>
        </w:rPr>
      </w:pPr>
      <w:bookmarkStart w:id="288" w:name="_Toc433901061"/>
      <w:bookmarkStart w:id="289" w:name="_Toc351203580"/>
      <w:bookmarkStart w:id="290" w:name="_Toc63471456"/>
      <w:bookmarkStart w:id="291" w:name="_Toc337558799"/>
      <w:bookmarkStart w:id="292" w:name="_Toc296503096"/>
      <w:bookmarkStart w:id="293" w:name="_Toc296346597"/>
      <w:r>
        <w:rPr>
          <w:rFonts w:hint="eastAsia" w:ascii="宋体" w:hAnsi="宋体" w:eastAsia="宋体" w:cs="宋体"/>
          <w:color w:val="auto"/>
          <w:highlight w:val="none"/>
        </w:rPr>
        <w:t>合同价格、计量与支付</w:t>
      </w:r>
      <w:bookmarkEnd w:id="288"/>
      <w:bookmarkEnd w:id="289"/>
      <w:bookmarkEnd w:id="290"/>
    </w:p>
    <w:bookmarkEnd w:id="291"/>
    <w:p w14:paraId="3544C234">
      <w:pPr>
        <w:spacing w:line="300" w:lineRule="auto"/>
        <w:ind w:firstLine="480" w:firstLineChars="200"/>
        <w:jc w:val="left"/>
        <w:rPr>
          <w:rFonts w:hint="eastAsia" w:ascii="宋体" w:hAnsi="宋体" w:eastAsia="宋体" w:cs="宋体"/>
          <w:color w:val="auto"/>
          <w:sz w:val="24"/>
          <w:szCs w:val="24"/>
          <w:highlight w:val="none"/>
        </w:rPr>
      </w:pPr>
      <w:bookmarkStart w:id="294" w:name="_Toc351203581"/>
      <w:bookmarkStart w:id="295" w:name="_Toc337558800"/>
      <w:r>
        <w:rPr>
          <w:rFonts w:hint="eastAsia" w:ascii="宋体" w:hAnsi="宋体" w:eastAsia="宋体" w:cs="宋体"/>
          <w:color w:val="auto"/>
          <w:sz w:val="24"/>
          <w:szCs w:val="24"/>
          <w:highlight w:val="none"/>
        </w:rPr>
        <w:t>12.1 合同价</w:t>
      </w:r>
      <w:bookmarkEnd w:id="292"/>
      <w:bookmarkEnd w:id="293"/>
      <w:r>
        <w:rPr>
          <w:rFonts w:hint="eastAsia" w:ascii="宋体" w:hAnsi="宋体" w:eastAsia="宋体" w:cs="宋体"/>
          <w:color w:val="auto"/>
          <w:sz w:val="24"/>
          <w:szCs w:val="24"/>
          <w:highlight w:val="none"/>
        </w:rPr>
        <w:t>格形式</w:t>
      </w:r>
      <w:bookmarkEnd w:id="294"/>
    </w:p>
    <w:bookmarkEnd w:id="295"/>
    <w:p w14:paraId="70170826">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发包人和承包人应在合同协议书中选择下列一种合同价格形式： </w:t>
      </w:r>
    </w:p>
    <w:p w14:paraId="5E8404E8">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w:t>
      </w:r>
    </w:p>
    <w:p w14:paraId="181B0EA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价合同是指合同当事人约定以工程量清单及其综合单价进行合同价格计算、调整和确认的建设工程施工合同，在约定的范围内合同单价不作调整。合同当事人应在专用合同条款中约定综合单价包含的风险范围，并约定风险范围以外的合同价格的调整方法，其中因市场价格波动引起的调整按第11.1款〔市场价格波动引起的调整〕约定执行。</w:t>
      </w:r>
    </w:p>
    <w:p w14:paraId="651A5F7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w:t>
      </w:r>
    </w:p>
    <w:p w14:paraId="35E643EB">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价合同是指合同当事人约定以施工图、已标价工程量清单或预算书及有关条件进行合同价格计算、调整和确认的建设工程施工合同，在约定的范围内合同总价不作调整。合同当事人应在专用合同条款中约定总价包含的风险范围，并约定风险范围以外的合同价格的调整方法，其中因市场价格波动引起的调整按第11.1款〔市场价格波动引起的调整〕、因法律变化引起的调整按第11.2款〔法律变化引起的调整〕约定执行。</w:t>
      </w:r>
    </w:p>
    <w:p w14:paraId="6DF4B448">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3、其它价格形式</w:t>
      </w:r>
    </w:p>
    <w:p w14:paraId="0D0E92BA">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合同当事人可在专用合同条款中约定其他合同价格形式。</w:t>
      </w:r>
    </w:p>
    <w:p w14:paraId="1191062A">
      <w:pPr>
        <w:spacing w:line="300" w:lineRule="auto"/>
        <w:ind w:firstLine="480" w:firstLineChars="200"/>
        <w:jc w:val="left"/>
        <w:rPr>
          <w:rFonts w:hint="eastAsia" w:ascii="宋体" w:hAnsi="宋体" w:eastAsia="宋体" w:cs="宋体"/>
          <w:color w:val="auto"/>
          <w:sz w:val="24"/>
          <w:szCs w:val="24"/>
          <w:highlight w:val="none"/>
        </w:rPr>
      </w:pPr>
      <w:bookmarkStart w:id="296" w:name="_Toc296503097"/>
      <w:bookmarkStart w:id="297" w:name="_Toc296346598"/>
      <w:bookmarkStart w:id="298" w:name="_Toc351203582"/>
      <w:bookmarkStart w:id="299" w:name="_Toc337558801"/>
      <w:r>
        <w:rPr>
          <w:rFonts w:hint="eastAsia" w:ascii="宋体" w:hAnsi="宋体" w:eastAsia="宋体" w:cs="宋体"/>
          <w:color w:val="auto"/>
          <w:sz w:val="24"/>
          <w:szCs w:val="24"/>
          <w:highlight w:val="none"/>
        </w:rPr>
        <w:t>12.2预</w:t>
      </w:r>
      <w:bookmarkEnd w:id="296"/>
      <w:bookmarkEnd w:id="297"/>
      <w:bookmarkStart w:id="300" w:name="_Toc296346601"/>
      <w:bookmarkStart w:id="301" w:name="_Toc296503100"/>
      <w:r>
        <w:rPr>
          <w:rFonts w:hint="eastAsia" w:ascii="宋体" w:hAnsi="宋体" w:eastAsia="宋体" w:cs="宋体"/>
          <w:color w:val="auto"/>
          <w:sz w:val="24"/>
          <w:szCs w:val="24"/>
          <w:highlight w:val="none"/>
        </w:rPr>
        <w:t>付款</w:t>
      </w:r>
      <w:bookmarkEnd w:id="298"/>
    </w:p>
    <w:bookmarkEnd w:id="299"/>
    <w:bookmarkEnd w:id="300"/>
    <w:bookmarkEnd w:id="301"/>
    <w:p w14:paraId="1B4124D8">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12.2.1预付款的支付</w:t>
      </w:r>
    </w:p>
    <w:p w14:paraId="5FB8875C">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预付款的支付按照专用合同条款约定执行，但至迟应在开工通知载明的开工日期7天前支付。预付款应当用于材料、工程设备、施工设备的采购及修建临时工程、组织施工队伍进场等。</w:t>
      </w:r>
    </w:p>
    <w:p w14:paraId="403ED20B">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除专用合同条款另有约定外，预付款在进度付款中同比例扣回。在颁发工程接收证书前，提前解除合同的，尚未扣完的预付款应与合同价款一并结算。</w:t>
      </w:r>
    </w:p>
    <w:p w14:paraId="41AACD58">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发包人逾期支付预付款超过7天的，承包人有权向发包人发出要求预付的催告通知，发包人收到通知后7天内仍未支付的，承包人有权暂停施工，并按第16.1.1项〔发包人违约的情形〕执行。</w:t>
      </w:r>
    </w:p>
    <w:p w14:paraId="72E260CB">
      <w:pPr>
        <w:spacing w:line="300" w:lineRule="auto"/>
        <w:ind w:firstLine="480" w:firstLineChars="200"/>
        <w:jc w:val="left"/>
        <w:rPr>
          <w:rFonts w:hint="eastAsia" w:ascii="宋体" w:hAnsi="宋体" w:eastAsia="宋体" w:cs="宋体"/>
          <w:color w:val="auto"/>
          <w:sz w:val="24"/>
          <w:szCs w:val="24"/>
          <w:highlight w:val="none"/>
        </w:rPr>
      </w:pPr>
      <w:bookmarkStart w:id="302" w:name="_Toc351203583"/>
      <w:bookmarkStart w:id="303" w:name="_Toc337558802"/>
      <w:r>
        <w:rPr>
          <w:rFonts w:hint="eastAsia" w:ascii="宋体" w:hAnsi="宋体" w:eastAsia="宋体" w:cs="宋体"/>
          <w:color w:val="auto"/>
          <w:sz w:val="24"/>
          <w:szCs w:val="24"/>
          <w:highlight w:val="none"/>
        </w:rPr>
        <w:t>12.3计量</w:t>
      </w:r>
      <w:bookmarkEnd w:id="302"/>
    </w:p>
    <w:bookmarkEnd w:id="303"/>
    <w:p w14:paraId="33C7A3D4">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12.3.1 计量原则</w:t>
      </w:r>
    </w:p>
    <w:p w14:paraId="7976E02C">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工程量计量按照合同约定的工程量计算规则、图纸及变更指示等进行计量。工程量计算规则应以相关的国家标准、行业标准等为依据，由合同当事人在专用合同条款中约定。</w:t>
      </w:r>
    </w:p>
    <w:p w14:paraId="585835F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12.3.2 计量周期</w:t>
      </w:r>
    </w:p>
    <w:p w14:paraId="5AF7414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除专用合同条款另有约定外，工程量的计量按月进行。</w:t>
      </w:r>
    </w:p>
    <w:p w14:paraId="75DCA5D3">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12.3.3 单价合同的计量</w:t>
      </w:r>
    </w:p>
    <w:p w14:paraId="4B7A86AE">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除专用合同条款另有约定外，单价合同的计量按照本项约定执行：</w:t>
      </w:r>
    </w:p>
    <w:p w14:paraId="66771C71">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（1）承包人应于每月25日向监理人报送上月20日至当月19日已完成的工程量报告，并附具进度付款申请单、已完成工程量报表和有关资料。</w:t>
      </w:r>
    </w:p>
    <w:p w14:paraId="293D071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62ED9697">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（3）监理人未在收到承包人提交的工程量报表后的7天内完成审核的，承包人报送的工程量报告中的工程量视为承包人实际完成的工程量，据此计算工程价款。</w:t>
      </w:r>
    </w:p>
    <w:p w14:paraId="1911D1A2">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12.3.4 总价合同的计量</w:t>
      </w:r>
    </w:p>
    <w:p w14:paraId="21151AF6">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除专用合同条款另有约定外，按月计量支付的总价合同，按照本项约定执行：</w:t>
      </w:r>
    </w:p>
    <w:p w14:paraId="516BD59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（1）承包人应于每月25日向监理人报送上月20日至当月19日已完成的工程量报告，并附具进度付款申请单、已完成工程量报表和有关资料。</w:t>
      </w:r>
    </w:p>
    <w:p w14:paraId="6AE1E781">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66AD54C7">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（3）监理人未在收到承包人提交的工程量报表后的7天内完成复核的，承包人提交的工程量报告中的工程量视为承包人实际完成的工程量。</w:t>
      </w:r>
    </w:p>
    <w:p w14:paraId="2923CC9B">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12.3.5 总价合同采用支付分解表计量支付的，可以按照第12.3.4项〔总价合同的计量〕约定进行计量，但合同价款按照支付分解表进行支付。</w:t>
      </w:r>
    </w:p>
    <w:p w14:paraId="10631697">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12.3.6 其他价格形式合同的计量</w:t>
      </w:r>
    </w:p>
    <w:p w14:paraId="332EDB15">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合同当事人可在专用合同条款中约定其他价格形式合同的计量方式和程序。</w:t>
      </w:r>
    </w:p>
    <w:p w14:paraId="571B432C">
      <w:pPr>
        <w:spacing w:line="300" w:lineRule="auto"/>
        <w:ind w:firstLine="480" w:firstLineChars="200"/>
        <w:jc w:val="left"/>
        <w:rPr>
          <w:rFonts w:hint="eastAsia" w:ascii="宋体" w:hAnsi="宋体" w:eastAsia="宋体" w:cs="宋体"/>
          <w:color w:val="auto"/>
          <w:sz w:val="24"/>
          <w:szCs w:val="24"/>
          <w:highlight w:val="none"/>
        </w:rPr>
      </w:pPr>
      <w:bookmarkStart w:id="304" w:name="_Toc296346602"/>
      <w:bookmarkStart w:id="305" w:name="_Toc296503101"/>
      <w:bookmarkStart w:id="306" w:name="_Toc351203584"/>
      <w:bookmarkStart w:id="307" w:name="_Toc337558803"/>
      <w:r>
        <w:rPr>
          <w:rFonts w:hint="eastAsia" w:ascii="宋体" w:hAnsi="宋体" w:eastAsia="宋体" w:cs="宋体"/>
          <w:color w:val="auto"/>
          <w:sz w:val="24"/>
          <w:szCs w:val="24"/>
          <w:highlight w:val="none"/>
        </w:rPr>
        <w:t>12.4工程进度款支</w:t>
      </w:r>
      <w:bookmarkEnd w:id="304"/>
      <w:bookmarkEnd w:id="305"/>
      <w:r>
        <w:rPr>
          <w:rFonts w:hint="eastAsia" w:ascii="宋体" w:hAnsi="宋体" w:eastAsia="宋体" w:cs="宋体"/>
          <w:color w:val="auto"/>
          <w:sz w:val="24"/>
          <w:szCs w:val="24"/>
          <w:highlight w:val="none"/>
        </w:rPr>
        <w:t>付</w:t>
      </w:r>
      <w:bookmarkEnd w:id="306"/>
    </w:p>
    <w:bookmarkEnd w:id="307"/>
    <w:p w14:paraId="2CD1D0B5">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12.4.1 付款周期</w:t>
      </w:r>
    </w:p>
    <w:p w14:paraId="1E125C3F">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除专用合同条款另有约定外，付款周期应按照第12.3.2项〔计量周期〕的约定与计量周期保持一致。</w:t>
      </w:r>
    </w:p>
    <w:p w14:paraId="03574E44">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12.4.2 进度付款申请单的编制</w:t>
      </w:r>
    </w:p>
    <w:p w14:paraId="03FD436D">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除专用合同条款另有约定外，进度付款申请单应包括下列内容：</w:t>
      </w:r>
    </w:p>
    <w:p w14:paraId="16CF7488">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（1）截至本次付款周期已完成工作对应的金额；</w:t>
      </w:r>
    </w:p>
    <w:p w14:paraId="5B4325EF">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（2）根据第10条〔变更〕应增加和扣减的变更金额；</w:t>
      </w:r>
    </w:p>
    <w:p w14:paraId="4DAB597D">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（3）根据第12.2款〔预付款〕约定应支付的预付款和扣减的返还预付款；</w:t>
      </w:r>
    </w:p>
    <w:p w14:paraId="1927438B">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（4）根据第15.3款〔质量保证金〕约定应扣减的质量保证金；</w:t>
      </w:r>
    </w:p>
    <w:p w14:paraId="3A54BC44">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（5）根据第19条〔索赔〕应增加和扣减的索赔金额；</w:t>
      </w:r>
    </w:p>
    <w:p w14:paraId="2D9CCFF7">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（6）对已签发的进度款支付证书中出现错误的修正，应在本次进度付款中支付或扣除的金额；</w:t>
      </w:r>
    </w:p>
    <w:p w14:paraId="7B19DD6E">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（7）根据合同约定应增加和扣减的其他金额。</w:t>
      </w:r>
    </w:p>
    <w:p w14:paraId="3EFAF6FB">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12.4.3 进度付款申请单的提交</w:t>
      </w:r>
    </w:p>
    <w:p w14:paraId="321D022A">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（1）单价合同进度付款申请单的提交</w:t>
      </w:r>
    </w:p>
    <w:p w14:paraId="3378BCB7">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584C420A">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（2）总价合同进度付款申请单的提交</w:t>
      </w:r>
    </w:p>
    <w:p w14:paraId="783ACA8F">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总价合同按月计量支付的，承包人按照第12.3.4项〔总价合同的计量〕约定的时间按月向监理人提交进度付款申请单，并附上已完成工程量报表和有关资料。</w:t>
      </w:r>
    </w:p>
    <w:p w14:paraId="40EBBDCF">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总价合同按支付分解表支付的，承包人应按照第12.4.6项〔支付分解表〕及第12.4.2项〔进度付款申请单的编制〕的约定向监理人提交进度付款申请单。</w:t>
      </w:r>
    </w:p>
    <w:p w14:paraId="5B0D2704">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（3）其他价格形式合同的进度付款申请单的提交</w:t>
      </w:r>
    </w:p>
    <w:p w14:paraId="572DCF2E">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合同当事人可在专用合同条款中约定其他价格形式合同的进度付款申请单的编制和提交程序。</w:t>
      </w:r>
    </w:p>
    <w:p w14:paraId="776A446D">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12.4.4 进度款审核和支付</w:t>
      </w:r>
    </w:p>
    <w:p w14:paraId="2EC33AC3">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58AA1C64">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08893C58">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（2）除专用合同条款另有约定外，发包人应在进度款支付证书或临时进度款支付证书签发后14天内完成支付，发包人逾期支付进度款的，应按照中国人民银行发布的同期同类贷款基准利率支付违约金。</w:t>
      </w:r>
    </w:p>
    <w:p w14:paraId="0B3D66E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（3）发包人签发进度款支付证书或临时进度款支付证书，不表明发包人已同意、批准或接受了承包人完成的相应部分的工作。</w:t>
      </w:r>
    </w:p>
    <w:p w14:paraId="5623FEC6">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12.4.5 进度付款的修正</w:t>
      </w:r>
    </w:p>
    <w:p w14:paraId="670026B4">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在对已签发的进度款支付证书进行阶段汇总和复核中发现错误、遗漏或重复的，发包人和承包人均有权提出修正申请。经发包人和承包人同意的修正，应在下期进度付款中支付或扣除。</w:t>
      </w:r>
    </w:p>
    <w:p w14:paraId="675E0ADD">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12.4.6 支付分解表</w:t>
      </w:r>
    </w:p>
    <w:p w14:paraId="2F846C91">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1、支付分解表的编制要求</w:t>
      </w:r>
    </w:p>
    <w:p w14:paraId="5645EFFB">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（1）支付分解表中所列的每期付款金额，应为第12.4.2项〔进度付款申请单的编制〕第（1）目的估算金额；</w:t>
      </w:r>
    </w:p>
    <w:p w14:paraId="06C871A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（2）实际进度与施工进度计划不一致的，合同当事人可按照第4.4款〔商定或确定〕修改支付分解表；</w:t>
      </w:r>
    </w:p>
    <w:p w14:paraId="6E67588F">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（3）不采用支付分解表的，承包人应向发包人和监理人提交按季度编制的支付估算分解表，用于支付参考。</w:t>
      </w:r>
    </w:p>
    <w:p w14:paraId="444A2B8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2、总价合同支付分解表的编制与审批</w:t>
      </w:r>
    </w:p>
    <w:p w14:paraId="250BE853">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25F96CAB">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（2）监理人应在收到支付分解表后7天内完成审核并报送发包人。发包人应在收到经监理人审核的支付分解表后7天内完成审批，经发包人批准的支付分解表为有约束力的支付分解表。</w:t>
      </w:r>
    </w:p>
    <w:p w14:paraId="6A01D28B">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（3）发包人逾期未完成支付分解表审批的，也未及时要求承包人进行修正和提供补充资料的，则承包人提交的支付分解表视为已经获得发包人批准。</w:t>
      </w:r>
    </w:p>
    <w:p w14:paraId="6F51D70F">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3、单价合同的总价项目支付分解表的编制与审批</w:t>
      </w:r>
    </w:p>
    <w:p w14:paraId="692DD40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1B7D7AFF">
      <w:pPr>
        <w:spacing w:line="300" w:lineRule="auto"/>
        <w:ind w:firstLine="480" w:firstLineChars="200"/>
        <w:jc w:val="left"/>
        <w:rPr>
          <w:rFonts w:hint="eastAsia" w:ascii="宋体" w:hAnsi="宋体" w:eastAsia="宋体" w:cs="宋体"/>
          <w:color w:val="auto"/>
          <w:sz w:val="24"/>
          <w:szCs w:val="24"/>
          <w:highlight w:val="none"/>
        </w:rPr>
      </w:pPr>
      <w:bookmarkStart w:id="308" w:name="_Toc351203585"/>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支付账户</w:t>
      </w:r>
      <w:bookmarkEnd w:id="308"/>
    </w:p>
    <w:p w14:paraId="21FCDC3A">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发包人应将合同价款支付至合同协议书中约定的承包人账户。</w:t>
      </w:r>
    </w:p>
    <w:p w14:paraId="619359D2">
      <w:pPr>
        <w:pStyle w:val="7"/>
        <w:numPr>
          <w:ilvl w:val="0"/>
          <w:numId w:val="7"/>
        </w:numPr>
        <w:rPr>
          <w:rFonts w:hint="eastAsia" w:ascii="宋体" w:hAnsi="宋体" w:eastAsia="宋体" w:cs="宋体"/>
          <w:color w:val="auto"/>
          <w:highlight w:val="none"/>
        </w:rPr>
      </w:pPr>
      <w:bookmarkStart w:id="309" w:name="_Toc351203586"/>
      <w:bookmarkStart w:id="310" w:name="_Toc433901062"/>
      <w:bookmarkStart w:id="311" w:name="_Toc63471457"/>
      <w:bookmarkStart w:id="312" w:name="_Toc296346607"/>
      <w:bookmarkStart w:id="313" w:name="_Toc322522574"/>
      <w:bookmarkStart w:id="314" w:name="_Toc337558804"/>
      <w:bookmarkStart w:id="315" w:name="_Toc296503106"/>
      <w:r>
        <w:rPr>
          <w:rFonts w:hint="eastAsia" w:ascii="宋体" w:hAnsi="宋体" w:eastAsia="宋体" w:cs="宋体"/>
          <w:color w:val="auto"/>
          <w:highlight w:val="none"/>
        </w:rPr>
        <w:t>验收和工程试车</w:t>
      </w:r>
      <w:bookmarkEnd w:id="309"/>
      <w:bookmarkEnd w:id="310"/>
      <w:bookmarkEnd w:id="311"/>
    </w:p>
    <w:bookmarkEnd w:id="312"/>
    <w:bookmarkEnd w:id="313"/>
    <w:bookmarkEnd w:id="314"/>
    <w:bookmarkEnd w:id="315"/>
    <w:p w14:paraId="701F578E">
      <w:pPr>
        <w:spacing w:line="300" w:lineRule="auto"/>
        <w:ind w:firstLine="480" w:firstLineChars="200"/>
        <w:jc w:val="left"/>
        <w:rPr>
          <w:rFonts w:hint="eastAsia" w:ascii="宋体" w:hAnsi="宋体" w:eastAsia="宋体" w:cs="宋体"/>
          <w:color w:val="auto"/>
          <w:sz w:val="24"/>
          <w:szCs w:val="24"/>
          <w:highlight w:val="none"/>
        </w:rPr>
      </w:pPr>
      <w:bookmarkStart w:id="316" w:name="_Toc351203587"/>
      <w:bookmarkStart w:id="317" w:name="_Toc337558805"/>
      <w:bookmarkStart w:id="318" w:name="_Toc296346611"/>
      <w:bookmarkStart w:id="319" w:name="_Toc296503110"/>
      <w:r>
        <w:rPr>
          <w:rFonts w:hint="eastAsia" w:ascii="宋体" w:hAnsi="宋体" w:eastAsia="宋体" w:cs="宋体"/>
          <w:color w:val="auto"/>
          <w:sz w:val="24"/>
          <w:szCs w:val="24"/>
          <w:highlight w:val="none"/>
        </w:rPr>
        <w:t>13.1分部分项工程验收</w:t>
      </w:r>
      <w:bookmarkEnd w:id="316"/>
    </w:p>
    <w:bookmarkEnd w:id="317"/>
    <w:p w14:paraId="203524EC">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13.1.1 分部分项工程质量应符合国家有关工程施工验收规范、标准及合同约定，承包人应按照施工组织设计的要求完成分部分项工程施工。</w:t>
      </w:r>
    </w:p>
    <w:p w14:paraId="4F095DD7">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13.1.2 除专用合同条款另有约定外，分部分项工程经承包人自检合格并具备验收条件的，承包人应提前48小时通知监理人进行验收。监理人不能按时进行验收的，应在验收前24小时向承包人提交书面延期要求，但延期不能超过48小时。监理人未按时进行验收，也未提出延期要求的，承包人有权自行验收，监理人应认可验收结果。分部分项工程未经验收的，不得进入下一道工序施工。</w:t>
      </w:r>
    </w:p>
    <w:p w14:paraId="477865CA">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分部分项工程的验收资料应当作为竣工资料的组成部分。</w:t>
      </w:r>
    </w:p>
    <w:p w14:paraId="78407812">
      <w:pPr>
        <w:spacing w:line="300" w:lineRule="auto"/>
        <w:ind w:firstLine="480" w:firstLineChars="200"/>
        <w:jc w:val="left"/>
        <w:rPr>
          <w:rFonts w:hint="eastAsia" w:ascii="宋体" w:hAnsi="宋体" w:eastAsia="宋体" w:cs="宋体"/>
          <w:color w:val="auto"/>
          <w:sz w:val="24"/>
          <w:szCs w:val="24"/>
          <w:highlight w:val="none"/>
        </w:rPr>
      </w:pPr>
      <w:bookmarkStart w:id="320" w:name="_Toc351203588"/>
      <w:bookmarkStart w:id="321" w:name="_Toc337558806"/>
      <w:r>
        <w:rPr>
          <w:rFonts w:hint="eastAsia" w:ascii="宋体" w:hAnsi="宋体" w:eastAsia="宋体" w:cs="宋体"/>
          <w:color w:val="auto"/>
          <w:sz w:val="24"/>
          <w:szCs w:val="24"/>
          <w:highlight w:val="none"/>
        </w:rPr>
        <w:t>13.2竣工验收</w:t>
      </w:r>
      <w:bookmarkEnd w:id="320"/>
    </w:p>
    <w:bookmarkEnd w:id="318"/>
    <w:bookmarkEnd w:id="319"/>
    <w:bookmarkEnd w:id="321"/>
    <w:p w14:paraId="6250202C">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13.2.1竣工验收条件</w:t>
      </w:r>
    </w:p>
    <w:p w14:paraId="53A41322">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工程具备以下条件的，承包人可以申请竣工验收：</w:t>
      </w:r>
    </w:p>
    <w:p w14:paraId="32769708">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（1）除发包人同意的甩项工作和缺陷修补工作外，合同范围内的全部工程以及有关工作，包括合同要求的试验、试运行以及检验均已完成，并符合合同要求；</w:t>
      </w:r>
    </w:p>
    <w:p w14:paraId="5CFBEBA6">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（2）已按合同约定编制了甩项工作和缺陷修补工作清单以及相应的施工计划；</w:t>
      </w:r>
    </w:p>
    <w:p w14:paraId="0317D5D8">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（3）已按合同约定的内容和份数备齐竣工资料。</w:t>
      </w:r>
    </w:p>
    <w:p w14:paraId="5CF16003">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13.2.2竣工验收程序</w:t>
      </w:r>
    </w:p>
    <w:p w14:paraId="713155EC">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除专用合同条款另有约定外，承包人申请竣工验收的，应当按照以下程序进行：</w:t>
      </w:r>
    </w:p>
    <w:p w14:paraId="0A684DAD">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494C3CC2">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3845208D">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（3）竣工验收合格的，发包人应在验收合格后14天内向承包人签发工程接收证书。发包人无正当理由逾期不颁发工程接收证书的，自验收合格后第15天起视为已颁发工程接收证书。</w:t>
      </w:r>
    </w:p>
    <w:p w14:paraId="007D807F">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22115DAD">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0A95D5AC">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除专用合同条款另有约定外，发包人不按照本项约定组织竣工验收、颁发工程接收证书的，每逾期一天，应以签约合同价为基数，按照中国人民银行发布的同期同类贷款基准利率支付违约金。</w:t>
      </w:r>
    </w:p>
    <w:p w14:paraId="769921E6">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13.2.3竣工日期</w:t>
      </w:r>
    </w:p>
    <w:p w14:paraId="723B3922">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322" w:name="#go14"/>
      <w:bookmarkEnd w:id="322"/>
      <w:r>
        <w:rPr>
          <w:rFonts w:hint="eastAsia" w:ascii="宋体" w:hAnsi="宋体" w:eastAsia="宋体" w:cs="宋体"/>
          <w:color w:val="auto"/>
          <w:sz w:val="24"/>
          <w:szCs w:val="24"/>
          <w:highlight w:val="none"/>
        </w:rPr>
        <w:t>收申请报告的日期为实际竣工日期；工程未经竣工验收，发包人擅自使用的，以转移占有工程之日为实际竣工日期。</w:t>
      </w:r>
    </w:p>
    <w:p w14:paraId="76AD2E2B">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13.2.4 拒绝接收全部或部分工程</w:t>
      </w:r>
    </w:p>
    <w:p w14:paraId="1A4B313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532156EC">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13.2.5 移交、接收全部与部分工程</w:t>
      </w:r>
    </w:p>
    <w:p w14:paraId="3045FB9B">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除专用合同条款另有约定外，合同当事人应当在颁发工程接收证书后7天内完成工程的移交。</w:t>
      </w:r>
    </w:p>
    <w:p w14:paraId="4E7D4A04">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发包人无正当理由不接收工程的，发包人自应当接收工程之日起，承担工程照管、成品保护、保管等与工程有关的各项费用，合同当事人可以在专用合同条款中另行约定发包人逾期接收工程的违约责任。</w:t>
      </w:r>
    </w:p>
    <w:p w14:paraId="463F471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承包人无正当理由不移交工程的，承包人应承担工程照管、成品保护、保管等与工程有关的各项费用，合同当事人可以在专用合同条款中另行约定承包人无正当理由不移交工程的违约责任。</w:t>
      </w:r>
    </w:p>
    <w:p w14:paraId="65CF9D4B">
      <w:pPr>
        <w:spacing w:line="300" w:lineRule="auto"/>
        <w:ind w:firstLine="480" w:firstLineChars="200"/>
        <w:jc w:val="left"/>
        <w:rPr>
          <w:rFonts w:hint="eastAsia" w:ascii="宋体" w:hAnsi="宋体" w:eastAsia="宋体" w:cs="宋体"/>
          <w:color w:val="auto"/>
          <w:sz w:val="24"/>
          <w:szCs w:val="24"/>
          <w:highlight w:val="none"/>
        </w:rPr>
      </w:pPr>
      <w:bookmarkStart w:id="323" w:name="_Toc351203589"/>
      <w:bookmarkStart w:id="324" w:name="_Toc296503111"/>
      <w:bookmarkStart w:id="325" w:name="_Toc337558807"/>
      <w:bookmarkStart w:id="326" w:name="_Toc296346612"/>
      <w:r>
        <w:rPr>
          <w:rFonts w:hint="eastAsia" w:ascii="宋体" w:hAnsi="宋体" w:eastAsia="宋体" w:cs="宋体"/>
          <w:color w:val="auto"/>
          <w:sz w:val="24"/>
          <w:szCs w:val="24"/>
          <w:highlight w:val="none"/>
        </w:rPr>
        <w:t>13.3工程试车</w:t>
      </w:r>
      <w:bookmarkEnd w:id="323"/>
    </w:p>
    <w:bookmarkEnd w:id="324"/>
    <w:bookmarkEnd w:id="325"/>
    <w:bookmarkEnd w:id="326"/>
    <w:p w14:paraId="7400073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13.3.1试车程序</w:t>
      </w:r>
    </w:p>
    <w:p w14:paraId="2B42B848">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工程需要试车的，除专用合同条款另有约定外，试车内容应与承包人承包范围相一致，试车费用由承包人承担。工程试车应按如下程序进行：</w:t>
      </w:r>
    </w:p>
    <w:p w14:paraId="382D1AFD">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4266CD1E">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10374E15">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4CC6C902">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13.3.2 试车中的责任</w:t>
      </w:r>
    </w:p>
    <w:p w14:paraId="18FCB9B1">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4F6038E7">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1AB18B61">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13.3.3 投料试车</w:t>
      </w:r>
    </w:p>
    <w:p w14:paraId="7A63433A">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如需进行投料试车的，发包人应在工程竣工验收后组织投料试车。发包人要求在工程竣工验收前进行或需要承包人配合时，应征得承包人同意，并在专用合同条款中约定有关事项。</w:t>
      </w:r>
    </w:p>
    <w:p w14:paraId="42AE3458">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4499DFB8">
      <w:pPr>
        <w:spacing w:line="300" w:lineRule="auto"/>
        <w:ind w:firstLine="480" w:firstLineChars="200"/>
        <w:jc w:val="left"/>
        <w:rPr>
          <w:rFonts w:hint="eastAsia" w:ascii="宋体" w:hAnsi="宋体" w:eastAsia="宋体" w:cs="宋体"/>
          <w:color w:val="auto"/>
          <w:sz w:val="24"/>
          <w:szCs w:val="24"/>
          <w:highlight w:val="none"/>
        </w:rPr>
      </w:pPr>
      <w:bookmarkStart w:id="327" w:name="_Toc351203590"/>
      <w:bookmarkStart w:id="328" w:name="_Toc337558808"/>
      <w:r>
        <w:rPr>
          <w:rFonts w:hint="eastAsia" w:ascii="宋体" w:hAnsi="宋体" w:eastAsia="宋体" w:cs="宋体"/>
          <w:color w:val="auto"/>
          <w:sz w:val="24"/>
          <w:szCs w:val="24"/>
          <w:highlight w:val="none"/>
        </w:rPr>
        <w:t>13.4提前交付单位工程的验收</w:t>
      </w:r>
      <w:bookmarkEnd w:id="327"/>
    </w:p>
    <w:bookmarkEnd w:id="328"/>
    <w:p w14:paraId="7E79D4C1">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13.4.1 发包人需要在工程竣工前使用单位工程的，或承包人提出提前交付已经竣工的单位工程且经发包人同意的，可进行单位工程验收，验收的程序按照第13.2款〔竣工验收〕的约定进行。</w:t>
      </w:r>
    </w:p>
    <w:p w14:paraId="445E94E8">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验收合格后，由监理人向承包人出具经发包人签认的单位工程接收证书。已签发单位工程接收证书的单位工程由发包人负责照管。单位工程的验收成果和结论作为整体工程竣工验收申请报告的附件。</w:t>
      </w:r>
    </w:p>
    <w:p w14:paraId="1B960134">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13.4.2 发包人要求在工程竣工前交付单位工程，由此导致承包人费用增加和（或）工期延误的，由发包人承担由此增加的费用和（或）延误的工期，并支付承包人合理的利润。</w:t>
      </w:r>
    </w:p>
    <w:p w14:paraId="4D35E7C7">
      <w:pPr>
        <w:spacing w:line="300" w:lineRule="auto"/>
        <w:ind w:firstLine="480" w:firstLineChars="200"/>
        <w:jc w:val="left"/>
        <w:rPr>
          <w:rFonts w:hint="eastAsia" w:ascii="宋体" w:hAnsi="宋体" w:eastAsia="宋体" w:cs="宋体"/>
          <w:color w:val="auto"/>
          <w:sz w:val="24"/>
          <w:szCs w:val="24"/>
          <w:highlight w:val="none"/>
        </w:rPr>
      </w:pPr>
      <w:bookmarkStart w:id="329" w:name="_Toc351203591"/>
      <w:r>
        <w:rPr>
          <w:rFonts w:hint="eastAsia" w:ascii="宋体" w:hAnsi="宋体" w:eastAsia="宋体" w:cs="宋体"/>
          <w:color w:val="auto"/>
          <w:sz w:val="24"/>
          <w:szCs w:val="24"/>
          <w:highlight w:val="none"/>
        </w:rPr>
        <w:t>13.5 施工期运行</w:t>
      </w:r>
      <w:bookmarkEnd w:id="329"/>
    </w:p>
    <w:p w14:paraId="76A12B05">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25CFDB92">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13.5.2 在施工期运行中发现工程或工程设备损坏或存在缺陷的，由承包人按第15.2款〔缺陷责任期〕约定进行修复。</w:t>
      </w:r>
    </w:p>
    <w:p w14:paraId="2F24BE3C">
      <w:pPr>
        <w:spacing w:line="300" w:lineRule="auto"/>
        <w:ind w:firstLine="480" w:firstLineChars="200"/>
        <w:jc w:val="left"/>
        <w:rPr>
          <w:rFonts w:hint="eastAsia" w:ascii="宋体" w:hAnsi="宋体" w:eastAsia="宋体" w:cs="宋体"/>
          <w:color w:val="auto"/>
          <w:sz w:val="24"/>
          <w:szCs w:val="24"/>
          <w:highlight w:val="none"/>
        </w:rPr>
      </w:pPr>
      <w:bookmarkStart w:id="330" w:name="_Toc296503112"/>
      <w:bookmarkStart w:id="331" w:name="_Toc296346613"/>
      <w:bookmarkStart w:id="332" w:name="_Toc351203592"/>
      <w:bookmarkStart w:id="333" w:name="_Toc337558809"/>
      <w:r>
        <w:rPr>
          <w:rFonts w:hint="eastAsia" w:ascii="宋体" w:hAnsi="宋体" w:eastAsia="宋体" w:cs="宋体"/>
          <w:color w:val="auto"/>
          <w:sz w:val="24"/>
          <w:szCs w:val="24"/>
          <w:highlight w:val="none"/>
        </w:rPr>
        <w:t>13.6 竣工退</w:t>
      </w:r>
      <w:bookmarkEnd w:id="330"/>
      <w:bookmarkEnd w:id="331"/>
      <w:r>
        <w:rPr>
          <w:rFonts w:hint="eastAsia" w:ascii="宋体" w:hAnsi="宋体" w:eastAsia="宋体" w:cs="宋体"/>
          <w:color w:val="auto"/>
          <w:sz w:val="24"/>
          <w:szCs w:val="24"/>
          <w:highlight w:val="none"/>
        </w:rPr>
        <w:t>场</w:t>
      </w:r>
      <w:bookmarkEnd w:id="332"/>
    </w:p>
    <w:bookmarkEnd w:id="333"/>
    <w:p w14:paraId="2B9CD4D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13.6.1 竣工退场</w:t>
      </w:r>
    </w:p>
    <w:p w14:paraId="4315CC3D">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颁发工程接收证书后，承包人应按以下要求对施工现场进行清理：</w:t>
      </w:r>
    </w:p>
    <w:p w14:paraId="3875BA62">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（1）施工现场内残留的垃圾已全部清除出场；</w:t>
      </w:r>
    </w:p>
    <w:p w14:paraId="4167C4BF">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（2）临时工程已拆除，场地已进行清理、平整或复原；</w:t>
      </w:r>
    </w:p>
    <w:p w14:paraId="229A844E">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（3）按合同约定应撤离的人员、承包人施工设备和剩余的材料，包括废弃的施工设备和材料，已按计划撤离施工现场；</w:t>
      </w:r>
    </w:p>
    <w:p w14:paraId="462274B6">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（4）施工现场周边及其附近道路、河道的施工堆积物，已全部清理；</w:t>
      </w:r>
    </w:p>
    <w:p w14:paraId="4BA4B891">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（5）施工现场其他场地清理工作已全部完成。</w:t>
      </w:r>
    </w:p>
    <w:p w14:paraId="4B662F67">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684A1481">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13.6.2 地表还原</w:t>
      </w:r>
    </w:p>
    <w:p w14:paraId="6899401F">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承包人应按发包人要求恢复临时占地及清理场地，承包人未按发包人的要求恢复临时占地，或者场地清理未达到合同约定要求的，发包人有权委托其他人恢复或清理，所发生的费用由承包人承担。</w:t>
      </w:r>
    </w:p>
    <w:p w14:paraId="571E0E59">
      <w:pPr>
        <w:pStyle w:val="7"/>
        <w:numPr>
          <w:ilvl w:val="0"/>
          <w:numId w:val="7"/>
        </w:numPr>
        <w:rPr>
          <w:rFonts w:hint="eastAsia" w:ascii="宋体" w:hAnsi="宋体" w:eastAsia="宋体" w:cs="宋体"/>
          <w:color w:val="auto"/>
          <w:highlight w:val="none"/>
        </w:rPr>
      </w:pPr>
      <w:bookmarkStart w:id="334" w:name="_Toc433901063"/>
      <w:bookmarkStart w:id="335" w:name="_Toc63471458"/>
      <w:bookmarkStart w:id="336" w:name="_Toc351203593"/>
      <w:bookmarkStart w:id="337" w:name="_Toc337558810"/>
      <w:bookmarkStart w:id="338" w:name="_Toc296346614"/>
      <w:bookmarkStart w:id="339" w:name="_Toc296503113"/>
      <w:r>
        <w:rPr>
          <w:rFonts w:hint="eastAsia" w:ascii="宋体" w:hAnsi="宋体" w:eastAsia="宋体" w:cs="宋体"/>
          <w:color w:val="auto"/>
          <w:highlight w:val="none"/>
        </w:rPr>
        <w:t>竣工结算</w:t>
      </w:r>
      <w:bookmarkEnd w:id="334"/>
      <w:bookmarkEnd w:id="335"/>
      <w:bookmarkEnd w:id="336"/>
    </w:p>
    <w:bookmarkEnd w:id="337"/>
    <w:p w14:paraId="25AF7A83">
      <w:pPr>
        <w:spacing w:line="300" w:lineRule="auto"/>
        <w:ind w:firstLine="480" w:firstLineChars="200"/>
        <w:jc w:val="left"/>
        <w:rPr>
          <w:rFonts w:hint="eastAsia" w:ascii="宋体" w:hAnsi="宋体" w:eastAsia="宋体" w:cs="宋体"/>
          <w:color w:val="auto"/>
          <w:sz w:val="24"/>
          <w:szCs w:val="24"/>
          <w:highlight w:val="none"/>
        </w:rPr>
      </w:pPr>
      <w:bookmarkStart w:id="340" w:name="_Toc351203594"/>
      <w:bookmarkStart w:id="341" w:name="_Toc337558811"/>
      <w:r>
        <w:rPr>
          <w:rFonts w:hint="eastAsia" w:ascii="宋体" w:hAnsi="宋体" w:eastAsia="宋体" w:cs="宋体"/>
          <w:color w:val="auto"/>
          <w:sz w:val="24"/>
          <w:szCs w:val="24"/>
          <w:highlight w:val="none"/>
        </w:rPr>
        <w:t>14.1 竣工结算申请</w:t>
      </w:r>
      <w:bookmarkEnd w:id="340"/>
    </w:p>
    <w:bookmarkEnd w:id="341"/>
    <w:p w14:paraId="0022C2C8">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承包人应在工程竣工验收合格后28天内向发包人和监理人提交竣工结算申请单，并提交完整的结算资料，有关竣工结算申请单的资料清单和份数等要求由合同当事人在专用合同条款中约定。</w:t>
      </w:r>
    </w:p>
    <w:p w14:paraId="6274C3E8">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除专用合同条款另有约定外，竣工结算申请单应包括以下内容：</w:t>
      </w:r>
    </w:p>
    <w:p w14:paraId="3D6058BB">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（1）竣工结算合同价格；</w:t>
      </w:r>
    </w:p>
    <w:p w14:paraId="56177B01">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（2）发包人已支付承包人的款项；</w:t>
      </w:r>
    </w:p>
    <w:p w14:paraId="238B051D">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（3）应扣留的质量保证金。已缴纳履约保证金的或提供其他工程质量担保方式的除外； </w:t>
      </w:r>
    </w:p>
    <w:p w14:paraId="26AD5D55">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（4）发包人应支付承包人的合同价款。</w:t>
      </w:r>
    </w:p>
    <w:p w14:paraId="56EC40FA">
      <w:pPr>
        <w:spacing w:line="300" w:lineRule="auto"/>
        <w:ind w:firstLine="480" w:firstLineChars="200"/>
        <w:jc w:val="left"/>
        <w:rPr>
          <w:rFonts w:hint="eastAsia" w:ascii="宋体" w:hAnsi="宋体" w:eastAsia="宋体" w:cs="宋体"/>
          <w:color w:val="auto"/>
          <w:sz w:val="24"/>
          <w:szCs w:val="24"/>
          <w:highlight w:val="none"/>
        </w:rPr>
      </w:pPr>
      <w:bookmarkStart w:id="342" w:name="_Toc351203595"/>
      <w:bookmarkStart w:id="343" w:name="_Toc337558812"/>
      <w:r>
        <w:rPr>
          <w:rFonts w:hint="eastAsia" w:ascii="宋体" w:hAnsi="宋体" w:eastAsia="宋体" w:cs="宋体"/>
          <w:color w:val="auto"/>
          <w:sz w:val="24"/>
          <w:szCs w:val="24"/>
          <w:highlight w:val="none"/>
        </w:rPr>
        <w:t>14.2 竣工结算审核</w:t>
      </w:r>
      <w:bookmarkEnd w:id="342"/>
    </w:p>
    <w:bookmarkEnd w:id="343"/>
    <w:p w14:paraId="20B0C0DD">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发包人对竣工结算申请单有异议的，有权要求承包人进行修正和提供补充资料，承包人应提交修正后的竣工结算申请单。</w:t>
      </w:r>
    </w:p>
    <w:p w14:paraId="08AA79FA">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3E5BBBCD">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024FB08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1843D7E2">
      <w:pPr>
        <w:spacing w:line="300" w:lineRule="auto"/>
        <w:ind w:firstLine="480" w:firstLineChars="200"/>
        <w:jc w:val="left"/>
        <w:rPr>
          <w:rFonts w:hint="eastAsia" w:ascii="宋体" w:hAnsi="宋体" w:eastAsia="宋体" w:cs="宋体"/>
          <w:color w:val="auto"/>
          <w:sz w:val="24"/>
          <w:szCs w:val="24"/>
          <w:highlight w:val="none"/>
        </w:rPr>
      </w:pPr>
      <w:bookmarkStart w:id="344" w:name="_Toc351203596"/>
      <w:bookmarkStart w:id="345" w:name="_Toc337558813"/>
      <w:r>
        <w:rPr>
          <w:rFonts w:hint="eastAsia" w:ascii="宋体" w:hAnsi="宋体" w:eastAsia="宋体" w:cs="宋体"/>
          <w:color w:val="auto"/>
          <w:sz w:val="24"/>
          <w:szCs w:val="24"/>
          <w:highlight w:val="none"/>
        </w:rPr>
        <w:t>14.3 甩项竣工协议</w:t>
      </w:r>
      <w:bookmarkEnd w:id="344"/>
    </w:p>
    <w:bookmarkEnd w:id="345"/>
    <w:p w14:paraId="1C889661">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要求甩项竣工的，合同当事人应签订甩项竣工协议。在甩项竣工协议中应明确，合同当事人按照第14.1款〔竣工结算申请〕及14.2款〔竣工结算审核〕的约定，对已完合格工程进行结算，并支付相应合同价款。</w:t>
      </w:r>
    </w:p>
    <w:p w14:paraId="5A148A23">
      <w:pPr>
        <w:spacing w:line="300" w:lineRule="auto"/>
        <w:ind w:firstLine="480" w:firstLineChars="200"/>
        <w:jc w:val="left"/>
        <w:rPr>
          <w:rFonts w:hint="eastAsia" w:ascii="宋体" w:hAnsi="宋体" w:eastAsia="宋体" w:cs="宋体"/>
          <w:color w:val="auto"/>
          <w:sz w:val="24"/>
          <w:szCs w:val="24"/>
          <w:highlight w:val="none"/>
        </w:rPr>
      </w:pPr>
      <w:bookmarkStart w:id="346" w:name="_Toc351203597"/>
      <w:bookmarkStart w:id="347" w:name="_Toc337558814"/>
      <w:r>
        <w:rPr>
          <w:rFonts w:hint="eastAsia" w:ascii="宋体" w:hAnsi="宋体" w:eastAsia="宋体" w:cs="宋体"/>
          <w:color w:val="auto"/>
          <w:sz w:val="24"/>
          <w:szCs w:val="24"/>
          <w:highlight w:val="none"/>
        </w:rPr>
        <w:t>14.4 最终结清</w:t>
      </w:r>
      <w:bookmarkEnd w:id="346"/>
    </w:p>
    <w:bookmarkEnd w:id="347"/>
    <w:p w14:paraId="7DF927C5">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14.4.1 最终结清申请单</w:t>
      </w:r>
    </w:p>
    <w:p w14:paraId="2C4B0CF6">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（1）除专用合同条款另有约定外，承包人应在缺陷责任期终止证书颁发后7天内，按专用合同条款约定的份数向发包人提交最终结清申请单，并提供相关证明材料。</w:t>
      </w:r>
    </w:p>
    <w:p w14:paraId="3B616163">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除专用合同条款另有约定外，最终结清申请单应列明质量保证金、应扣除的质量保证金、缺陷责任期内发生的增减费用。</w:t>
      </w:r>
    </w:p>
    <w:p w14:paraId="0C69B884">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（2）发包人对最终结清申请单内容有异议的，有权要求承包人进行修正和提供补充资料，承包人应向发包人提交修正后的最终结清申请单。</w:t>
      </w:r>
    </w:p>
    <w:p w14:paraId="2EA5027C">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14.4.2 最终结清证书和支付</w:t>
      </w:r>
    </w:p>
    <w:p w14:paraId="3DD1D50D">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0865DD9A">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7D672713">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（3）承包人对发包人颁发的最终结清证书有异议的，按第20条〔争议解决〕的约定办理。</w:t>
      </w:r>
    </w:p>
    <w:p w14:paraId="6DDA76F6">
      <w:pPr>
        <w:pStyle w:val="7"/>
        <w:numPr>
          <w:ilvl w:val="0"/>
          <w:numId w:val="7"/>
        </w:numPr>
        <w:rPr>
          <w:rFonts w:hint="eastAsia" w:ascii="宋体" w:hAnsi="宋体" w:eastAsia="宋体" w:cs="宋体"/>
          <w:color w:val="auto"/>
          <w:highlight w:val="none"/>
        </w:rPr>
      </w:pPr>
      <w:bookmarkStart w:id="348" w:name="_Toc433901064"/>
      <w:bookmarkStart w:id="349" w:name="_Toc351203598"/>
      <w:bookmarkStart w:id="350" w:name="_Toc63471459"/>
      <w:bookmarkStart w:id="351" w:name="_Toc337558815"/>
      <w:r>
        <w:rPr>
          <w:rFonts w:hint="eastAsia" w:ascii="宋体" w:hAnsi="宋体" w:eastAsia="宋体" w:cs="宋体"/>
          <w:color w:val="auto"/>
          <w:highlight w:val="none"/>
        </w:rPr>
        <w:t>缺陷责任与保修</w:t>
      </w:r>
      <w:bookmarkEnd w:id="348"/>
      <w:bookmarkEnd w:id="349"/>
      <w:bookmarkEnd w:id="350"/>
    </w:p>
    <w:bookmarkEnd w:id="338"/>
    <w:bookmarkEnd w:id="339"/>
    <w:bookmarkEnd w:id="351"/>
    <w:p w14:paraId="5A72A4FB">
      <w:pPr>
        <w:spacing w:line="300" w:lineRule="auto"/>
        <w:ind w:firstLine="480" w:firstLineChars="200"/>
        <w:jc w:val="left"/>
        <w:rPr>
          <w:rFonts w:hint="eastAsia" w:ascii="宋体" w:hAnsi="宋体" w:eastAsia="宋体" w:cs="宋体"/>
          <w:color w:val="auto"/>
          <w:sz w:val="24"/>
          <w:szCs w:val="24"/>
          <w:highlight w:val="none"/>
        </w:rPr>
      </w:pPr>
      <w:bookmarkStart w:id="352" w:name="_Toc351203599"/>
      <w:bookmarkStart w:id="353" w:name="_Toc337558816"/>
      <w:bookmarkStart w:id="354" w:name="_Toc296346615"/>
      <w:bookmarkStart w:id="355" w:name="_Toc296503114"/>
      <w:r>
        <w:rPr>
          <w:rFonts w:hint="eastAsia" w:ascii="宋体" w:hAnsi="宋体" w:eastAsia="宋体" w:cs="宋体"/>
          <w:color w:val="auto"/>
          <w:sz w:val="24"/>
          <w:szCs w:val="24"/>
          <w:highlight w:val="none"/>
        </w:rPr>
        <w:t>15.1 工程保修的原则</w:t>
      </w:r>
      <w:bookmarkEnd w:id="352"/>
    </w:p>
    <w:bookmarkEnd w:id="353"/>
    <w:p w14:paraId="0D58713A">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在工程移交发包人后，因承包人原因产生的质量缺陷，承包人应承担质量缺陷责任和保修义务。缺陷责任期届满，承包人仍应按合同约定的工程各部位保修年限承担保修义务。</w:t>
      </w:r>
    </w:p>
    <w:p w14:paraId="119D8F1A">
      <w:pPr>
        <w:spacing w:line="300" w:lineRule="auto"/>
        <w:ind w:firstLine="480" w:firstLineChars="200"/>
        <w:jc w:val="left"/>
        <w:rPr>
          <w:rFonts w:hint="eastAsia" w:ascii="宋体" w:hAnsi="宋体" w:eastAsia="宋体" w:cs="宋体"/>
          <w:color w:val="auto"/>
          <w:sz w:val="24"/>
          <w:szCs w:val="24"/>
          <w:highlight w:val="none"/>
        </w:rPr>
      </w:pPr>
      <w:bookmarkStart w:id="356" w:name="_Toc351203600"/>
      <w:bookmarkStart w:id="357" w:name="_Toc337558817"/>
      <w:r>
        <w:rPr>
          <w:rFonts w:hint="eastAsia" w:ascii="宋体" w:hAnsi="宋体" w:eastAsia="宋体" w:cs="宋体"/>
          <w:color w:val="auto"/>
          <w:sz w:val="24"/>
          <w:szCs w:val="24"/>
          <w:highlight w:val="none"/>
        </w:rPr>
        <w:t>15.2 缺陷责任期</w:t>
      </w:r>
      <w:bookmarkEnd w:id="354"/>
      <w:bookmarkEnd w:id="355"/>
      <w:bookmarkEnd w:id="356"/>
    </w:p>
    <w:bookmarkEnd w:id="357"/>
    <w:p w14:paraId="7CB2D43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15.2.1缺陷责任期从工程通过竣工验收之日起计算，合同当事人应在专用合同条款约定缺陷责任期的具体期限，但该期限最长不超过24个月。</w:t>
      </w:r>
    </w:p>
    <w:p w14:paraId="624B325E">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0C8EE3FC">
      <w:pPr>
        <w:autoSpaceDE w:val="0"/>
        <w:autoSpaceDN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包人延长缺陷责任期，并应在原缺陷责任期届满前发出延长通知。但缺陷责任期（含延长部分）最长不能超过24个月。</w:t>
      </w:r>
    </w:p>
    <w:p w14:paraId="76683B45">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由他人原因造成的缺陷，发包人负责组织维修，承包人不承担费用，且发包人不得从保证金中扣除费用。</w:t>
      </w:r>
    </w:p>
    <w:p w14:paraId="0D0D852B">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15.2.3 任何一项缺陷或损坏修复后，经检查证明其影响了工程或工程设备的使用性能，承包人应重新进行合同约定的试验和试运行，试验和试运行的全部费用应由责任方承担。</w:t>
      </w:r>
    </w:p>
    <w:p w14:paraId="7BEF7E14">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2DC9ED55">
      <w:pPr>
        <w:spacing w:line="300" w:lineRule="auto"/>
        <w:ind w:firstLine="480" w:firstLineChars="200"/>
        <w:jc w:val="left"/>
        <w:rPr>
          <w:rFonts w:hint="eastAsia" w:ascii="宋体" w:hAnsi="宋体" w:eastAsia="宋体" w:cs="宋体"/>
          <w:color w:val="auto"/>
          <w:sz w:val="24"/>
          <w:szCs w:val="24"/>
          <w:highlight w:val="none"/>
        </w:rPr>
      </w:pPr>
      <w:bookmarkStart w:id="358" w:name="_Toc351203601"/>
      <w:bookmarkStart w:id="359" w:name="_Toc337558818"/>
      <w:bookmarkStart w:id="360" w:name="_Toc296346616"/>
      <w:bookmarkStart w:id="361" w:name="_Toc296503115"/>
      <w:r>
        <w:rPr>
          <w:rFonts w:hint="eastAsia" w:ascii="宋体" w:hAnsi="宋体" w:eastAsia="宋体" w:cs="宋体"/>
          <w:color w:val="auto"/>
          <w:sz w:val="24"/>
          <w:szCs w:val="24"/>
          <w:highlight w:val="none"/>
        </w:rPr>
        <w:t>15.3 质量保证金</w:t>
      </w:r>
      <w:bookmarkEnd w:id="358"/>
    </w:p>
    <w:bookmarkEnd w:id="359"/>
    <w:p w14:paraId="3500786D">
      <w:pPr>
        <w:autoSpaceDE w:val="0"/>
        <w:autoSpaceDN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经合同当事人协商一致扣留质量保证金的，应在专用合同条款中予以明确。</w:t>
      </w:r>
    </w:p>
    <w:p w14:paraId="0DCFF97D">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在工程项目竣工前，承包人已经提供履约担保的，发包人不得同时预留工程质量保证金。</w:t>
      </w:r>
    </w:p>
    <w:p w14:paraId="3CA68303">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15.3.1 承包人提供质量保证金的方式</w:t>
      </w:r>
    </w:p>
    <w:p w14:paraId="34AD0A9E">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承包人提供质量保证金有以下三种方式：</w:t>
      </w:r>
    </w:p>
    <w:p w14:paraId="3DB2CAB8">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（1）质量保证金保函； </w:t>
      </w:r>
    </w:p>
    <w:p w14:paraId="7E097F4B">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（2）相应比例的工程款；</w:t>
      </w:r>
    </w:p>
    <w:p w14:paraId="7AF8E0FE">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（3）双方约定的其他方式。</w:t>
      </w:r>
    </w:p>
    <w:p w14:paraId="68A70254">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除专用合同条款另有约定外，质量保证金原则上采用上述第（1）种方式。</w:t>
      </w:r>
    </w:p>
    <w:p w14:paraId="0498BFE7">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15.3.2 质量保证金的扣留</w:t>
      </w:r>
    </w:p>
    <w:p w14:paraId="5337DA18">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质量保证金的扣留有以下三种方式：</w:t>
      </w:r>
    </w:p>
    <w:p w14:paraId="5C94A93D">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（1）在支付工程进度款时逐次扣留，在此情形下，质量保证金的计算基数不包括预付款的支付、扣回以及价格调整的金额；</w:t>
      </w:r>
    </w:p>
    <w:p w14:paraId="50F94486">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（2）工</w:t>
      </w:r>
      <w:bookmarkStart w:id="362" w:name="#go6"/>
      <w:bookmarkEnd w:id="362"/>
      <w:r>
        <w:rPr>
          <w:rFonts w:hint="eastAsia" w:ascii="宋体" w:hAnsi="宋体" w:eastAsia="宋体" w:cs="宋体"/>
          <w:color w:val="auto"/>
          <w:sz w:val="24"/>
          <w:szCs w:val="24"/>
          <w:highlight w:val="none"/>
        </w:rPr>
        <w:t>程竣工结算时一次性扣留质量保证金；</w:t>
      </w:r>
    </w:p>
    <w:p w14:paraId="7AD7E3E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（3）双方约定的其他扣留方式。</w:t>
      </w:r>
    </w:p>
    <w:p w14:paraId="78E53D77">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除专用合同条款另有约定外，质量保证金的扣留原则上采用上述第（1）种方式。</w:t>
      </w:r>
    </w:p>
    <w:p w14:paraId="06F9ADEE">
      <w:pPr>
        <w:autoSpaceDE w:val="0"/>
        <w:autoSpaceDN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14:paraId="48BF5E8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发包人在退还质量保证金的同时按照中国人民银行发布的同期同类贷款基准利率支付利息。</w:t>
      </w:r>
    </w:p>
    <w:p w14:paraId="04AAA6F2">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15.3.3 质量保证金的退还</w:t>
      </w:r>
    </w:p>
    <w:p w14:paraId="696E8F2D">
      <w:pPr>
        <w:autoSpaceDE w:val="0"/>
        <w:autoSpaceDN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缺陷责任期内，承包人认真履行合同约定的责任，到期后，承包人可向发包人申请返还保证金。</w:t>
      </w:r>
    </w:p>
    <w:p w14:paraId="001D9739">
      <w:pPr>
        <w:autoSpaceDE w:val="0"/>
        <w:autoSpaceDN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7C658018">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发包人和承包人对保证金预留、返还以及工程维修质量、费用有争议的，按本合同第20条约定的争议和纠纷解决程序处理。</w:t>
      </w:r>
    </w:p>
    <w:p w14:paraId="53305602">
      <w:pPr>
        <w:spacing w:line="300" w:lineRule="auto"/>
        <w:ind w:firstLine="480" w:firstLineChars="200"/>
        <w:jc w:val="left"/>
        <w:rPr>
          <w:rFonts w:hint="eastAsia" w:ascii="宋体" w:hAnsi="宋体" w:eastAsia="宋体" w:cs="宋体"/>
          <w:color w:val="auto"/>
          <w:sz w:val="24"/>
          <w:szCs w:val="24"/>
          <w:highlight w:val="none"/>
        </w:rPr>
      </w:pPr>
      <w:bookmarkStart w:id="363" w:name="_Toc351203602"/>
      <w:bookmarkStart w:id="364" w:name="_Toc337558819"/>
      <w:r>
        <w:rPr>
          <w:rFonts w:hint="eastAsia" w:ascii="宋体" w:hAnsi="宋体" w:eastAsia="宋体" w:cs="宋体"/>
          <w:color w:val="auto"/>
          <w:sz w:val="24"/>
          <w:szCs w:val="24"/>
          <w:highlight w:val="none"/>
        </w:rPr>
        <w:t>15.4 保修</w:t>
      </w:r>
      <w:bookmarkEnd w:id="363"/>
    </w:p>
    <w:bookmarkEnd w:id="360"/>
    <w:bookmarkEnd w:id="361"/>
    <w:bookmarkEnd w:id="364"/>
    <w:p w14:paraId="1893AC4A">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15.4.1保修责任</w:t>
      </w:r>
    </w:p>
    <w:p w14:paraId="574DC7AA">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29464361">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发包人未经竣工验收擅自使用工程的，保修期自转移占有之日起算。</w:t>
      </w:r>
    </w:p>
    <w:p w14:paraId="658D9738">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15.4.2 修复费用</w:t>
      </w:r>
    </w:p>
    <w:p w14:paraId="1A6D7FCC">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保修期内，修复的费用按照以下约定处理：</w:t>
      </w:r>
    </w:p>
    <w:p w14:paraId="28A0DC55">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（1）保修期内，因承包人原因造成工程的缺陷、损坏，承包人应负责修复，并承担修复的费用以及因工程的缺陷、损坏造成的人身伤害和财产损失；</w:t>
      </w:r>
    </w:p>
    <w:p w14:paraId="5E9EC332">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（2）保修期内，因发包人使用不当造成工程的缺陷、损坏，可以委托承包人修复，但发包人应承担修复的费用，并支付承包人合理利润；</w:t>
      </w:r>
    </w:p>
    <w:p w14:paraId="4E72A10D">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（3）因其他原因造成工程的缺陷、损坏，可以委托承包人修复，发包人应承担修复的费用，并支付承包人合理的利润，因工程的缺陷、损坏造成的人身伤害和财产损失由责任方承担。</w:t>
      </w:r>
    </w:p>
    <w:p w14:paraId="63B0612B">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15.4.3 修复通知</w:t>
      </w:r>
    </w:p>
    <w:p w14:paraId="3F529AE6">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5D6DA5BD">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15.4.4 未能修复</w:t>
      </w:r>
    </w:p>
    <w:p w14:paraId="307A6C97">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3BADD11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15.4.5 承包人出入权</w:t>
      </w:r>
    </w:p>
    <w:p w14:paraId="7155C08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61EC1EEE">
      <w:pPr>
        <w:pStyle w:val="7"/>
        <w:numPr>
          <w:ilvl w:val="0"/>
          <w:numId w:val="7"/>
        </w:numPr>
        <w:rPr>
          <w:rFonts w:hint="eastAsia" w:ascii="宋体" w:hAnsi="宋体" w:eastAsia="宋体" w:cs="宋体"/>
          <w:color w:val="auto"/>
          <w:highlight w:val="none"/>
        </w:rPr>
      </w:pPr>
      <w:bookmarkStart w:id="365" w:name="_Toc63471460"/>
      <w:bookmarkStart w:id="366" w:name="_Toc351203603"/>
      <w:bookmarkStart w:id="367" w:name="_Toc433901065"/>
      <w:bookmarkStart w:id="368" w:name="_Toc337558820"/>
      <w:r>
        <w:rPr>
          <w:rFonts w:hint="eastAsia" w:ascii="宋体" w:hAnsi="宋体" w:eastAsia="宋体" w:cs="宋体"/>
          <w:color w:val="auto"/>
          <w:highlight w:val="none"/>
        </w:rPr>
        <w:t>违约</w:t>
      </w:r>
      <w:bookmarkEnd w:id="365"/>
      <w:bookmarkEnd w:id="366"/>
      <w:bookmarkEnd w:id="367"/>
    </w:p>
    <w:bookmarkEnd w:id="368"/>
    <w:p w14:paraId="0F32D20D">
      <w:pPr>
        <w:spacing w:line="300" w:lineRule="auto"/>
        <w:ind w:firstLine="480" w:firstLineChars="200"/>
        <w:jc w:val="left"/>
        <w:rPr>
          <w:rFonts w:hint="eastAsia" w:ascii="宋体" w:hAnsi="宋体" w:eastAsia="宋体" w:cs="宋体"/>
          <w:color w:val="auto"/>
          <w:sz w:val="24"/>
          <w:szCs w:val="24"/>
          <w:highlight w:val="none"/>
        </w:rPr>
      </w:pPr>
      <w:bookmarkStart w:id="369" w:name="_Toc296346630"/>
      <w:bookmarkStart w:id="370" w:name="_Toc296503129"/>
      <w:bookmarkStart w:id="371" w:name="_Toc351203604"/>
      <w:bookmarkStart w:id="372" w:name="_Toc337558821"/>
      <w:r>
        <w:rPr>
          <w:rFonts w:hint="eastAsia" w:ascii="宋体" w:hAnsi="宋体" w:eastAsia="宋体" w:cs="宋体"/>
          <w:color w:val="auto"/>
          <w:sz w:val="24"/>
          <w:szCs w:val="24"/>
          <w:highlight w:val="none"/>
        </w:rPr>
        <w:t>16.1 发</w:t>
      </w:r>
      <w:bookmarkEnd w:id="369"/>
      <w:bookmarkEnd w:id="370"/>
      <w:r>
        <w:rPr>
          <w:rFonts w:hint="eastAsia" w:ascii="宋体" w:hAnsi="宋体" w:eastAsia="宋体" w:cs="宋体"/>
          <w:color w:val="auto"/>
          <w:sz w:val="24"/>
          <w:szCs w:val="24"/>
          <w:highlight w:val="none"/>
        </w:rPr>
        <w:t>包人违约</w:t>
      </w:r>
      <w:bookmarkEnd w:id="371"/>
    </w:p>
    <w:bookmarkEnd w:id="372"/>
    <w:p w14:paraId="48EEDA73">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 发包人违约的情形</w:t>
      </w:r>
    </w:p>
    <w:p w14:paraId="52A79A83">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在合同履行过程中发生的下列情形，属于发包人违约：</w:t>
      </w:r>
    </w:p>
    <w:p w14:paraId="0E45C50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（1）因发包人原因未能在计划开工日期前7天内下达开工通知的；</w:t>
      </w:r>
    </w:p>
    <w:p w14:paraId="1A7C430A">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（2）因发包人原因未能按合同约定支付合同价款的；</w:t>
      </w:r>
    </w:p>
    <w:p w14:paraId="7A9FF006">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（3）发包人违反第10.1款〔变更的范围〕第（2）项约定，自行实施被取消的工作或转由他人实施的；</w:t>
      </w:r>
    </w:p>
    <w:p w14:paraId="12A6F27B">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（4）发包人提供的材料、工程设备的规格、数量或质量不符合合同约定，或因发包人原因导致交货日期延误或交货地点变更等情况的；</w:t>
      </w:r>
    </w:p>
    <w:p w14:paraId="1D00E2E5">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（5）因发包人违反合同约定造成暂停施工的；</w:t>
      </w:r>
    </w:p>
    <w:p w14:paraId="4F3F75EF">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（6）发包人无正当理由没有在约定期限内发出复工指示，导致承包人无法复工的；</w:t>
      </w:r>
    </w:p>
    <w:p w14:paraId="778AEE83">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（7）发包人明确表示或者以其行为表明不履行合同主要义务的；</w:t>
      </w:r>
    </w:p>
    <w:p w14:paraId="7306E265">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（8）发包人未能按照合同约定履行其他义务的。</w:t>
      </w:r>
    </w:p>
    <w:p w14:paraId="53595B77">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1AD72C73">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16.1.2 发包人违约的责任</w:t>
      </w:r>
    </w:p>
    <w:p w14:paraId="04EA2AEA">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发包人应承担因其违约给承包人增加的费用和（或）延误的工期，并支付承包人合理的利润。此外，合同当事人可在专用合同条款中另行约定发包人违约责任的承担方式和计算方法。</w:t>
      </w:r>
    </w:p>
    <w:p w14:paraId="55C6CAC2">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16.1.3 因发包人违约解除合同</w:t>
      </w:r>
    </w:p>
    <w:p w14:paraId="33D74325">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664E2A62">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16.1.4 因发包人违约解除合同后的付款</w:t>
      </w:r>
    </w:p>
    <w:p w14:paraId="5CD48D3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承包人按照本款约定解除合同的，发包人应在解除合同后28天内支付下列款项，并解除履约担保：</w:t>
      </w:r>
    </w:p>
    <w:p w14:paraId="08D17D42">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（1）合同解除前所完成工作的价款；</w:t>
      </w:r>
    </w:p>
    <w:p w14:paraId="423E68FB">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（2）承包人为工程施工订购并已付款的材料、工程设备和其他物品的价款；</w:t>
      </w:r>
    </w:p>
    <w:p w14:paraId="5626FD31">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（3）承包人撤离施工现场以及遣散承包人人员的款项；</w:t>
      </w:r>
    </w:p>
    <w:p w14:paraId="33067346">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（4）按照合同约定在合同解除前应支付的违约金；</w:t>
      </w:r>
    </w:p>
    <w:p w14:paraId="530E2DC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（5）按照合同约定应当支付给承包人的其他款项；</w:t>
      </w:r>
    </w:p>
    <w:p w14:paraId="4427761A">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（6）按照合同约定应退还的质量保证金；</w:t>
      </w:r>
    </w:p>
    <w:p w14:paraId="46C3A2C5">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（7）因解除合同给承包人造成的损失。</w:t>
      </w:r>
    </w:p>
    <w:p w14:paraId="7497EEA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合同当事人未能就解除合同后的结清达成一致的，按照第20条〔争议解决〕的约定处理。</w:t>
      </w:r>
    </w:p>
    <w:p w14:paraId="7216B7A8">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承包人应妥善做好已完工程和与工程有关的已购材料、工程设备的保护和移交工作，并将施工设备和人员撤出施工现场，发包人应为承包人撤出提供必要条件。</w:t>
      </w:r>
    </w:p>
    <w:p w14:paraId="1A615972">
      <w:pPr>
        <w:spacing w:line="300" w:lineRule="auto"/>
        <w:ind w:firstLine="480" w:firstLineChars="200"/>
        <w:jc w:val="left"/>
        <w:rPr>
          <w:rFonts w:hint="eastAsia" w:ascii="宋体" w:hAnsi="宋体" w:eastAsia="宋体" w:cs="宋体"/>
          <w:color w:val="auto"/>
          <w:sz w:val="24"/>
          <w:szCs w:val="24"/>
          <w:highlight w:val="none"/>
        </w:rPr>
      </w:pPr>
      <w:bookmarkStart w:id="373" w:name="_Toc351203605"/>
      <w:bookmarkStart w:id="374" w:name="_Toc296503131"/>
      <w:bookmarkStart w:id="375" w:name="_Toc296346632"/>
      <w:bookmarkStart w:id="376" w:name="_Toc337558822"/>
      <w:r>
        <w:rPr>
          <w:rFonts w:hint="eastAsia" w:ascii="宋体" w:hAnsi="宋体" w:eastAsia="宋体" w:cs="宋体"/>
          <w:color w:val="auto"/>
          <w:sz w:val="24"/>
          <w:szCs w:val="24"/>
          <w:highlight w:val="none"/>
        </w:rPr>
        <w:t>16.2 承包人违约</w:t>
      </w:r>
      <w:bookmarkEnd w:id="373"/>
    </w:p>
    <w:bookmarkEnd w:id="374"/>
    <w:bookmarkEnd w:id="375"/>
    <w:bookmarkEnd w:id="376"/>
    <w:p w14:paraId="435D372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16.2.1 承包人违约的情形</w:t>
      </w:r>
    </w:p>
    <w:p w14:paraId="400E62A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在合同履行过程中发生的下列情形，属于承包人违约：</w:t>
      </w:r>
    </w:p>
    <w:p w14:paraId="5643C53F">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（1）承包人违反合同约定进行转包或违法分包的；</w:t>
      </w:r>
    </w:p>
    <w:p w14:paraId="2819E81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（2）承包人违反合同约定采购和使用不合格的材料和工程设备的；</w:t>
      </w:r>
    </w:p>
    <w:p w14:paraId="6EA4A7F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（3）因承包人原因导致工程质量不符合合同要求的； </w:t>
      </w:r>
    </w:p>
    <w:p w14:paraId="2180B178">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（4）承包人违反第8.9款〔材料与设备专用要求〕的约定，未经批准，私自将已按照合同约定进入施工现场的材料或设备撤离施工现场的；</w:t>
      </w:r>
    </w:p>
    <w:p w14:paraId="19AF66CF">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（5）承包人未能按施工进度计划及时完成合同约定的工作，造成工期延误的；</w:t>
      </w:r>
    </w:p>
    <w:p w14:paraId="22DA0A7A">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（6）承包人在缺陷责任期及保修期内，未能在合理期限对工程缺陷进行修复，或拒绝按发包人要求进行修复的；</w:t>
      </w:r>
    </w:p>
    <w:p w14:paraId="12109742">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（7）承包人明确表示或者以其行为表明不履行合同主要义务的；</w:t>
      </w:r>
    </w:p>
    <w:p w14:paraId="6108ACD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（8）承包人未能按照合同约定履行其他义务的。</w:t>
      </w:r>
    </w:p>
    <w:p w14:paraId="128C6AFA">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承包人发生除本项第（7）目约定以外的其他违约情况时，监理人可向承包人发出整改通知，要求其在指定的期限内改正。</w:t>
      </w:r>
    </w:p>
    <w:p w14:paraId="4A7B59E2">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16.2.2 承包人违约的责任</w:t>
      </w:r>
    </w:p>
    <w:p w14:paraId="1110D698">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承包人应承担因其违约行为而增加的费用和（或）延误的工期。此外，合同当事人可在专用合同条款中另行约定承包人违约责任的承担方式和计算方法。</w:t>
      </w:r>
    </w:p>
    <w:p w14:paraId="1142440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16.2.3 因承包人违约解除合同</w:t>
      </w:r>
    </w:p>
    <w:p w14:paraId="5F83E365">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24CDEDEE">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16.2.4因承包人违约解除合同后的处理</w:t>
      </w:r>
    </w:p>
    <w:p w14:paraId="06D618DD">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因承包人原因导致合同解除的，则合同当事人应在合同解除后28天内完成估价、付款和清算，并按以下约定执行：</w:t>
      </w:r>
    </w:p>
    <w:p w14:paraId="3EC449B5">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（1）合同解除后，按第4.4款〔商定或确定〕商定或确定承包人实际完成工作对应的合同价款，以及承包人已提供的材料、工程设备、施工设备和临时工程等的价值；</w:t>
      </w:r>
    </w:p>
    <w:p w14:paraId="6C82E196">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（2）合同解除后，承包人应支付的违约金；</w:t>
      </w:r>
    </w:p>
    <w:p w14:paraId="1674D758">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（3）合同解除后，因解除合同给发包人造成的损失；</w:t>
      </w:r>
    </w:p>
    <w:p w14:paraId="796E967C">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（4）合同解除后，承包人应按照发包人要求和监理人的指示完成现场的清理和撤离；</w:t>
      </w:r>
    </w:p>
    <w:p w14:paraId="1E1E51F4">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（5）发包人和承包人应在合同解除后进行清算，出具最终结清付款证书，结清全部款项。</w:t>
      </w:r>
    </w:p>
    <w:p w14:paraId="79C31CC5">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因承包人违约解除合同的，发包人有权暂停对承包人的付款，查清各项付款和已扣款项。发包人和承包人未能就合同解除后的清算和款项支付达成一致的，按照第20条〔争议解决〕的约定处理。</w:t>
      </w:r>
    </w:p>
    <w:p w14:paraId="4CBE3EB1">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16.2.5采购合同权益转让</w:t>
      </w:r>
    </w:p>
    <w:p w14:paraId="71AB31CC">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1DDEB592">
      <w:pPr>
        <w:spacing w:line="300" w:lineRule="auto"/>
        <w:ind w:firstLine="480" w:firstLineChars="200"/>
        <w:jc w:val="left"/>
        <w:rPr>
          <w:rFonts w:hint="eastAsia" w:ascii="宋体" w:hAnsi="宋体" w:eastAsia="宋体" w:cs="宋体"/>
          <w:color w:val="auto"/>
          <w:sz w:val="24"/>
          <w:szCs w:val="24"/>
          <w:highlight w:val="none"/>
        </w:rPr>
      </w:pPr>
      <w:bookmarkStart w:id="377" w:name="_Toc351203606"/>
      <w:r>
        <w:rPr>
          <w:rFonts w:hint="eastAsia" w:ascii="宋体" w:hAnsi="宋体" w:eastAsia="宋体" w:cs="宋体"/>
          <w:color w:val="auto"/>
          <w:sz w:val="24"/>
          <w:szCs w:val="24"/>
          <w:highlight w:val="none"/>
        </w:rPr>
        <w:t>16.3 第三人造成的违约</w:t>
      </w:r>
      <w:bookmarkEnd w:id="377"/>
    </w:p>
    <w:p w14:paraId="1A4EABB4">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在履行合同过程中，一方当事人因第三人的原因造成违约的，应当向对方当事人承担违约责任。一方当事人和第三人之间的纠纷，依照法律规定或者按照约定解决。</w:t>
      </w:r>
    </w:p>
    <w:p w14:paraId="4A4CF5D2">
      <w:pPr>
        <w:pStyle w:val="7"/>
        <w:numPr>
          <w:ilvl w:val="0"/>
          <w:numId w:val="7"/>
        </w:numPr>
        <w:rPr>
          <w:rFonts w:hint="eastAsia" w:ascii="宋体" w:hAnsi="宋体" w:eastAsia="宋体" w:cs="宋体"/>
          <w:color w:val="auto"/>
          <w:highlight w:val="none"/>
        </w:rPr>
      </w:pPr>
      <w:bookmarkStart w:id="378" w:name="_Toc433901066"/>
      <w:bookmarkStart w:id="379" w:name="_Toc351203607"/>
      <w:bookmarkStart w:id="380" w:name="_Toc63471461"/>
      <w:bookmarkStart w:id="381" w:name="_Toc337558823"/>
      <w:bookmarkStart w:id="382" w:name="_Toc296503116"/>
      <w:bookmarkStart w:id="383" w:name="_Toc296346617"/>
      <w:r>
        <w:rPr>
          <w:rFonts w:hint="eastAsia" w:ascii="宋体" w:hAnsi="宋体" w:eastAsia="宋体" w:cs="宋体"/>
          <w:color w:val="auto"/>
          <w:highlight w:val="none"/>
        </w:rPr>
        <w:t>不可抗力</w:t>
      </w:r>
      <w:bookmarkEnd w:id="378"/>
      <w:bookmarkEnd w:id="379"/>
      <w:r>
        <w:rPr>
          <w:rFonts w:hint="eastAsia" w:ascii="宋体" w:hAnsi="宋体" w:eastAsia="宋体" w:cs="宋体"/>
          <w:color w:val="auto"/>
          <w:highlight w:val="none"/>
        </w:rPr>
        <w:t xml:space="preserve"> </w:t>
      </w:r>
      <w:bookmarkEnd w:id="380"/>
      <w:bookmarkEnd w:id="381"/>
      <w:bookmarkEnd w:id="382"/>
      <w:bookmarkEnd w:id="383"/>
    </w:p>
    <w:p w14:paraId="763653F6">
      <w:pPr>
        <w:spacing w:line="300" w:lineRule="auto"/>
        <w:ind w:firstLine="480" w:firstLineChars="200"/>
        <w:jc w:val="left"/>
        <w:rPr>
          <w:rFonts w:hint="eastAsia" w:ascii="宋体" w:hAnsi="宋体" w:eastAsia="宋体" w:cs="宋体"/>
          <w:color w:val="auto"/>
          <w:sz w:val="24"/>
          <w:szCs w:val="24"/>
          <w:highlight w:val="none"/>
        </w:rPr>
      </w:pPr>
      <w:bookmarkStart w:id="384" w:name="_Toc351203608"/>
      <w:bookmarkStart w:id="385" w:name="_Toc296503117"/>
      <w:bookmarkStart w:id="386" w:name="_Toc296346618"/>
      <w:bookmarkStart w:id="387" w:name="_Toc337558824"/>
      <w:r>
        <w:rPr>
          <w:rFonts w:hint="eastAsia" w:ascii="宋体" w:hAnsi="宋体" w:eastAsia="宋体" w:cs="宋体"/>
          <w:color w:val="auto"/>
          <w:sz w:val="24"/>
          <w:szCs w:val="24"/>
          <w:highlight w:val="none"/>
        </w:rPr>
        <w:t>17.1 不可抗力的确认</w:t>
      </w:r>
      <w:bookmarkEnd w:id="384"/>
    </w:p>
    <w:bookmarkEnd w:id="385"/>
    <w:bookmarkEnd w:id="386"/>
    <w:bookmarkEnd w:id="387"/>
    <w:p w14:paraId="6C02F5E7">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2652BAD5">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7ABE7468">
      <w:pPr>
        <w:spacing w:line="300" w:lineRule="auto"/>
        <w:ind w:firstLine="480" w:firstLineChars="200"/>
        <w:jc w:val="left"/>
        <w:rPr>
          <w:rFonts w:hint="eastAsia" w:ascii="宋体" w:hAnsi="宋体" w:eastAsia="宋体" w:cs="宋体"/>
          <w:color w:val="auto"/>
          <w:sz w:val="24"/>
          <w:szCs w:val="24"/>
          <w:highlight w:val="none"/>
        </w:rPr>
      </w:pPr>
      <w:bookmarkStart w:id="388" w:name="_Toc351203609"/>
      <w:bookmarkStart w:id="389" w:name="_Toc296503118"/>
      <w:bookmarkStart w:id="390" w:name="_Toc296346619"/>
      <w:bookmarkStart w:id="391" w:name="_Toc337558825"/>
      <w:r>
        <w:rPr>
          <w:rFonts w:hint="eastAsia" w:ascii="宋体" w:hAnsi="宋体" w:eastAsia="宋体" w:cs="宋体"/>
          <w:color w:val="auto"/>
          <w:sz w:val="24"/>
          <w:szCs w:val="24"/>
          <w:highlight w:val="none"/>
        </w:rPr>
        <w:t>17.2 不可抗力的通知</w:t>
      </w:r>
      <w:bookmarkEnd w:id="388"/>
    </w:p>
    <w:bookmarkEnd w:id="389"/>
    <w:bookmarkEnd w:id="390"/>
    <w:bookmarkEnd w:id="391"/>
    <w:p w14:paraId="71C8F654">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合同一方当事人遇到不可抗力事件，使其履行合同义务受到阻碍时，应立即通知合同另一方当事人和监理人，书面说明不可抗力和受阻碍的详细情况，并提供必要的证明。</w:t>
      </w:r>
    </w:p>
    <w:p w14:paraId="1A0FF4FE">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不可抗力持续发生的，合同一方当事人应及时向合同另一方当事人和监理人提交中间报告，说明不可抗力和履行合同受阻的情况，并于不可抗力事件结束后28天内提交最终报告及有关资料。</w:t>
      </w:r>
    </w:p>
    <w:p w14:paraId="76485A32">
      <w:pPr>
        <w:spacing w:line="300" w:lineRule="auto"/>
        <w:ind w:firstLine="480" w:firstLineChars="200"/>
        <w:jc w:val="left"/>
        <w:rPr>
          <w:rFonts w:hint="eastAsia" w:ascii="宋体" w:hAnsi="宋体" w:eastAsia="宋体" w:cs="宋体"/>
          <w:color w:val="auto"/>
          <w:sz w:val="24"/>
          <w:szCs w:val="24"/>
          <w:highlight w:val="none"/>
        </w:rPr>
      </w:pPr>
      <w:bookmarkStart w:id="392" w:name="_Toc351203610"/>
      <w:bookmarkStart w:id="393" w:name="_Toc296503119"/>
      <w:bookmarkStart w:id="394" w:name="_Toc296346620"/>
      <w:bookmarkStart w:id="395" w:name="_Toc337558826"/>
      <w:r>
        <w:rPr>
          <w:rFonts w:hint="eastAsia" w:ascii="宋体" w:hAnsi="宋体" w:eastAsia="宋体" w:cs="宋体"/>
          <w:color w:val="auto"/>
          <w:sz w:val="24"/>
          <w:szCs w:val="24"/>
          <w:highlight w:val="none"/>
        </w:rPr>
        <w:t>17.3 不可抗力后果的承担</w:t>
      </w:r>
      <w:bookmarkEnd w:id="392"/>
    </w:p>
    <w:bookmarkEnd w:id="393"/>
    <w:bookmarkEnd w:id="394"/>
    <w:bookmarkEnd w:id="395"/>
    <w:p w14:paraId="760E05C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17.3.1 不可抗力引起的后果及造成的损失由合同当事人按照法律规定及合同约定各自承担。不可抗力发生前已完成的工程应当按照合同约定进行计量支付。</w:t>
      </w:r>
    </w:p>
    <w:p w14:paraId="5978AA14">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17.3.2 不可抗力导致的人员伤亡、财产损失、费用增加和（或）工期延误等后果，由合同当事人按以下原则承担：</w:t>
      </w:r>
    </w:p>
    <w:p w14:paraId="095D2868">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（1）永久工程、已运至施工现场的材料和工程设备的损坏，以及因工程损坏造成的第三人人员伤亡和财产损失由发包人承担；</w:t>
      </w:r>
    </w:p>
    <w:p w14:paraId="75F0219D">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（2）承包人施工设备的损坏由承包人承担；</w:t>
      </w:r>
    </w:p>
    <w:p w14:paraId="1151AFC5">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（3）发包人和承包人承担各自人员伤亡和财产的损失；</w:t>
      </w:r>
    </w:p>
    <w:p w14:paraId="7919DA8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14:paraId="6A9070E5">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（5）因不可抗力引起或将引起工期延误，发包人要求赶工的，由此增加的赶工费用由发包人承担；</w:t>
      </w:r>
    </w:p>
    <w:p w14:paraId="140CC77B">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（6）承包人在停工期间按照发包人要求照管、清理和修复工程的费用由发包人承担。</w:t>
      </w:r>
    </w:p>
    <w:p w14:paraId="7F0DA38F">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不可抗力发生后，合同当事人均应采取措施尽量避免和减少损失的扩大，任何一方当事人没有采取有效措施导致损失扩大的，应对扩大的损失承担责任。</w:t>
      </w:r>
    </w:p>
    <w:p w14:paraId="75CB6EAF">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因合同一方迟延履行合同义务，在迟延履行期间遭遇不可抗力的，不免除其违约责任。</w:t>
      </w:r>
    </w:p>
    <w:p w14:paraId="2EB3BFC3">
      <w:pPr>
        <w:spacing w:line="300" w:lineRule="auto"/>
        <w:ind w:firstLine="480" w:firstLineChars="200"/>
        <w:jc w:val="left"/>
        <w:rPr>
          <w:rFonts w:hint="eastAsia" w:ascii="宋体" w:hAnsi="宋体" w:eastAsia="宋体" w:cs="宋体"/>
          <w:color w:val="auto"/>
          <w:sz w:val="24"/>
          <w:szCs w:val="24"/>
          <w:highlight w:val="none"/>
        </w:rPr>
      </w:pPr>
      <w:bookmarkStart w:id="396" w:name="_Toc351203611"/>
      <w:bookmarkStart w:id="397" w:name="_Toc337558827"/>
      <w:r>
        <w:rPr>
          <w:rFonts w:hint="eastAsia" w:ascii="宋体" w:hAnsi="宋体" w:eastAsia="宋体" w:cs="宋体"/>
          <w:color w:val="auto"/>
          <w:sz w:val="24"/>
          <w:szCs w:val="24"/>
          <w:highlight w:val="none"/>
        </w:rPr>
        <w:t>17.4 因不可抗力解除合同</w:t>
      </w:r>
      <w:bookmarkEnd w:id="396"/>
    </w:p>
    <w:bookmarkEnd w:id="397"/>
    <w:p w14:paraId="657536AC">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因不可抗力导致合同无法履行连续超过84天或累计超过140天的，发包人和承包人均有权解除合同。合同解除后，由双方当事人按照第4.4款〔商定或确定〕商定或确定发包人应支付的款项，该款项包括：</w:t>
      </w:r>
    </w:p>
    <w:p w14:paraId="07D5D82E">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（1）合同解除前承包人已完成工作的价款；</w:t>
      </w:r>
    </w:p>
    <w:p w14:paraId="5075B944">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（2）承包人为工程订购的并已交付给承包人，或承包人有责任接受交付的材料、工程设备和其他物品的价款；</w:t>
      </w:r>
    </w:p>
    <w:p w14:paraId="6D782408">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（3）发包人要求承包人退货或解除订货合同而产生的费用，或因不能退货或解除合同而产生的损失；</w:t>
      </w:r>
    </w:p>
    <w:p w14:paraId="116EF91A">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（4）承包人撤离施工现场以及遣散承包人人员的费用；</w:t>
      </w:r>
    </w:p>
    <w:p w14:paraId="5D11BDE3">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（5）按照合同约定在合同解除前应支付给承包人的其他款项；</w:t>
      </w:r>
    </w:p>
    <w:p w14:paraId="581F99AF">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（6）扣减承包人按照合同约定应向发包人支付的款项；</w:t>
      </w:r>
    </w:p>
    <w:p w14:paraId="0E505417">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（7）双方商定或确定的其他款项。</w:t>
      </w:r>
    </w:p>
    <w:p w14:paraId="4178EC11">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除专用合同条款另有约定外，合同解除后，发包人应在商定或确定上述款项后28天内完成上述款项的支付。</w:t>
      </w:r>
    </w:p>
    <w:p w14:paraId="1D8123FA">
      <w:pPr>
        <w:pStyle w:val="7"/>
        <w:numPr>
          <w:ilvl w:val="0"/>
          <w:numId w:val="7"/>
        </w:numPr>
        <w:rPr>
          <w:rFonts w:hint="eastAsia" w:ascii="宋体" w:hAnsi="宋体" w:eastAsia="宋体" w:cs="宋体"/>
          <w:color w:val="auto"/>
          <w:highlight w:val="none"/>
        </w:rPr>
      </w:pPr>
      <w:bookmarkStart w:id="398" w:name="_Toc351203612"/>
      <w:bookmarkStart w:id="399" w:name="_Toc63471462"/>
      <w:bookmarkStart w:id="400" w:name="_Toc433901067"/>
      <w:bookmarkStart w:id="401" w:name="_Toc296503120"/>
      <w:bookmarkStart w:id="402" w:name="_Toc296346621"/>
      <w:bookmarkStart w:id="403" w:name="_Toc337558828"/>
      <w:r>
        <w:rPr>
          <w:rFonts w:hint="eastAsia" w:ascii="宋体" w:hAnsi="宋体" w:eastAsia="宋体" w:cs="宋体"/>
          <w:color w:val="auto"/>
          <w:highlight w:val="none"/>
        </w:rPr>
        <w:t>保险</w:t>
      </w:r>
      <w:bookmarkEnd w:id="398"/>
      <w:bookmarkEnd w:id="399"/>
      <w:bookmarkEnd w:id="400"/>
    </w:p>
    <w:bookmarkEnd w:id="401"/>
    <w:bookmarkEnd w:id="402"/>
    <w:bookmarkEnd w:id="403"/>
    <w:p w14:paraId="63B8CD29">
      <w:pPr>
        <w:spacing w:line="300" w:lineRule="auto"/>
        <w:ind w:firstLine="480" w:firstLineChars="200"/>
        <w:jc w:val="left"/>
        <w:rPr>
          <w:rFonts w:hint="eastAsia" w:ascii="宋体" w:hAnsi="宋体" w:eastAsia="宋体" w:cs="宋体"/>
          <w:color w:val="auto"/>
          <w:sz w:val="24"/>
          <w:szCs w:val="24"/>
          <w:highlight w:val="none"/>
        </w:rPr>
      </w:pPr>
      <w:bookmarkStart w:id="404" w:name="_Toc351203613"/>
      <w:bookmarkStart w:id="405" w:name="_Toc296503121"/>
      <w:bookmarkStart w:id="406" w:name="_Toc296346622"/>
      <w:bookmarkStart w:id="407" w:name="_Toc337558829"/>
      <w:r>
        <w:rPr>
          <w:rFonts w:hint="eastAsia" w:ascii="宋体" w:hAnsi="宋体" w:eastAsia="宋体" w:cs="宋体"/>
          <w:color w:val="auto"/>
          <w:sz w:val="24"/>
          <w:szCs w:val="24"/>
          <w:highlight w:val="none"/>
        </w:rPr>
        <w:t>18.1 工程保险</w:t>
      </w:r>
      <w:bookmarkEnd w:id="404"/>
    </w:p>
    <w:bookmarkEnd w:id="405"/>
    <w:bookmarkEnd w:id="406"/>
    <w:bookmarkEnd w:id="407"/>
    <w:p w14:paraId="0713A5E5">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除专用合同条款另有约定外，发包人应投保建筑工程一切险或安装工程一切险；发包人委托承包人投保的，因投保产生的保险费和其他相关费用由发包人承担。</w:t>
      </w:r>
    </w:p>
    <w:p w14:paraId="6FC5C9F2">
      <w:pPr>
        <w:spacing w:line="300" w:lineRule="auto"/>
        <w:ind w:firstLine="480" w:firstLineChars="200"/>
        <w:jc w:val="left"/>
        <w:rPr>
          <w:rFonts w:hint="eastAsia" w:ascii="宋体" w:hAnsi="宋体" w:eastAsia="宋体" w:cs="宋体"/>
          <w:color w:val="auto"/>
          <w:sz w:val="24"/>
          <w:szCs w:val="24"/>
          <w:highlight w:val="none"/>
        </w:rPr>
      </w:pPr>
      <w:bookmarkStart w:id="408" w:name="_Toc351203614"/>
      <w:bookmarkStart w:id="409" w:name="_Toc296346623"/>
      <w:bookmarkStart w:id="410" w:name="_Toc337558830"/>
      <w:bookmarkStart w:id="411" w:name="_Toc296503122"/>
      <w:r>
        <w:rPr>
          <w:rFonts w:hint="eastAsia" w:ascii="宋体" w:hAnsi="宋体" w:eastAsia="宋体" w:cs="宋体"/>
          <w:color w:val="auto"/>
          <w:sz w:val="24"/>
          <w:szCs w:val="24"/>
          <w:highlight w:val="none"/>
        </w:rPr>
        <w:t>18.2 工伤保险</w:t>
      </w:r>
      <w:bookmarkEnd w:id="408"/>
    </w:p>
    <w:bookmarkEnd w:id="409"/>
    <w:bookmarkEnd w:id="410"/>
    <w:bookmarkEnd w:id="411"/>
    <w:p w14:paraId="72A778B4">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18.2.1 发包人应依照法律规定参加工伤保险，并为在施工现场的全部员工办理工伤保险，缴纳工伤保险费，并要求监理人及由发包人为履行合同聘请的第三方依法参加工伤保险。</w:t>
      </w:r>
    </w:p>
    <w:p w14:paraId="15632DD2">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18.2.2 承包人应依照法律规定参加工伤保险，并为其履行合同的全部员工办理工伤保险，缴纳工伤保险费，并要求分包人及由承包人为履行合同聘请的第三方依法参加工伤保险。</w:t>
      </w:r>
    </w:p>
    <w:p w14:paraId="5B672B96">
      <w:pPr>
        <w:spacing w:line="300" w:lineRule="auto"/>
        <w:ind w:firstLine="480" w:firstLineChars="200"/>
        <w:jc w:val="left"/>
        <w:rPr>
          <w:rFonts w:hint="eastAsia" w:ascii="宋体" w:hAnsi="宋体" w:eastAsia="宋体" w:cs="宋体"/>
          <w:color w:val="auto"/>
          <w:sz w:val="24"/>
          <w:szCs w:val="24"/>
          <w:highlight w:val="none"/>
        </w:rPr>
      </w:pPr>
      <w:bookmarkStart w:id="412" w:name="_Toc351203615"/>
      <w:bookmarkStart w:id="413" w:name="_Toc296346626"/>
      <w:bookmarkStart w:id="414" w:name="_Toc296503125"/>
      <w:bookmarkStart w:id="415" w:name="_Toc337558831"/>
      <w:r>
        <w:rPr>
          <w:rFonts w:hint="eastAsia" w:ascii="宋体" w:hAnsi="宋体" w:eastAsia="宋体" w:cs="宋体"/>
          <w:color w:val="auto"/>
          <w:sz w:val="24"/>
          <w:szCs w:val="24"/>
          <w:highlight w:val="none"/>
        </w:rPr>
        <w:t>18.3其他保险</w:t>
      </w:r>
      <w:bookmarkEnd w:id="412"/>
    </w:p>
    <w:bookmarkEnd w:id="413"/>
    <w:bookmarkEnd w:id="414"/>
    <w:bookmarkEnd w:id="415"/>
    <w:p w14:paraId="1C886B17">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发包人和承包人可以为其施工现场的全部人员办理意外伤害保险并支付保险费，包括其员工及为履行合同聘请的第三方的人员，具体事项由合同当事人在专用合同条款约定。</w:t>
      </w:r>
    </w:p>
    <w:p w14:paraId="3F189375">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除专用合同条款另有约定外，承包人应为其施工设备等办理财产保险。</w:t>
      </w:r>
    </w:p>
    <w:p w14:paraId="3E0AD007">
      <w:pPr>
        <w:spacing w:line="300" w:lineRule="auto"/>
        <w:ind w:firstLine="480" w:firstLineChars="200"/>
        <w:jc w:val="left"/>
        <w:rPr>
          <w:rFonts w:hint="eastAsia" w:ascii="宋体" w:hAnsi="宋体" w:eastAsia="宋体" w:cs="宋体"/>
          <w:color w:val="auto"/>
          <w:sz w:val="24"/>
          <w:szCs w:val="24"/>
          <w:highlight w:val="none"/>
        </w:rPr>
      </w:pPr>
      <w:bookmarkStart w:id="416" w:name="_Toc351203616"/>
      <w:r>
        <w:rPr>
          <w:rFonts w:hint="eastAsia" w:ascii="宋体" w:hAnsi="宋体" w:eastAsia="宋体" w:cs="宋体"/>
          <w:color w:val="auto"/>
          <w:sz w:val="24"/>
          <w:szCs w:val="24"/>
          <w:highlight w:val="none"/>
        </w:rPr>
        <w:t>18.4持续保险</w:t>
      </w:r>
      <w:bookmarkEnd w:id="416"/>
    </w:p>
    <w:p w14:paraId="151F818F">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合同当事人应与保险人保持联系，使保险人能够随时了解工程实施中的变动，并确保按保险合同条款要求持续保险。</w:t>
      </w:r>
    </w:p>
    <w:p w14:paraId="0AD49DC2">
      <w:pPr>
        <w:spacing w:line="300" w:lineRule="auto"/>
        <w:ind w:firstLine="480" w:firstLineChars="200"/>
        <w:jc w:val="left"/>
        <w:rPr>
          <w:rFonts w:hint="eastAsia" w:ascii="宋体" w:hAnsi="宋体" w:eastAsia="宋体" w:cs="宋体"/>
          <w:color w:val="auto"/>
          <w:sz w:val="24"/>
          <w:szCs w:val="24"/>
          <w:highlight w:val="none"/>
        </w:rPr>
      </w:pPr>
      <w:bookmarkStart w:id="417" w:name="_Toc351203617"/>
      <w:bookmarkStart w:id="418" w:name="_Toc296346627"/>
      <w:bookmarkStart w:id="419" w:name="_Toc296503126"/>
      <w:bookmarkStart w:id="420" w:name="_Toc337558832"/>
      <w:r>
        <w:rPr>
          <w:rFonts w:hint="eastAsia" w:ascii="宋体" w:hAnsi="宋体" w:eastAsia="宋体" w:cs="宋体"/>
          <w:color w:val="auto"/>
          <w:sz w:val="24"/>
          <w:szCs w:val="24"/>
          <w:highlight w:val="none"/>
        </w:rPr>
        <w:t>18.5 保险凭证</w:t>
      </w:r>
      <w:bookmarkEnd w:id="417"/>
    </w:p>
    <w:bookmarkEnd w:id="418"/>
    <w:bookmarkEnd w:id="419"/>
    <w:bookmarkEnd w:id="420"/>
    <w:p w14:paraId="0A0238AE">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合同当事人应及时向另一方当事人提交其已投保的各项保险的凭证和保险单复印件。</w:t>
      </w:r>
    </w:p>
    <w:p w14:paraId="482B1C27">
      <w:pPr>
        <w:spacing w:line="300" w:lineRule="auto"/>
        <w:ind w:firstLine="480" w:firstLineChars="200"/>
        <w:jc w:val="left"/>
        <w:rPr>
          <w:rFonts w:hint="eastAsia" w:ascii="宋体" w:hAnsi="宋体" w:eastAsia="宋体" w:cs="宋体"/>
          <w:color w:val="auto"/>
          <w:sz w:val="24"/>
          <w:szCs w:val="24"/>
          <w:highlight w:val="none"/>
        </w:rPr>
      </w:pPr>
      <w:bookmarkStart w:id="421" w:name="_Toc351203618"/>
      <w:bookmarkStart w:id="422" w:name="_Toc296503127"/>
      <w:bookmarkStart w:id="423" w:name="_Toc296346628"/>
      <w:bookmarkStart w:id="424" w:name="_Toc337558833"/>
      <w:r>
        <w:rPr>
          <w:rFonts w:hint="eastAsia" w:ascii="宋体" w:hAnsi="宋体" w:eastAsia="宋体" w:cs="宋体"/>
          <w:color w:val="auto"/>
          <w:sz w:val="24"/>
          <w:szCs w:val="24"/>
          <w:highlight w:val="none"/>
        </w:rPr>
        <w:t>18.6 未按约定投保的补救</w:t>
      </w:r>
      <w:bookmarkEnd w:id="421"/>
    </w:p>
    <w:bookmarkEnd w:id="422"/>
    <w:bookmarkEnd w:id="423"/>
    <w:bookmarkEnd w:id="424"/>
    <w:p w14:paraId="58FD399A">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18.6.1发包人未按合同约定办理保险，或未能使保险持续有效的，则承包人可代为办理，所需费用由发包人承担。发包人未按合同约定办理保险，导致未能得到足额赔偿的，由发包人负责补足。</w:t>
      </w:r>
    </w:p>
    <w:p w14:paraId="24EBC203">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18.6.2承包人未按合同约定办理保险，或未能使保险持续有效的，则发包人可代为办理，所需费用由承包人承担。承包人未按合同约定办理保险，导致未能得到足额赔偿的，由承包人负责补足。</w:t>
      </w:r>
    </w:p>
    <w:p w14:paraId="3D81BB9E">
      <w:pPr>
        <w:spacing w:line="300" w:lineRule="auto"/>
        <w:ind w:firstLine="480" w:firstLineChars="200"/>
        <w:jc w:val="left"/>
        <w:rPr>
          <w:rFonts w:hint="eastAsia" w:ascii="宋体" w:hAnsi="宋体" w:eastAsia="宋体" w:cs="宋体"/>
          <w:color w:val="auto"/>
          <w:sz w:val="24"/>
          <w:szCs w:val="24"/>
          <w:highlight w:val="none"/>
        </w:rPr>
      </w:pPr>
      <w:bookmarkStart w:id="425" w:name="_Toc351203619"/>
      <w:bookmarkStart w:id="426" w:name="_Toc337558834"/>
      <w:r>
        <w:rPr>
          <w:rFonts w:hint="eastAsia" w:ascii="宋体" w:hAnsi="宋体" w:eastAsia="宋体" w:cs="宋体"/>
          <w:color w:val="auto"/>
          <w:sz w:val="24"/>
          <w:szCs w:val="24"/>
          <w:highlight w:val="none"/>
        </w:rPr>
        <w:t>18.7 通知义务</w:t>
      </w:r>
      <w:bookmarkEnd w:id="425"/>
    </w:p>
    <w:bookmarkEnd w:id="426"/>
    <w:p w14:paraId="52DBE2D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除专用合同条款另有约定外，发包人变更除工伤保险之外的保险合同时，应事先征得承包人同意，并通知监理人；承包人变更除工伤保险之外的保险合同时，应事先征得发包人同意，并通知监理人。</w:t>
      </w:r>
    </w:p>
    <w:p w14:paraId="2D0ADE41">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保险事故发生时，投保人应按照保险合同规定的条件和期限及时向保险人报告。发包人和承包人应当在知道保险事故发生后及时通知对方。</w:t>
      </w:r>
    </w:p>
    <w:p w14:paraId="0655EC6A">
      <w:pPr>
        <w:pStyle w:val="7"/>
        <w:numPr>
          <w:ilvl w:val="0"/>
          <w:numId w:val="7"/>
        </w:numPr>
        <w:rPr>
          <w:rFonts w:hint="eastAsia" w:ascii="宋体" w:hAnsi="宋体" w:eastAsia="宋体" w:cs="宋体"/>
          <w:color w:val="auto"/>
          <w:highlight w:val="none"/>
        </w:rPr>
      </w:pPr>
      <w:bookmarkStart w:id="427" w:name="_Toc433901068"/>
      <w:bookmarkStart w:id="428" w:name="_Toc351203620"/>
      <w:bookmarkStart w:id="429" w:name="_Toc63471463"/>
      <w:bookmarkStart w:id="430" w:name="_Toc337558835"/>
      <w:bookmarkStart w:id="431" w:name="_Toc296346641"/>
      <w:bookmarkStart w:id="432" w:name="_Toc296503140"/>
      <w:r>
        <w:rPr>
          <w:rFonts w:hint="eastAsia" w:ascii="宋体" w:hAnsi="宋体" w:eastAsia="宋体" w:cs="宋体"/>
          <w:color w:val="auto"/>
          <w:highlight w:val="none"/>
        </w:rPr>
        <w:t>索赔</w:t>
      </w:r>
      <w:bookmarkEnd w:id="427"/>
      <w:bookmarkEnd w:id="428"/>
      <w:bookmarkEnd w:id="429"/>
    </w:p>
    <w:bookmarkEnd w:id="430"/>
    <w:bookmarkEnd w:id="431"/>
    <w:bookmarkEnd w:id="432"/>
    <w:p w14:paraId="0EA819D4">
      <w:pPr>
        <w:spacing w:line="300" w:lineRule="auto"/>
        <w:ind w:firstLine="480" w:firstLineChars="200"/>
        <w:jc w:val="left"/>
        <w:rPr>
          <w:rFonts w:hint="eastAsia" w:ascii="宋体" w:hAnsi="宋体" w:eastAsia="宋体" w:cs="宋体"/>
          <w:color w:val="auto"/>
          <w:sz w:val="24"/>
          <w:szCs w:val="24"/>
          <w:highlight w:val="none"/>
        </w:rPr>
      </w:pPr>
      <w:bookmarkStart w:id="433" w:name="_Toc351203621"/>
      <w:bookmarkStart w:id="434" w:name="_Toc296503141"/>
      <w:bookmarkStart w:id="435" w:name="_Toc296346642"/>
      <w:bookmarkStart w:id="436" w:name="_Toc337558836"/>
      <w:r>
        <w:rPr>
          <w:rFonts w:hint="eastAsia" w:ascii="宋体" w:hAnsi="宋体" w:eastAsia="宋体" w:cs="宋体"/>
          <w:color w:val="auto"/>
          <w:sz w:val="24"/>
          <w:szCs w:val="24"/>
          <w:highlight w:val="none"/>
        </w:rPr>
        <w:t>19.1承包人的索赔</w:t>
      </w:r>
      <w:bookmarkEnd w:id="433"/>
    </w:p>
    <w:bookmarkEnd w:id="434"/>
    <w:bookmarkEnd w:id="435"/>
    <w:bookmarkEnd w:id="436"/>
    <w:p w14:paraId="6A198EA6">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根据合同约定，承包人认为有权得到追加付款和（或）延长工期的，应按以下程序向发包人提出索赔：</w:t>
      </w:r>
    </w:p>
    <w:p w14:paraId="2CB3D641">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3E015134">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（2）承包人应在发出索赔意向通知书后28天内，向监理人正式递交索赔报告；索赔报告应详细说明索赔理由以及要求追加的付款金额和（或）延长的工期，并附必要的记录和证明材料；</w:t>
      </w:r>
    </w:p>
    <w:p w14:paraId="4CF1689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（3）索赔事件具有持续影响的，承包人应按合理时间间隔继续递交延续索赔通知，说明持续影响的实际情况和记录，列出累计的追加付款金额和（或）工期延长天数；</w:t>
      </w:r>
    </w:p>
    <w:p w14:paraId="312C90E2">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（4）在索赔事件影响结束后28天内，承包人应向监理人递交最终索赔报告，说明最终要求索赔的追加付款金额和（或）延长的工期，并附必要的记录和证明材料。</w:t>
      </w:r>
    </w:p>
    <w:p w14:paraId="620C5BD9">
      <w:pPr>
        <w:spacing w:line="300" w:lineRule="auto"/>
        <w:ind w:firstLine="480" w:firstLineChars="200"/>
        <w:jc w:val="left"/>
        <w:rPr>
          <w:rFonts w:hint="eastAsia" w:ascii="宋体" w:hAnsi="宋体" w:eastAsia="宋体" w:cs="宋体"/>
          <w:color w:val="auto"/>
          <w:sz w:val="24"/>
          <w:szCs w:val="24"/>
          <w:highlight w:val="none"/>
        </w:rPr>
      </w:pPr>
      <w:bookmarkStart w:id="437" w:name="_Toc351203622"/>
      <w:bookmarkStart w:id="438" w:name="_Toc296346643"/>
      <w:bookmarkStart w:id="439" w:name="_Toc337558837"/>
      <w:bookmarkStart w:id="440" w:name="_Toc296503142"/>
      <w:r>
        <w:rPr>
          <w:rFonts w:hint="eastAsia" w:ascii="宋体" w:hAnsi="宋体" w:eastAsia="宋体" w:cs="宋体"/>
          <w:color w:val="auto"/>
          <w:sz w:val="24"/>
          <w:szCs w:val="24"/>
          <w:highlight w:val="none"/>
        </w:rPr>
        <w:t>19.2 对承包人索赔的处理</w:t>
      </w:r>
      <w:bookmarkEnd w:id="437"/>
    </w:p>
    <w:bookmarkEnd w:id="438"/>
    <w:bookmarkEnd w:id="439"/>
    <w:bookmarkEnd w:id="440"/>
    <w:p w14:paraId="1D9CB624">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对承包人索赔的处理如下：</w:t>
      </w:r>
    </w:p>
    <w:p w14:paraId="0BF229EE">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（1）监理人应在收到索赔报告后14天内完成审查并报送发包人。监理人对索赔报告存在异议的，有权要求承包人提交全部原始记录副本；</w:t>
      </w:r>
    </w:p>
    <w:p w14:paraId="78E978B3">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（2）发包人应在监理人收到索赔报告或有关索赔的进一步证明材料后的28天内，由监理人向承包人出具经发包人签认的索赔处理结果。发包人逾期答复的，则视为认可承包人的索赔要求；</w:t>
      </w:r>
    </w:p>
    <w:p w14:paraId="284EE08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（3）承包人接受索赔处理结果的，索赔款项在当期进度款中进行支付；承包人不接受索赔处理结果的，按照第20条〔争议解决〕约定处理。</w:t>
      </w:r>
    </w:p>
    <w:p w14:paraId="67D76FC0">
      <w:pPr>
        <w:spacing w:line="300" w:lineRule="auto"/>
        <w:ind w:firstLine="480" w:firstLineChars="200"/>
        <w:jc w:val="left"/>
        <w:rPr>
          <w:rFonts w:hint="eastAsia" w:ascii="宋体" w:hAnsi="宋体" w:eastAsia="宋体" w:cs="宋体"/>
          <w:color w:val="auto"/>
          <w:sz w:val="24"/>
          <w:szCs w:val="24"/>
          <w:highlight w:val="none"/>
        </w:rPr>
      </w:pPr>
      <w:bookmarkStart w:id="441" w:name="_Toc351203623"/>
      <w:bookmarkStart w:id="442" w:name="_Toc296346644"/>
      <w:bookmarkStart w:id="443" w:name="_Toc337558838"/>
      <w:bookmarkStart w:id="444" w:name="_Toc296503143"/>
      <w:r>
        <w:rPr>
          <w:rFonts w:hint="eastAsia" w:ascii="宋体" w:hAnsi="宋体" w:eastAsia="宋体" w:cs="宋体"/>
          <w:color w:val="auto"/>
          <w:sz w:val="24"/>
          <w:szCs w:val="24"/>
          <w:highlight w:val="none"/>
        </w:rPr>
        <w:t>19.3发包人的索赔</w:t>
      </w:r>
      <w:bookmarkEnd w:id="441"/>
    </w:p>
    <w:bookmarkEnd w:id="442"/>
    <w:bookmarkEnd w:id="443"/>
    <w:bookmarkEnd w:id="444"/>
    <w:p w14:paraId="7BD9EE37">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根据合同约定，发包人认为有权得到赔付金额和（或）延长缺陷责任期的，监理人应向承包人发出通知并附有详细的证明。</w:t>
      </w:r>
    </w:p>
    <w:p w14:paraId="27B6B13D">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510CBCD6">
      <w:pPr>
        <w:spacing w:line="300" w:lineRule="auto"/>
        <w:ind w:firstLine="480" w:firstLineChars="200"/>
        <w:jc w:val="left"/>
        <w:rPr>
          <w:rFonts w:hint="eastAsia" w:ascii="宋体" w:hAnsi="宋体" w:eastAsia="宋体" w:cs="宋体"/>
          <w:color w:val="auto"/>
          <w:sz w:val="24"/>
          <w:szCs w:val="24"/>
          <w:highlight w:val="none"/>
        </w:rPr>
      </w:pPr>
      <w:bookmarkStart w:id="445" w:name="_Toc351203624"/>
      <w:bookmarkStart w:id="446" w:name="_Toc337558839"/>
      <w:bookmarkStart w:id="447" w:name="_Toc296346645"/>
      <w:bookmarkStart w:id="448" w:name="_Toc296503144"/>
      <w:r>
        <w:rPr>
          <w:rFonts w:hint="eastAsia" w:ascii="宋体" w:hAnsi="宋体" w:eastAsia="宋体" w:cs="宋体"/>
          <w:color w:val="auto"/>
          <w:sz w:val="24"/>
          <w:szCs w:val="24"/>
          <w:highlight w:val="none"/>
        </w:rPr>
        <w:t>19.4 对发包人索赔的处理</w:t>
      </w:r>
      <w:bookmarkEnd w:id="445"/>
    </w:p>
    <w:bookmarkEnd w:id="446"/>
    <w:bookmarkEnd w:id="447"/>
    <w:bookmarkEnd w:id="448"/>
    <w:p w14:paraId="59600BD7">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对发包人索赔的处理如下：</w:t>
      </w:r>
    </w:p>
    <w:p w14:paraId="3E38300B">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（1）承包人收到发包人提交的索赔报告后，应及时审查索赔报告的内容、查验发包人证明材料；</w:t>
      </w:r>
    </w:p>
    <w:p w14:paraId="6C79856D">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（2）承包人应在收到索赔报告或有关索赔的进一步证明材料后28天内，将索赔处理结果答复发包人。如果承包人未在上述期限内作出答复的，则视为对发包人索赔要求的认可；</w:t>
      </w:r>
    </w:p>
    <w:p w14:paraId="404FE8CA">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（3）承包人接受索赔处理结果的，发包人可从应支付给承包人的合同价款中扣除赔付的金额或延长缺陷责任期；发包人不接受索赔处理结果的，按第20条〔争议解决〕约定处理。</w:t>
      </w:r>
    </w:p>
    <w:p w14:paraId="24E66416">
      <w:pPr>
        <w:spacing w:line="300" w:lineRule="auto"/>
        <w:ind w:firstLine="480" w:firstLineChars="200"/>
        <w:jc w:val="left"/>
        <w:rPr>
          <w:rFonts w:hint="eastAsia" w:ascii="宋体" w:hAnsi="宋体" w:eastAsia="宋体" w:cs="宋体"/>
          <w:color w:val="auto"/>
          <w:sz w:val="24"/>
          <w:szCs w:val="24"/>
          <w:highlight w:val="none"/>
        </w:rPr>
      </w:pPr>
      <w:bookmarkStart w:id="449" w:name="_Toc351203625"/>
      <w:r>
        <w:rPr>
          <w:rFonts w:hint="eastAsia" w:ascii="宋体" w:hAnsi="宋体" w:eastAsia="宋体" w:cs="宋体"/>
          <w:color w:val="auto"/>
          <w:sz w:val="24"/>
          <w:szCs w:val="24"/>
          <w:highlight w:val="none"/>
        </w:rPr>
        <w:t>19.5 提出索赔的期限</w:t>
      </w:r>
      <w:bookmarkEnd w:id="449"/>
    </w:p>
    <w:p w14:paraId="72613978">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（1）承包人按第14.2款〔竣工结算审核〕约定接收竣工付款证书后，应被视为已无权再提出在工程接收证书颁发前所发生的任何索赔。</w:t>
      </w:r>
    </w:p>
    <w:p w14:paraId="238B602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（2）承包人按第14.4款〔最终结清〕提交的最终结清申请单中，只限于提出工程接收证书颁发后发生的索赔。提出索赔的期限自接受最终结清证书时终止。</w:t>
      </w:r>
    </w:p>
    <w:p w14:paraId="4F3DAF69">
      <w:pPr>
        <w:pStyle w:val="7"/>
        <w:numPr>
          <w:ilvl w:val="0"/>
          <w:numId w:val="7"/>
        </w:numPr>
        <w:rPr>
          <w:rFonts w:hint="eastAsia" w:ascii="宋体" w:hAnsi="宋体" w:eastAsia="宋体" w:cs="宋体"/>
          <w:color w:val="auto"/>
          <w:highlight w:val="none"/>
        </w:rPr>
      </w:pPr>
      <w:bookmarkStart w:id="450" w:name="_Toc351203626"/>
      <w:bookmarkStart w:id="451" w:name="_Toc63471464"/>
      <w:bookmarkStart w:id="452" w:name="_Toc433901069"/>
      <w:bookmarkStart w:id="453" w:name="_Toc337558840"/>
      <w:bookmarkStart w:id="454" w:name="_Toc296503146"/>
      <w:bookmarkStart w:id="455" w:name="_Toc296346647"/>
      <w:r>
        <w:rPr>
          <w:rFonts w:hint="eastAsia" w:ascii="宋体" w:hAnsi="宋体" w:eastAsia="宋体" w:cs="宋体"/>
          <w:color w:val="auto"/>
          <w:highlight w:val="none"/>
        </w:rPr>
        <w:t>争议解决</w:t>
      </w:r>
      <w:bookmarkEnd w:id="450"/>
      <w:bookmarkEnd w:id="451"/>
      <w:bookmarkEnd w:id="452"/>
    </w:p>
    <w:bookmarkEnd w:id="453"/>
    <w:bookmarkEnd w:id="454"/>
    <w:bookmarkEnd w:id="455"/>
    <w:p w14:paraId="2ACA1040">
      <w:pPr>
        <w:spacing w:line="300" w:lineRule="auto"/>
        <w:ind w:firstLine="480" w:firstLineChars="200"/>
        <w:jc w:val="left"/>
        <w:rPr>
          <w:rFonts w:hint="eastAsia" w:ascii="宋体" w:hAnsi="宋体" w:eastAsia="宋体" w:cs="宋体"/>
          <w:color w:val="auto"/>
          <w:sz w:val="24"/>
          <w:szCs w:val="24"/>
          <w:highlight w:val="none"/>
        </w:rPr>
      </w:pPr>
      <w:bookmarkStart w:id="456" w:name="_Toc351203627"/>
      <w:bookmarkStart w:id="457" w:name="_Toc296503147"/>
      <w:bookmarkStart w:id="458" w:name="_Toc296346648"/>
      <w:bookmarkStart w:id="459" w:name="_Toc337558841"/>
      <w:r>
        <w:rPr>
          <w:rFonts w:hint="eastAsia" w:ascii="宋体" w:hAnsi="宋体" w:eastAsia="宋体" w:cs="宋体"/>
          <w:color w:val="auto"/>
          <w:sz w:val="24"/>
          <w:szCs w:val="24"/>
          <w:highlight w:val="none"/>
        </w:rPr>
        <w:t>20.1和解</w:t>
      </w:r>
      <w:bookmarkEnd w:id="456"/>
    </w:p>
    <w:bookmarkEnd w:id="457"/>
    <w:bookmarkEnd w:id="458"/>
    <w:bookmarkEnd w:id="459"/>
    <w:p w14:paraId="0A46B82F">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合同当事人可以就争议自行和解，自行和解达成协议的经双方签字并盖章后作为合同补充文件，双方均应遵照执行。</w:t>
      </w:r>
    </w:p>
    <w:p w14:paraId="7782A2B1">
      <w:pPr>
        <w:spacing w:line="300" w:lineRule="auto"/>
        <w:ind w:firstLine="480" w:firstLineChars="200"/>
        <w:jc w:val="left"/>
        <w:rPr>
          <w:rFonts w:hint="eastAsia" w:ascii="宋体" w:hAnsi="宋体" w:eastAsia="宋体" w:cs="宋体"/>
          <w:color w:val="auto"/>
          <w:sz w:val="24"/>
          <w:szCs w:val="24"/>
          <w:highlight w:val="none"/>
        </w:rPr>
      </w:pPr>
      <w:bookmarkStart w:id="460" w:name="_Toc351203628"/>
      <w:r>
        <w:rPr>
          <w:rFonts w:hint="eastAsia" w:ascii="宋体" w:hAnsi="宋体" w:eastAsia="宋体" w:cs="宋体"/>
          <w:color w:val="auto"/>
          <w:sz w:val="24"/>
          <w:szCs w:val="24"/>
          <w:highlight w:val="none"/>
        </w:rPr>
        <w:t>20</w:t>
      </w:r>
      <w:bookmarkStart w:id="461" w:name="_Toc296503148"/>
      <w:bookmarkStart w:id="462" w:name="_Toc296346649"/>
      <w:bookmarkStart w:id="463" w:name="_Toc337558842"/>
      <w:r>
        <w:rPr>
          <w:rFonts w:hint="eastAsia" w:ascii="宋体" w:hAnsi="宋体" w:eastAsia="宋体" w:cs="宋体"/>
          <w:color w:val="auto"/>
          <w:sz w:val="24"/>
          <w:szCs w:val="24"/>
          <w:highlight w:val="none"/>
        </w:rPr>
        <w:t>.2调解</w:t>
      </w:r>
      <w:bookmarkEnd w:id="460"/>
    </w:p>
    <w:bookmarkEnd w:id="461"/>
    <w:bookmarkEnd w:id="462"/>
    <w:bookmarkEnd w:id="463"/>
    <w:p w14:paraId="4A506522">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合同当事人可以就争议请求建设行政主管部门、行业协会或其他第三方进行调解，调解达成协议的，经双方签字并盖章后作为合同补充文件，双方均应遵照执行。</w:t>
      </w:r>
    </w:p>
    <w:p w14:paraId="5EEDFEB7">
      <w:pPr>
        <w:spacing w:line="300" w:lineRule="auto"/>
        <w:ind w:firstLine="480" w:firstLineChars="200"/>
        <w:jc w:val="left"/>
        <w:rPr>
          <w:rFonts w:hint="eastAsia" w:ascii="宋体" w:hAnsi="宋体" w:eastAsia="宋体" w:cs="宋体"/>
          <w:color w:val="auto"/>
          <w:sz w:val="24"/>
          <w:szCs w:val="24"/>
          <w:highlight w:val="none"/>
        </w:rPr>
      </w:pPr>
      <w:bookmarkStart w:id="464" w:name="_Toc351203629"/>
      <w:bookmarkStart w:id="465" w:name="_Toc337558843"/>
      <w:bookmarkStart w:id="466" w:name="_Toc296503149"/>
      <w:bookmarkStart w:id="467" w:name="_Toc296346650"/>
      <w:r>
        <w:rPr>
          <w:rFonts w:hint="eastAsia" w:ascii="宋体" w:hAnsi="宋体" w:eastAsia="宋体" w:cs="宋体"/>
          <w:color w:val="auto"/>
          <w:sz w:val="24"/>
          <w:szCs w:val="24"/>
          <w:highlight w:val="none"/>
        </w:rPr>
        <w:t>20.3争议评审</w:t>
      </w:r>
      <w:bookmarkEnd w:id="464"/>
    </w:p>
    <w:bookmarkEnd w:id="465"/>
    <w:bookmarkEnd w:id="466"/>
    <w:bookmarkEnd w:id="467"/>
    <w:p w14:paraId="558B5E0B">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合同当事人在专用合同条款中约定采取争议评审方式解决争议以及评审规则，并按下列约定执行： </w:t>
      </w:r>
    </w:p>
    <w:p w14:paraId="0087B7C8">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20.3.1 争议评审小组的确定</w:t>
      </w:r>
    </w:p>
    <w:p w14:paraId="5CADA6E2">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合同当事人可以共同选择一名或三名争议评审员，组成争议评审小组。除专用合同条款另有约定外，合同当事人应当自合同签订后28天内，或者争议发生后14天内，选定争议评审员。</w:t>
      </w:r>
    </w:p>
    <w:p w14:paraId="798AC774">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7A6E001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除专用合同条款另有约定外，评审员报酬由发包人和承包人各承担一半。</w:t>
      </w:r>
    </w:p>
    <w:p w14:paraId="03AC7E10">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20.3.2 争议评审小组的决定</w:t>
      </w:r>
    </w:p>
    <w:p w14:paraId="6E344441">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1D4FB626">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20.3.3 争议评审小组决定的效力</w:t>
      </w:r>
    </w:p>
    <w:p w14:paraId="5B22F495">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争议评审小组作出的书面决定经合同当事人签字确认后，对双方具有约束力，双方应遵照执行。</w:t>
      </w:r>
    </w:p>
    <w:p w14:paraId="1D4E54EB">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任何一方当事人不接受争议评审小组决定或不履行争议评审小组决定的，双方可选择采用其他争议解决方式。</w:t>
      </w:r>
    </w:p>
    <w:p w14:paraId="522F2396">
      <w:pPr>
        <w:spacing w:line="300" w:lineRule="auto"/>
        <w:ind w:firstLine="480" w:firstLineChars="200"/>
        <w:jc w:val="left"/>
        <w:rPr>
          <w:rFonts w:hint="eastAsia" w:ascii="宋体" w:hAnsi="宋体" w:eastAsia="宋体" w:cs="宋体"/>
          <w:color w:val="auto"/>
          <w:sz w:val="24"/>
          <w:szCs w:val="24"/>
          <w:highlight w:val="none"/>
        </w:rPr>
      </w:pPr>
      <w:bookmarkStart w:id="468" w:name="_Toc351203630"/>
      <w:bookmarkStart w:id="469" w:name="_Toc296503150"/>
      <w:bookmarkStart w:id="470" w:name="_Toc337558844"/>
      <w:bookmarkStart w:id="471" w:name="_Toc296346651"/>
      <w:r>
        <w:rPr>
          <w:rFonts w:hint="eastAsia" w:ascii="宋体" w:hAnsi="宋体" w:eastAsia="宋体" w:cs="宋体"/>
          <w:color w:val="auto"/>
          <w:sz w:val="24"/>
          <w:szCs w:val="24"/>
          <w:highlight w:val="none"/>
        </w:rPr>
        <w:t>20.4仲裁或诉讼</w:t>
      </w:r>
      <w:bookmarkEnd w:id="468"/>
    </w:p>
    <w:bookmarkEnd w:id="469"/>
    <w:bookmarkEnd w:id="470"/>
    <w:bookmarkEnd w:id="471"/>
    <w:p w14:paraId="01B74E03">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因合同及合同有关事项产生的争议，合同当事人可以在专用合同条款中约定以下一种方式解决争议：</w:t>
      </w:r>
    </w:p>
    <w:p w14:paraId="4EAE1A42">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）向</w:t>
      </w:r>
      <w:r>
        <w:rPr>
          <w:rFonts w:hint="eastAsia" w:ascii="宋体" w:hAnsi="宋体" w:eastAsia="宋体" w:cs="宋体"/>
          <w:color w:val="auto"/>
          <w:sz w:val="24"/>
          <w:szCs w:val="24"/>
          <w:highlight w:val="none"/>
          <w:lang w:val="en-US" w:eastAsia="zh-CN"/>
        </w:rPr>
        <w:t>三明市沙县区</w:t>
      </w:r>
      <w:r>
        <w:rPr>
          <w:rFonts w:hint="eastAsia" w:ascii="宋体" w:hAnsi="宋体" w:eastAsia="宋体" w:cs="宋体"/>
          <w:color w:val="auto"/>
          <w:sz w:val="24"/>
          <w:szCs w:val="24"/>
          <w:highlight w:val="none"/>
        </w:rPr>
        <w:t>人民法院起诉。</w:t>
      </w:r>
    </w:p>
    <w:p w14:paraId="0311D788">
      <w:pPr>
        <w:spacing w:line="300" w:lineRule="auto"/>
        <w:ind w:firstLine="480" w:firstLineChars="200"/>
        <w:jc w:val="left"/>
        <w:rPr>
          <w:rFonts w:hint="eastAsia" w:ascii="宋体" w:hAnsi="宋体" w:eastAsia="宋体" w:cs="宋体"/>
          <w:color w:val="auto"/>
          <w:sz w:val="24"/>
          <w:szCs w:val="24"/>
          <w:highlight w:val="none"/>
        </w:rPr>
      </w:pPr>
      <w:bookmarkStart w:id="472" w:name="_Toc351203631"/>
      <w:bookmarkStart w:id="473" w:name="_Toc296346653"/>
      <w:bookmarkStart w:id="474" w:name="_Toc296503152"/>
      <w:bookmarkStart w:id="475" w:name="_Toc337558845"/>
      <w:r>
        <w:rPr>
          <w:rFonts w:hint="eastAsia" w:ascii="宋体" w:hAnsi="宋体" w:eastAsia="宋体" w:cs="宋体"/>
          <w:color w:val="auto"/>
          <w:sz w:val="24"/>
          <w:szCs w:val="24"/>
          <w:highlight w:val="none"/>
        </w:rPr>
        <w:t>20.5争议解决条款效力</w:t>
      </w:r>
      <w:bookmarkEnd w:id="472"/>
    </w:p>
    <w:bookmarkEnd w:id="473"/>
    <w:bookmarkEnd w:id="474"/>
    <w:bookmarkEnd w:id="475"/>
    <w:p w14:paraId="1092437C">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合同有关争议解决的条款独立存在，合同的变更、解除、终止、无效或者被撤销均不影响其效力。</w:t>
      </w:r>
    </w:p>
    <w:p w14:paraId="67791B70">
      <w:pPr>
        <w:pStyle w:val="16"/>
        <w:rPr>
          <w:rFonts w:hint="eastAsia" w:ascii="宋体" w:hAnsi="宋体" w:eastAsia="宋体" w:cs="宋体"/>
          <w:color w:val="auto"/>
          <w:sz w:val="24"/>
          <w:szCs w:val="24"/>
          <w:highlight w:val="none"/>
        </w:rPr>
      </w:pPr>
    </w:p>
    <w:p w14:paraId="46F974CC">
      <w:pPr>
        <w:pStyle w:val="16"/>
        <w:rPr>
          <w:rFonts w:hint="eastAsia" w:ascii="宋体" w:hAnsi="宋体" w:eastAsia="宋体" w:cs="宋体"/>
          <w:color w:val="auto"/>
          <w:sz w:val="24"/>
          <w:szCs w:val="24"/>
          <w:highlight w:val="none"/>
        </w:rPr>
      </w:pPr>
    </w:p>
    <w:p w14:paraId="0B0F72B0">
      <w:pPr>
        <w:pStyle w:val="16"/>
        <w:rPr>
          <w:rFonts w:hint="eastAsia" w:ascii="宋体" w:hAnsi="宋体" w:eastAsia="宋体" w:cs="宋体"/>
          <w:color w:val="auto"/>
          <w:sz w:val="24"/>
          <w:szCs w:val="24"/>
          <w:highlight w:val="none"/>
        </w:rPr>
      </w:pPr>
    </w:p>
    <w:p w14:paraId="56E43619">
      <w:pPr>
        <w:pStyle w:val="16"/>
        <w:rPr>
          <w:rFonts w:hint="eastAsia" w:ascii="宋体" w:hAnsi="宋体" w:eastAsia="宋体" w:cs="宋体"/>
          <w:color w:val="auto"/>
          <w:sz w:val="24"/>
          <w:szCs w:val="24"/>
          <w:highlight w:val="none"/>
        </w:rPr>
      </w:pPr>
    </w:p>
    <w:p w14:paraId="54168C95">
      <w:pPr>
        <w:pStyle w:val="16"/>
        <w:rPr>
          <w:rFonts w:hint="eastAsia" w:ascii="宋体" w:hAnsi="宋体" w:eastAsia="宋体" w:cs="宋体"/>
          <w:color w:val="auto"/>
          <w:sz w:val="24"/>
          <w:szCs w:val="24"/>
          <w:highlight w:val="none"/>
        </w:rPr>
      </w:pPr>
    </w:p>
    <w:p w14:paraId="3AD3655A">
      <w:pPr>
        <w:pStyle w:val="16"/>
        <w:rPr>
          <w:rFonts w:hint="eastAsia" w:ascii="宋体" w:hAnsi="宋体" w:eastAsia="宋体" w:cs="宋体"/>
          <w:color w:val="auto"/>
          <w:sz w:val="24"/>
          <w:szCs w:val="24"/>
          <w:highlight w:val="none"/>
        </w:rPr>
      </w:pPr>
    </w:p>
    <w:p w14:paraId="016E5255">
      <w:pPr>
        <w:pStyle w:val="16"/>
        <w:rPr>
          <w:rFonts w:hint="eastAsia" w:ascii="宋体" w:hAnsi="宋体" w:eastAsia="宋体" w:cs="宋体"/>
          <w:color w:val="auto"/>
          <w:sz w:val="24"/>
          <w:szCs w:val="24"/>
          <w:highlight w:val="none"/>
        </w:rPr>
      </w:pPr>
    </w:p>
    <w:p w14:paraId="713DBA26">
      <w:pPr>
        <w:pStyle w:val="16"/>
        <w:rPr>
          <w:rFonts w:hint="eastAsia" w:ascii="宋体" w:hAnsi="宋体" w:eastAsia="宋体" w:cs="宋体"/>
          <w:color w:val="auto"/>
          <w:sz w:val="24"/>
          <w:szCs w:val="24"/>
          <w:highlight w:val="none"/>
        </w:rPr>
      </w:pPr>
    </w:p>
    <w:p w14:paraId="4D3657D9">
      <w:pPr>
        <w:pStyle w:val="16"/>
        <w:rPr>
          <w:rFonts w:hint="eastAsia" w:ascii="宋体" w:hAnsi="宋体" w:eastAsia="宋体" w:cs="宋体"/>
          <w:color w:val="auto"/>
          <w:sz w:val="24"/>
          <w:szCs w:val="24"/>
          <w:highlight w:val="none"/>
        </w:rPr>
      </w:pPr>
    </w:p>
    <w:p w14:paraId="7E677F6A">
      <w:pPr>
        <w:pStyle w:val="16"/>
        <w:rPr>
          <w:rFonts w:hint="eastAsia" w:ascii="宋体" w:hAnsi="宋体" w:eastAsia="宋体" w:cs="宋体"/>
          <w:color w:val="auto"/>
          <w:sz w:val="24"/>
          <w:szCs w:val="24"/>
          <w:highlight w:val="none"/>
        </w:rPr>
      </w:pPr>
    </w:p>
    <w:p w14:paraId="6D722C4B">
      <w:pPr>
        <w:pStyle w:val="16"/>
        <w:rPr>
          <w:rFonts w:hint="eastAsia" w:ascii="宋体" w:hAnsi="宋体" w:eastAsia="宋体" w:cs="宋体"/>
          <w:color w:val="auto"/>
          <w:sz w:val="24"/>
          <w:szCs w:val="24"/>
          <w:highlight w:val="none"/>
        </w:rPr>
      </w:pPr>
    </w:p>
    <w:p w14:paraId="236C7B76">
      <w:pPr>
        <w:pStyle w:val="16"/>
        <w:rPr>
          <w:rFonts w:hint="eastAsia" w:ascii="宋体" w:hAnsi="宋体" w:eastAsia="宋体" w:cs="宋体"/>
          <w:color w:val="auto"/>
          <w:sz w:val="24"/>
          <w:szCs w:val="24"/>
          <w:highlight w:val="none"/>
        </w:rPr>
      </w:pPr>
    </w:p>
    <w:p w14:paraId="195923D2">
      <w:pPr>
        <w:pStyle w:val="16"/>
        <w:rPr>
          <w:rFonts w:hint="eastAsia" w:ascii="宋体" w:hAnsi="宋体" w:eastAsia="宋体" w:cs="宋体"/>
          <w:color w:val="auto"/>
          <w:sz w:val="24"/>
          <w:szCs w:val="24"/>
          <w:highlight w:val="none"/>
        </w:rPr>
      </w:pPr>
    </w:p>
    <w:p w14:paraId="36F662FC">
      <w:pPr>
        <w:pStyle w:val="16"/>
        <w:rPr>
          <w:rFonts w:hint="eastAsia" w:ascii="宋体" w:hAnsi="宋体" w:eastAsia="宋体" w:cs="宋体"/>
          <w:color w:val="auto"/>
          <w:sz w:val="24"/>
          <w:szCs w:val="24"/>
          <w:highlight w:val="none"/>
        </w:rPr>
      </w:pPr>
    </w:p>
    <w:p w14:paraId="7F960E31">
      <w:pPr>
        <w:pStyle w:val="16"/>
        <w:rPr>
          <w:rFonts w:hint="eastAsia" w:ascii="宋体" w:hAnsi="宋体" w:eastAsia="宋体" w:cs="宋体"/>
          <w:color w:val="auto"/>
          <w:sz w:val="24"/>
          <w:szCs w:val="24"/>
          <w:highlight w:val="none"/>
        </w:rPr>
      </w:pPr>
    </w:p>
    <w:p w14:paraId="5CF6BC27">
      <w:pPr>
        <w:pStyle w:val="5"/>
        <w:spacing w:before="240" w:after="0" w:line="300" w:lineRule="auto"/>
        <w:jc w:val="center"/>
        <w:rPr>
          <w:rFonts w:hint="eastAsia" w:ascii="宋体" w:hAnsi="宋体" w:eastAsia="宋体" w:cs="宋体"/>
          <w:color w:val="auto"/>
          <w:sz w:val="28"/>
          <w:szCs w:val="28"/>
          <w:highlight w:val="none"/>
        </w:rPr>
      </w:pPr>
    </w:p>
    <w:p w14:paraId="3A5C0ADF">
      <w:pPr>
        <w:rPr>
          <w:rFonts w:hint="eastAsia" w:ascii="宋体" w:hAnsi="宋体" w:eastAsia="宋体" w:cs="宋体"/>
          <w:color w:val="auto"/>
          <w:sz w:val="28"/>
          <w:szCs w:val="28"/>
          <w:highlight w:val="none"/>
        </w:rPr>
      </w:pPr>
    </w:p>
    <w:p w14:paraId="0A2A423F">
      <w:pPr>
        <w:pStyle w:val="16"/>
        <w:rPr>
          <w:rFonts w:hint="eastAsia" w:ascii="宋体" w:hAnsi="宋体" w:eastAsia="宋体" w:cs="宋体"/>
          <w:color w:val="auto"/>
          <w:sz w:val="28"/>
          <w:szCs w:val="28"/>
          <w:highlight w:val="none"/>
        </w:rPr>
      </w:pPr>
    </w:p>
    <w:p w14:paraId="3B681B4E">
      <w:pPr>
        <w:pStyle w:val="16"/>
        <w:rPr>
          <w:rFonts w:hint="eastAsia" w:ascii="宋体" w:hAnsi="宋体" w:eastAsia="宋体" w:cs="宋体"/>
          <w:color w:val="auto"/>
          <w:sz w:val="28"/>
          <w:szCs w:val="28"/>
          <w:highlight w:val="none"/>
        </w:rPr>
      </w:pPr>
    </w:p>
    <w:p w14:paraId="359BD998">
      <w:pPr>
        <w:pStyle w:val="16"/>
        <w:rPr>
          <w:rFonts w:hint="eastAsia" w:ascii="宋体" w:hAnsi="宋体" w:eastAsia="宋体" w:cs="宋体"/>
          <w:color w:val="auto"/>
          <w:sz w:val="28"/>
          <w:szCs w:val="28"/>
          <w:highlight w:val="none"/>
        </w:rPr>
      </w:pPr>
    </w:p>
    <w:p w14:paraId="69A96A98">
      <w:pPr>
        <w:pStyle w:val="16"/>
        <w:rPr>
          <w:rFonts w:hint="eastAsia" w:ascii="宋体" w:hAnsi="宋体" w:eastAsia="宋体" w:cs="宋体"/>
          <w:color w:val="auto"/>
          <w:sz w:val="28"/>
          <w:szCs w:val="28"/>
          <w:highlight w:val="none"/>
        </w:rPr>
      </w:pPr>
    </w:p>
    <w:p w14:paraId="6B4D8877">
      <w:pPr>
        <w:pStyle w:val="16"/>
        <w:rPr>
          <w:rFonts w:hint="eastAsia" w:ascii="宋体" w:hAnsi="宋体" w:eastAsia="宋体" w:cs="宋体"/>
          <w:color w:val="auto"/>
          <w:sz w:val="28"/>
          <w:szCs w:val="28"/>
          <w:highlight w:val="none"/>
        </w:rPr>
      </w:pPr>
    </w:p>
    <w:p w14:paraId="052723F8">
      <w:pPr>
        <w:pStyle w:val="16"/>
        <w:rPr>
          <w:rFonts w:hint="eastAsia" w:ascii="宋体" w:hAnsi="宋体" w:eastAsia="宋体" w:cs="宋体"/>
          <w:color w:val="auto"/>
          <w:sz w:val="28"/>
          <w:szCs w:val="28"/>
          <w:highlight w:val="none"/>
        </w:rPr>
      </w:pPr>
    </w:p>
    <w:p w14:paraId="20DB0F74">
      <w:pPr>
        <w:pStyle w:val="16"/>
        <w:rPr>
          <w:rFonts w:hint="eastAsia" w:ascii="宋体" w:hAnsi="宋体" w:eastAsia="宋体" w:cs="宋体"/>
          <w:color w:val="auto"/>
          <w:sz w:val="28"/>
          <w:szCs w:val="28"/>
          <w:highlight w:val="none"/>
        </w:rPr>
      </w:pPr>
    </w:p>
    <w:p w14:paraId="36F1A330">
      <w:pPr>
        <w:pStyle w:val="16"/>
        <w:rPr>
          <w:rFonts w:hint="eastAsia" w:ascii="宋体" w:hAnsi="宋体" w:eastAsia="宋体" w:cs="宋体"/>
          <w:color w:val="auto"/>
          <w:sz w:val="28"/>
          <w:szCs w:val="28"/>
          <w:highlight w:val="none"/>
        </w:rPr>
      </w:pPr>
    </w:p>
    <w:p w14:paraId="52CA1138">
      <w:pPr>
        <w:pStyle w:val="3"/>
        <w:numPr>
          <w:ilvl w:val="0"/>
          <w:numId w:val="0"/>
        </w:numPr>
        <w:spacing w:before="0" w:after="0" w:line="538" w:lineRule="atLeast"/>
        <w:ind w:firstLine="2811" w:firstLineChars="1000"/>
        <w:jc w:val="both"/>
        <w:outlineLvl w:val="0"/>
        <w:rPr>
          <w:rFonts w:hint="eastAsia" w:ascii="宋体" w:hAnsi="宋体" w:eastAsia="宋体" w:cs="宋体"/>
          <w:color w:val="auto"/>
          <w:sz w:val="28"/>
          <w:szCs w:val="28"/>
          <w:highlight w:val="none"/>
        </w:rPr>
      </w:pPr>
      <w:bookmarkStart w:id="476" w:name="_Toc533088351"/>
      <w:bookmarkStart w:id="477" w:name="_Toc32443"/>
      <w:bookmarkStart w:id="478" w:name="_Toc28227"/>
      <w:bookmarkStart w:id="479" w:name="_Toc25296"/>
      <w:bookmarkStart w:id="480" w:name="_Toc9575"/>
      <w:bookmarkStart w:id="481" w:name="_Toc22529"/>
      <w:bookmarkStart w:id="482" w:name="_Toc21371"/>
      <w:r>
        <w:rPr>
          <w:rFonts w:hint="eastAsia" w:ascii="宋体" w:hAnsi="宋体" w:eastAsia="宋体" w:cs="宋体"/>
          <w:b/>
          <w:bCs/>
          <w:color w:val="auto"/>
          <w:sz w:val="28"/>
          <w:szCs w:val="28"/>
          <w:highlight w:val="none"/>
          <w:lang w:eastAsia="zh-CN"/>
        </w:rPr>
        <w:t>第三章</w:t>
      </w:r>
      <w:r>
        <w:rPr>
          <w:rFonts w:hint="eastAsia" w:ascii="宋体" w:hAnsi="宋体" w:eastAsia="宋体" w:cs="宋体"/>
          <w:b/>
          <w:bCs/>
          <w:color w:val="auto"/>
          <w:sz w:val="28"/>
          <w:szCs w:val="28"/>
          <w:highlight w:val="none"/>
          <w:lang w:val="en-US" w:eastAsia="zh-CN"/>
        </w:rPr>
        <w:t xml:space="preserve"> </w:t>
      </w:r>
      <w:bookmarkEnd w:id="476"/>
      <w:bookmarkStart w:id="483" w:name="_Toc533088352"/>
      <w:r>
        <w:rPr>
          <w:rFonts w:hint="eastAsia" w:ascii="宋体" w:hAnsi="宋体" w:eastAsia="宋体" w:cs="宋体"/>
          <w:color w:val="auto"/>
          <w:sz w:val="28"/>
          <w:szCs w:val="28"/>
          <w:highlight w:val="none"/>
        </w:rPr>
        <w:t>专用合同条款</w:t>
      </w:r>
      <w:bookmarkEnd w:id="477"/>
      <w:bookmarkEnd w:id="478"/>
      <w:bookmarkEnd w:id="479"/>
      <w:bookmarkEnd w:id="480"/>
      <w:bookmarkEnd w:id="481"/>
      <w:bookmarkEnd w:id="482"/>
      <w:bookmarkEnd w:id="483"/>
    </w:p>
    <w:p w14:paraId="77C01313">
      <w:pPr>
        <w:rPr>
          <w:rFonts w:hint="eastAsia" w:ascii="宋体" w:hAnsi="宋体" w:eastAsia="宋体" w:cs="宋体"/>
          <w:color w:val="auto"/>
          <w:highlight w:val="none"/>
        </w:rPr>
      </w:pPr>
    </w:p>
    <w:p w14:paraId="0A7C32D7">
      <w:pPr>
        <w:pStyle w:val="7"/>
        <w:tabs>
          <w:tab w:val="left" w:pos="510"/>
        </w:tabs>
        <w:spacing w:before="156" w:beforeLines="50" w:after="0" w:line="300" w:lineRule="auto"/>
        <w:rPr>
          <w:rFonts w:hint="eastAsia" w:ascii="宋体" w:hAnsi="宋体" w:eastAsia="宋体" w:cs="宋体"/>
          <w:color w:val="auto"/>
          <w:highlight w:val="none"/>
        </w:rPr>
      </w:pPr>
      <w:r>
        <w:rPr>
          <w:rFonts w:hint="eastAsia" w:ascii="宋体" w:hAnsi="宋体" w:eastAsia="宋体" w:cs="宋体"/>
          <w:color w:val="auto"/>
          <w:highlight w:val="none"/>
        </w:rPr>
        <w:t>1. 一般约定</w:t>
      </w:r>
    </w:p>
    <w:p w14:paraId="45BF5AE7">
      <w:pPr>
        <w:spacing w:after="120"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 词语定义</w:t>
      </w:r>
    </w:p>
    <w:p w14:paraId="1AB34F71">
      <w:pPr>
        <w:spacing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1.1.1合同</w:t>
      </w:r>
    </w:p>
    <w:p w14:paraId="2B7EAA43">
      <w:pPr>
        <w:spacing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1.1.1.10其他合同文件包括：</w:t>
      </w:r>
      <w:r>
        <w:rPr>
          <w:rFonts w:hint="eastAsia" w:ascii="宋体" w:hAnsi="宋体" w:eastAsia="宋体" w:cs="宋体"/>
          <w:color w:val="auto"/>
          <w:sz w:val="24"/>
          <w:szCs w:val="24"/>
          <w:highlight w:val="none"/>
          <w:u w:val="single"/>
        </w:rPr>
        <w:t>1.本工程施工</w:t>
      </w:r>
      <w:r>
        <w:rPr>
          <w:rFonts w:hint="eastAsia" w:ascii="宋体" w:hAnsi="宋体" w:eastAsia="宋体" w:cs="宋体"/>
          <w:color w:val="auto"/>
          <w:sz w:val="24"/>
          <w:szCs w:val="24"/>
          <w:highlight w:val="none"/>
          <w:u w:val="single"/>
          <w:lang w:eastAsia="zh-CN"/>
        </w:rPr>
        <w:t>招标</w:t>
      </w:r>
      <w:r>
        <w:rPr>
          <w:rFonts w:hint="eastAsia" w:ascii="宋体" w:hAnsi="宋体" w:eastAsia="宋体" w:cs="宋体"/>
          <w:color w:val="auto"/>
          <w:sz w:val="24"/>
          <w:szCs w:val="24"/>
          <w:highlight w:val="none"/>
          <w:u w:val="single"/>
        </w:rPr>
        <w:t>文件及其附件（含澄清、修改文件）；2.</w:t>
      </w:r>
      <w:r>
        <w:rPr>
          <w:rFonts w:hint="eastAsia" w:ascii="宋体" w:hAnsi="宋体" w:eastAsia="宋体" w:cs="宋体"/>
          <w:color w:val="auto"/>
          <w:sz w:val="24"/>
          <w:szCs w:val="24"/>
          <w:highlight w:val="none"/>
          <w:u w:val="single"/>
          <w:lang w:eastAsia="zh-CN"/>
        </w:rPr>
        <w:t>投标</w:t>
      </w:r>
      <w:r>
        <w:rPr>
          <w:rFonts w:hint="eastAsia" w:ascii="宋体" w:hAnsi="宋体" w:eastAsia="宋体" w:cs="宋体"/>
          <w:color w:val="auto"/>
          <w:sz w:val="24"/>
          <w:szCs w:val="24"/>
          <w:highlight w:val="none"/>
          <w:u w:val="single"/>
        </w:rPr>
        <w:t>文件及其附件（含承包人在评标期间递交和确认并经发包人书面同意的对有关问题的补充资料和澄清文件等）3.合同履行中，发包人、承包人有关工程的洽商、变更等书面协议或文件视为本合同的组成部分。</w:t>
      </w:r>
    </w:p>
    <w:p w14:paraId="1CEDF859">
      <w:pPr>
        <w:spacing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 合同当事人及其他相关方</w:t>
      </w:r>
    </w:p>
    <w:p w14:paraId="5AFEFE48">
      <w:pPr>
        <w:spacing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1.1.2.4监理人：</w:t>
      </w:r>
    </w:p>
    <w:p w14:paraId="5325C35D">
      <w:pPr>
        <w:spacing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    称：</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8C2AC8B">
      <w:pPr>
        <w:spacing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资质类别和等级：</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5F0B07E">
      <w:pPr>
        <w:spacing w:line="30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C6BCDB4">
      <w:pPr>
        <w:spacing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2DA37B9">
      <w:pPr>
        <w:spacing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91FA6F8">
      <w:pPr>
        <w:spacing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1.1.2.5 设计人：</w:t>
      </w:r>
    </w:p>
    <w:p w14:paraId="4BF391E5">
      <w:pPr>
        <w:spacing w:line="30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名    称：</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85FA442">
      <w:pPr>
        <w:spacing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资质类别和等级：</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258AEF16">
      <w:pPr>
        <w:spacing w:line="30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61D0802">
      <w:pPr>
        <w:spacing w:line="30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6CB5B68">
      <w:pPr>
        <w:spacing w:line="30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4A40A467">
      <w:pPr>
        <w:spacing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 工程和设备</w:t>
      </w:r>
    </w:p>
    <w:p w14:paraId="68547B2D">
      <w:pPr>
        <w:spacing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1.1.3.7 作为施工现场组成部分的其他场所包括：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54375D4">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1.1.3.9 永久占地包括：</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6A51347">
      <w:pPr>
        <w:spacing w:line="30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1.1.3.10 临时占地包括：</w:t>
      </w:r>
      <w:r>
        <w:rPr>
          <w:rFonts w:hint="eastAsia" w:ascii="宋体" w:hAnsi="宋体" w:eastAsia="宋体" w:cs="宋体"/>
          <w:color w:val="auto"/>
          <w:sz w:val="24"/>
          <w:szCs w:val="24"/>
          <w:highlight w:val="none"/>
          <w:u w:val="single"/>
        </w:rPr>
        <w:t xml:space="preserve">承包人根据施工现场情况自行解决，发包人不再另行支付本项费用   </w:t>
      </w:r>
      <w:r>
        <w:rPr>
          <w:rFonts w:hint="eastAsia" w:ascii="宋体" w:hAnsi="宋体" w:eastAsia="宋体" w:cs="宋体"/>
          <w:color w:val="auto"/>
          <w:sz w:val="24"/>
          <w:szCs w:val="24"/>
          <w:highlight w:val="none"/>
        </w:rPr>
        <w:t>。</w:t>
      </w:r>
    </w:p>
    <w:p w14:paraId="13FCAE7A">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1.3法律 </w:t>
      </w:r>
    </w:p>
    <w:p w14:paraId="31EE7FAF">
      <w:pPr>
        <w:autoSpaceDE w:val="0"/>
        <w:autoSpaceDN w:val="0"/>
        <w:spacing w:line="300" w:lineRule="auto"/>
        <w:ind w:left="596" w:leftChars="284"/>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适用于合同的其他规范性文件：</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shd w:val="pct10" w:color="auto" w:fill="FFFFFF"/>
        </w:rPr>
        <w:t>《中华人民共和国</w:t>
      </w:r>
      <w:r>
        <w:rPr>
          <w:rFonts w:hint="eastAsia" w:ascii="宋体" w:hAnsi="宋体" w:eastAsia="宋体" w:cs="宋体"/>
          <w:color w:val="auto"/>
          <w:sz w:val="24"/>
          <w:szCs w:val="24"/>
          <w:highlight w:val="none"/>
          <w:u w:val="single"/>
          <w:shd w:val="pct10" w:color="auto" w:fill="FFFFFF"/>
          <w:lang w:eastAsia="zh-CN"/>
        </w:rPr>
        <w:t>招标投标</w:t>
      </w:r>
      <w:r>
        <w:rPr>
          <w:rFonts w:hint="eastAsia" w:ascii="宋体" w:hAnsi="宋体" w:eastAsia="宋体" w:cs="宋体"/>
          <w:color w:val="auto"/>
          <w:sz w:val="24"/>
          <w:szCs w:val="24"/>
          <w:highlight w:val="none"/>
          <w:u w:val="single"/>
          <w:shd w:val="pct10" w:color="auto" w:fill="FFFFFF"/>
        </w:rPr>
        <w:t>法》（中华人民共和国主席令第21号）、《中华人民共和国</w:t>
      </w:r>
      <w:r>
        <w:rPr>
          <w:rFonts w:hint="eastAsia" w:ascii="宋体" w:hAnsi="宋体" w:eastAsia="宋体" w:cs="宋体"/>
          <w:color w:val="auto"/>
          <w:sz w:val="24"/>
          <w:szCs w:val="24"/>
          <w:highlight w:val="none"/>
          <w:u w:val="single"/>
          <w:shd w:val="pct10" w:color="auto" w:fill="FFFFFF"/>
          <w:lang w:eastAsia="zh-CN"/>
        </w:rPr>
        <w:t>招标投标</w:t>
      </w:r>
      <w:r>
        <w:rPr>
          <w:rFonts w:hint="eastAsia" w:ascii="宋体" w:hAnsi="宋体" w:eastAsia="宋体" w:cs="宋体"/>
          <w:color w:val="auto"/>
          <w:sz w:val="24"/>
          <w:szCs w:val="24"/>
          <w:highlight w:val="none"/>
          <w:u w:val="single"/>
          <w:shd w:val="pct10" w:color="auto" w:fill="FFFFFF"/>
        </w:rPr>
        <w:t>法实施条例》、《中华人民共和国合同法》（中华人民共和国主席令第15号）、《中华人民共和国建筑法》（中华人民共和国主席令第91号）、《建设工程质量管理条例》（国务院令第279号）、《建设工程安全生产管理条例》（国务院令第393号）、《</w:t>
      </w:r>
      <w:r>
        <w:rPr>
          <w:rFonts w:hint="eastAsia" w:ascii="宋体" w:hAnsi="宋体" w:eastAsia="宋体" w:cs="宋体"/>
          <w:color w:val="auto"/>
          <w:sz w:val="24"/>
          <w:szCs w:val="24"/>
          <w:highlight w:val="none"/>
          <w:u w:val="single"/>
          <w:shd w:val="pct10" w:color="auto" w:fill="FFFFFF"/>
          <w:lang w:eastAsia="zh-CN"/>
        </w:rPr>
        <w:t>建筑</w:t>
      </w:r>
      <w:r>
        <w:rPr>
          <w:rFonts w:hint="eastAsia" w:ascii="宋体" w:hAnsi="宋体" w:eastAsia="宋体" w:cs="宋体"/>
          <w:color w:val="auto"/>
          <w:sz w:val="24"/>
          <w:szCs w:val="24"/>
          <w:highlight w:val="none"/>
          <w:u w:val="single"/>
          <w:shd w:val="pct10" w:color="auto" w:fill="FFFFFF"/>
        </w:rPr>
        <w:t>建筑工程质量保修办法》（建设部令第80号）、《建筑工程施工发包与承包计价管理办法》（中华人民共和国建设部令 第107号）、《</w:t>
      </w:r>
      <w:r>
        <w:rPr>
          <w:rFonts w:hint="eastAsia" w:ascii="宋体" w:hAnsi="宋体" w:eastAsia="宋体" w:cs="宋体"/>
          <w:color w:val="auto"/>
          <w:sz w:val="24"/>
          <w:szCs w:val="24"/>
          <w:highlight w:val="none"/>
          <w:u w:val="single"/>
          <w:shd w:val="pct10" w:color="auto" w:fill="FFFFFF"/>
          <w:lang w:eastAsia="zh-CN"/>
        </w:rPr>
        <w:t>建筑</w:t>
      </w:r>
      <w:r>
        <w:rPr>
          <w:rFonts w:hint="eastAsia" w:ascii="宋体" w:hAnsi="宋体" w:eastAsia="宋体" w:cs="宋体"/>
          <w:color w:val="auto"/>
          <w:sz w:val="24"/>
          <w:szCs w:val="24"/>
          <w:highlight w:val="none"/>
          <w:u w:val="single"/>
          <w:shd w:val="pct10" w:color="auto" w:fill="FFFFFF"/>
        </w:rPr>
        <w:t>建筑和市政基础设施工程施工分包管理办法》（建设部令第124号）、《建设工程价款结算暂行办法》（财政部、建设部财建〔2004〕369号）及现行有关国家、行业和地方建筑法规、规章。</w:t>
      </w:r>
    </w:p>
    <w:p w14:paraId="53FC7352">
      <w:pPr>
        <w:autoSpaceDE w:val="0"/>
        <w:autoSpaceDN w:val="0"/>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 标准和规范</w:t>
      </w:r>
    </w:p>
    <w:p w14:paraId="02127F88">
      <w:pPr>
        <w:spacing w:line="30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1.4.1适用于工程的标准规范包括：</w:t>
      </w:r>
      <w:r>
        <w:rPr>
          <w:rFonts w:hint="eastAsia" w:ascii="宋体" w:hAnsi="宋体" w:eastAsia="宋体" w:cs="宋体"/>
          <w:color w:val="auto"/>
          <w:sz w:val="24"/>
          <w:szCs w:val="24"/>
          <w:highlight w:val="none"/>
          <w:u w:val="single"/>
        </w:rPr>
        <w:t>执行国家、行业和地方颁布的所有现行规范和标准，若上述标准和规范做出修改时，则以修订后的新标准和规范为准，有出入的则以较严格的为准</w:t>
      </w:r>
      <w:r>
        <w:rPr>
          <w:rFonts w:hint="eastAsia" w:ascii="宋体" w:hAnsi="宋体" w:eastAsia="宋体" w:cs="宋体"/>
          <w:color w:val="auto"/>
          <w:sz w:val="24"/>
          <w:szCs w:val="24"/>
          <w:highlight w:val="none"/>
        </w:rPr>
        <w:t>。</w:t>
      </w:r>
    </w:p>
    <w:p w14:paraId="73E45BA0">
      <w:pPr>
        <w:spacing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 发包人提供国外标准、规范的名称：</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B17ED25">
      <w:pPr>
        <w:spacing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发包人提供国外标准、规范的份数：</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36AECA45">
      <w:pPr>
        <w:spacing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发包人提供国外标准、规范的名称：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82BB46D">
      <w:pPr>
        <w:spacing w:line="300" w:lineRule="auto"/>
        <w:ind w:left="596" w:leftChars="28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1.4.3发包人对工程的技术标准和功能要求的特殊要求：</w:t>
      </w:r>
      <w:r>
        <w:rPr>
          <w:rFonts w:hint="eastAsia" w:ascii="宋体" w:hAnsi="宋体" w:eastAsia="宋体" w:cs="宋体"/>
          <w:color w:val="auto"/>
          <w:sz w:val="24"/>
          <w:szCs w:val="24"/>
          <w:highlight w:val="none"/>
          <w:u w:val="single"/>
        </w:rPr>
        <w:t xml:space="preserve">凡涉及国内没有相应标准、规范、规程的，承包人应立即通知发包人和监理工程师，并提供拟采用相应标准（如企业标准、国外标准等）、规范或经验做法、需要的理由和时间，由承包单位与发包人、监理工程师、设计院协商或征求相关部门确定。   </w:t>
      </w:r>
    </w:p>
    <w:p w14:paraId="53519E4F">
      <w:pPr>
        <w:spacing w:after="120"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 合同文件的优先顺序</w:t>
      </w:r>
    </w:p>
    <w:p w14:paraId="001555E9">
      <w:pPr>
        <w:spacing w:line="30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合同文件组成及优先顺序为：</w:t>
      </w:r>
      <w:r>
        <w:rPr>
          <w:rFonts w:hint="eastAsia" w:ascii="宋体" w:hAnsi="宋体" w:eastAsia="宋体" w:cs="宋体"/>
          <w:color w:val="auto"/>
          <w:sz w:val="24"/>
          <w:szCs w:val="24"/>
          <w:highlight w:val="none"/>
          <w:u w:val="single"/>
        </w:rPr>
        <w:t>（1）本合同协议书；（2）合同专用条款（含数据表和</w:t>
      </w:r>
      <w:r>
        <w:rPr>
          <w:rFonts w:hint="eastAsia" w:ascii="宋体" w:hAnsi="宋体" w:eastAsia="宋体" w:cs="宋体"/>
          <w:color w:val="auto"/>
          <w:sz w:val="24"/>
          <w:szCs w:val="24"/>
          <w:highlight w:val="none"/>
          <w:u w:val="single"/>
          <w:lang w:eastAsia="zh-CN"/>
        </w:rPr>
        <w:t>招标</w:t>
      </w:r>
      <w:r>
        <w:rPr>
          <w:rFonts w:hint="eastAsia" w:ascii="宋体" w:hAnsi="宋体" w:eastAsia="宋体" w:cs="宋体"/>
          <w:color w:val="auto"/>
          <w:sz w:val="24"/>
          <w:szCs w:val="24"/>
          <w:highlight w:val="none"/>
          <w:u w:val="single"/>
        </w:rPr>
        <w:t>文件补充答疑书中与此有关的部分和通用合同条款补正表中序号4的内容）；（3）合同通用条款；（4）中标通知书；（5）</w:t>
      </w:r>
      <w:r>
        <w:rPr>
          <w:rFonts w:hint="eastAsia" w:ascii="宋体" w:hAnsi="宋体" w:eastAsia="宋体" w:cs="宋体"/>
          <w:color w:val="auto"/>
          <w:sz w:val="24"/>
          <w:szCs w:val="24"/>
          <w:highlight w:val="none"/>
          <w:u w:val="single"/>
          <w:lang w:eastAsia="zh-CN"/>
        </w:rPr>
        <w:t>招标</w:t>
      </w:r>
      <w:r>
        <w:rPr>
          <w:rFonts w:hint="eastAsia" w:ascii="宋体" w:hAnsi="宋体" w:eastAsia="宋体" w:cs="宋体"/>
          <w:color w:val="auto"/>
          <w:sz w:val="24"/>
          <w:szCs w:val="24"/>
          <w:highlight w:val="none"/>
          <w:u w:val="single"/>
        </w:rPr>
        <w:t>文件及其附件（含</w:t>
      </w:r>
      <w:r>
        <w:rPr>
          <w:rFonts w:hint="eastAsia" w:ascii="宋体" w:hAnsi="宋体" w:eastAsia="宋体" w:cs="宋体"/>
          <w:color w:val="auto"/>
          <w:sz w:val="24"/>
          <w:szCs w:val="24"/>
          <w:highlight w:val="none"/>
          <w:u w:val="single"/>
          <w:lang w:eastAsia="zh-CN"/>
        </w:rPr>
        <w:t>招标</w:t>
      </w:r>
      <w:r>
        <w:rPr>
          <w:rFonts w:hint="eastAsia" w:ascii="宋体" w:hAnsi="宋体" w:eastAsia="宋体" w:cs="宋体"/>
          <w:color w:val="auto"/>
          <w:sz w:val="24"/>
          <w:szCs w:val="24"/>
          <w:highlight w:val="none"/>
          <w:u w:val="single"/>
        </w:rPr>
        <w:t>文件补充答疑书）（6）</w:t>
      </w:r>
      <w:r>
        <w:rPr>
          <w:rFonts w:hint="eastAsia" w:ascii="宋体" w:hAnsi="宋体" w:eastAsia="宋体" w:cs="宋体"/>
          <w:color w:val="auto"/>
          <w:sz w:val="24"/>
          <w:szCs w:val="24"/>
          <w:highlight w:val="none"/>
          <w:u w:val="single"/>
          <w:lang w:eastAsia="zh-CN"/>
        </w:rPr>
        <w:t>投标</w:t>
      </w:r>
      <w:r>
        <w:rPr>
          <w:rFonts w:hint="eastAsia" w:ascii="宋体" w:hAnsi="宋体" w:eastAsia="宋体" w:cs="宋体"/>
          <w:color w:val="auto"/>
          <w:sz w:val="24"/>
          <w:szCs w:val="24"/>
          <w:highlight w:val="none"/>
          <w:u w:val="single"/>
        </w:rPr>
        <w:t>文件及其附件（含承包人在评标期间递交和确认并经发包人同意的对有关问题的补充资料和澄清文件等）；（7）工程量清单；（8）工程</w:t>
      </w:r>
      <w:r>
        <w:rPr>
          <w:rFonts w:hint="eastAsia" w:ascii="宋体" w:hAnsi="宋体" w:eastAsia="宋体" w:cs="宋体"/>
          <w:color w:val="auto"/>
          <w:sz w:val="24"/>
          <w:szCs w:val="24"/>
          <w:highlight w:val="none"/>
          <w:u w:val="single"/>
          <w:lang w:eastAsia="zh-CN"/>
        </w:rPr>
        <w:t>投标</w:t>
      </w:r>
      <w:r>
        <w:rPr>
          <w:rFonts w:hint="eastAsia" w:ascii="宋体" w:hAnsi="宋体" w:eastAsia="宋体" w:cs="宋体"/>
          <w:color w:val="auto"/>
          <w:sz w:val="24"/>
          <w:szCs w:val="24"/>
          <w:highlight w:val="none"/>
          <w:u w:val="single"/>
        </w:rPr>
        <w:t>书或预算书；（9）图纸（含</w:t>
      </w:r>
      <w:r>
        <w:rPr>
          <w:rFonts w:hint="eastAsia" w:ascii="宋体" w:hAnsi="宋体" w:eastAsia="宋体" w:cs="宋体"/>
          <w:color w:val="auto"/>
          <w:sz w:val="24"/>
          <w:szCs w:val="24"/>
          <w:highlight w:val="none"/>
          <w:u w:val="single"/>
          <w:lang w:eastAsia="zh-CN"/>
        </w:rPr>
        <w:t>招标</w:t>
      </w:r>
      <w:r>
        <w:rPr>
          <w:rFonts w:hint="eastAsia" w:ascii="宋体" w:hAnsi="宋体" w:eastAsia="宋体" w:cs="宋体"/>
          <w:color w:val="auto"/>
          <w:sz w:val="24"/>
          <w:szCs w:val="24"/>
          <w:highlight w:val="none"/>
          <w:u w:val="single"/>
        </w:rPr>
        <w:t>文件补充答疑书中与此有关的部分）；（10）标准、规范及有关技术文件（含</w:t>
      </w:r>
      <w:r>
        <w:rPr>
          <w:rFonts w:hint="eastAsia" w:ascii="宋体" w:hAnsi="宋体" w:eastAsia="宋体" w:cs="宋体"/>
          <w:color w:val="auto"/>
          <w:sz w:val="24"/>
          <w:szCs w:val="24"/>
          <w:highlight w:val="none"/>
          <w:u w:val="single"/>
          <w:lang w:eastAsia="zh-CN"/>
        </w:rPr>
        <w:t>招标</w:t>
      </w:r>
      <w:r>
        <w:rPr>
          <w:rFonts w:hint="eastAsia" w:ascii="宋体" w:hAnsi="宋体" w:eastAsia="宋体" w:cs="宋体"/>
          <w:color w:val="auto"/>
          <w:sz w:val="24"/>
          <w:szCs w:val="24"/>
          <w:highlight w:val="none"/>
          <w:u w:val="single"/>
        </w:rPr>
        <w:t>文件补充答疑书中与此有关的部分）。</w:t>
      </w:r>
    </w:p>
    <w:p w14:paraId="4FEB464B">
      <w:pPr>
        <w:spacing w:line="30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上述各项合同文件包括合同当事人就该项合同文件所作出的补充和修改，属于同一类内容的文件，应以最新签署的为准。</w:t>
      </w:r>
    </w:p>
    <w:p w14:paraId="4C59AC65">
      <w:pPr>
        <w:spacing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在合同订立及履行过程中形成的与合同有关的文件均构成合同文件组成部分，并根据其性质确定优先解释顺序</w:t>
      </w:r>
      <w:r>
        <w:rPr>
          <w:rFonts w:hint="eastAsia" w:ascii="宋体" w:hAnsi="宋体" w:eastAsia="宋体" w:cs="宋体"/>
          <w:color w:val="auto"/>
          <w:sz w:val="24"/>
          <w:szCs w:val="24"/>
          <w:highlight w:val="none"/>
        </w:rPr>
        <w:t>。</w:t>
      </w:r>
    </w:p>
    <w:p w14:paraId="73D90E23">
      <w:pPr>
        <w:spacing w:after="120"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 图纸和承包人文件</w:t>
      </w:r>
      <w:r>
        <w:rPr>
          <w:rFonts w:hint="eastAsia" w:ascii="宋体" w:hAnsi="宋体" w:eastAsia="宋体" w:cs="宋体"/>
          <w:color w:val="auto"/>
          <w:sz w:val="24"/>
          <w:szCs w:val="24"/>
          <w:highlight w:val="none"/>
        </w:rPr>
        <w:tab/>
      </w:r>
    </w:p>
    <w:p w14:paraId="0109683B">
      <w:pPr>
        <w:spacing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 图纸的提供</w:t>
      </w:r>
    </w:p>
    <w:p w14:paraId="4CECC352">
      <w:pPr>
        <w:spacing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发包人向承包人提供图纸的期限：</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rPr>
        <w:t>；</w:t>
      </w:r>
    </w:p>
    <w:p w14:paraId="332E726A">
      <w:pPr>
        <w:spacing w:line="30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发包人向承包人提供图纸的数量：</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w:t>
      </w:r>
    </w:p>
    <w:p w14:paraId="38B6F4F0">
      <w:pPr>
        <w:spacing w:line="300" w:lineRule="auto"/>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发包人向承包人提供图纸的内容：</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w:t>
      </w:r>
    </w:p>
    <w:p w14:paraId="56CCE1BC">
      <w:pPr>
        <w:spacing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承包人文件</w:t>
      </w:r>
    </w:p>
    <w:p w14:paraId="3967307C">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需要由承包人提供的文件，包括：</w:t>
      </w:r>
      <w:r>
        <w:rPr>
          <w:rFonts w:hint="eastAsia" w:ascii="宋体" w:hAnsi="宋体" w:eastAsia="宋体" w:cs="宋体"/>
          <w:color w:val="auto"/>
          <w:sz w:val="24"/>
          <w:szCs w:val="24"/>
          <w:highlight w:val="none"/>
          <w:u w:val="single"/>
        </w:rPr>
        <w:t>施工组织设计、施工总进度计划（横道图和网络图）、资金使用计划、当月完成工程量统计表和下月进度计划表、与工程施工有关的文件及办理开工许可的资料、工程竣工图、工程施工过程全部内业资料、工程竣工报告、工程质量评定报告、工程结算资料等</w:t>
      </w:r>
      <w:r>
        <w:rPr>
          <w:rFonts w:hint="eastAsia" w:ascii="宋体" w:hAnsi="宋体" w:eastAsia="宋体" w:cs="宋体"/>
          <w:color w:val="auto"/>
          <w:sz w:val="24"/>
          <w:highlight w:val="none"/>
          <w:u w:val="single" w:color="000000"/>
        </w:rPr>
        <w:t>；</w:t>
      </w:r>
    </w:p>
    <w:p w14:paraId="65E8EA1F">
      <w:pPr>
        <w:spacing w:line="30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承包人提供的文件的期限为：</w:t>
      </w:r>
      <w:r>
        <w:rPr>
          <w:rFonts w:hint="eastAsia" w:ascii="宋体" w:hAnsi="宋体" w:eastAsia="宋体" w:cs="宋体"/>
          <w:color w:val="auto"/>
          <w:sz w:val="24"/>
          <w:szCs w:val="24"/>
          <w:highlight w:val="none"/>
          <w:u w:val="single"/>
        </w:rPr>
        <w:t>承包人每月25日前应向监理单位及发包人提交下月的进度计划表、用款计划及当月完成的工程量统计报表（含月形象进度、工程结算费及月工程价款单）各一式</w:t>
      </w:r>
      <w:r>
        <w:rPr>
          <w:rFonts w:hint="eastAsia" w:ascii="宋体" w:hAnsi="宋体" w:eastAsia="宋体" w:cs="宋体"/>
          <w:color w:val="auto"/>
          <w:sz w:val="24"/>
          <w:szCs w:val="24"/>
          <w:highlight w:val="none"/>
          <w:u w:val="single"/>
          <w:lang w:val="en-US" w:eastAsia="zh-CN"/>
        </w:rPr>
        <w:t>四</w:t>
      </w:r>
      <w:r>
        <w:rPr>
          <w:rFonts w:hint="eastAsia" w:ascii="宋体" w:hAnsi="宋体" w:eastAsia="宋体" w:cs="宋体"/>
          <w:color w:val="auto"/>
          <w:sz w:val="24"/>
          <w:szCs w:val="24"/>
          <w:highlight w:val="none"/>
          <w:u w:val="single"/>
        </w:rPr>
        <w:t>份（含电子文档），工程量统计截止到每月25日，同时报送监理单位审核。如不按时报送，发包人可顺延支付工程进度款，且不承担任何责任。其余相关文件承包人于合同签订之日起14天内根据发包人要求提交给监理人及发包人；</w:t>
      </w:r>
    </w:p>
    <w:p w14:paraId="25234D89">
      <w:pPr>
        <w:spacing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承包人提供的文件的数量为：</w:t>
      </w:r>
      <w:r>
        <w:rPr>
          <w:rFonts w:hint="eastAsia" w:ascii="宋体" w:hAnsi="宋体" w:eastAsia="宋体" w:cs="宋体"/>
          <w:color w:val="auto"/>
          <w:sz w:val="24"/>
          <w:szCs w:val="24"/>
          <w:highlight w:val="none"/>
          <w:u w:val="single"/>
        </w:rPr>
        <w:t>不少于</w:t>
      </w:r>
      <w:r>
        <w:rPr>
          <w:rFonts w:hint="eastAsia" w:ascii="宋体" w:hAnsi="宋体" w:eastAsia="宋体" w:cs="宋体"/>
          <w:color w:val="auto"/>
          <w:sz w:val="24"/>
          <w:szCs w:val="24"/>
          <w:highlight w:val="none"/>
          <w:u w:val="single"/>
          <w:lang w:val="en-US" w:eastAsia="zh-CN"/>
        </w:rPr>
        <w:t xml:space="preserve">四  </w:t>
      </w:r>
      <w:r>
        <w:rPr>
          <w:rFonts w:hint="eastAsia" w:ascii="宋体" w:hAnsi="宋体" w:eastAsia="宋体" w:cs="宋体"/>
          <w:color w:val="auto"/>
          <w:sz w:val="24"/>
          <w:szCs w:val="24"/>
          <w:highlight w:val="none"/>
          <w:u w:val="single"/>
        </w:rPr>
        <w:t xml:space="preserve">   份 </w:t>
      </w:r>
      <w:r>
        <w:rPr>
          <w:rFonts w:hint="eastAsia" w:ascii="宋体" w:hAnsi="宋体" w:eastAsia="宋体" w:cs="宋体"/>
          <w:color w:val="auto"/>
          <w:sz w:val="24"/>
          <w:szCs w:val="24"/>
          <w:highlight w:val="none"/>
        </w:rPr>
        <w:t>；</w:t>
      </w:r>
    </w:p>
    <w:p w14:paraId="1DC570C5">
      <w:pPr>
        <w:spacing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承包人提供的文件的形式为：</w:t>
      </w:r>
      <w:r>
        <w:rPr>
          <w:rFonts w:hint="eastAsia" w:ascii="宋体" w:hAnsi="宋体" w:eastAsia="宋体" w:cs="宋体"/>
          <w:color w:val="auto"/>
          <w:sz w:val="24"/>
          <w:szCs w:val="24"/>
          <w:highlight w:val="none"/>
          <w:u w:val="single"/>
        </w:rPr>
        <w:t>书面形式  ；</w:t>
      </w:r>
    </w:p>
    <w:p w14:paraId="47CEABE2">
      <w:pPr>
        <w:spacing w:line="30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发包人审批承包人文件的期限：</w:t>
      </w:r>
      <w:r>
        <w:rPr>
          <w:rFonts w:hint="eastAsia" w:ascii="宋体" w:hAnsi="宋体" w:eastAsia="宋体" w:cs="宋体"/>
          <w:color w:val="auto"/>
          <w:sz w:val="24"/>
          <w:szCs w:val="24"/>
          <w:highlight w:val="none"/>
          <w:u w:val="single"/>
        </w:rPr>
        <w:t xml:space="preserve">承包人提交监理工程师后，监理工程师应当在 3   天内审核完毕并报送发包人，发包人在收到后 7 天内审核确认 </w:t>
      </w:r>
      <w:r>
        <w:rPr>
          <w:rFonts w:hint="eastAsia" w:ascii="宋体" w:hAnsi="宋体" w:eastAsia="宋体" w:cs="宋体"/>
          <w:color w:val="auto"/>
          <w:sz w:val="24"/>
          <w:szCs w:val="24"/>
          <w:highlight w:val="none"/>
        </w:rPr>
        <w:t>。</w:t>
      </w:r>
    </w:p>
    <w:p w14:paraId="65B84168">
      <w:pPr>
        <w:spacing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1.6.5 现场图纸准备</w:t>
      </w:r>
    </w:p>
    <w:p w14:paraId="134EFEDF">
      <w:pPr>
        <w:spacing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关于现场图纸准备的约定：</w:t>
      </w:r>
      <w:r>
        <w:rPr>
          <w:rFonts w:hint="eastAsia" w:ascii="宋体" w:hAnsi="宋体" w:eastAsia="宋体" w:cs="宋体"/>
          <w:color w:val="auto"/>
          <w:sz w:val="24"/>
          <w:szCs w:val="24"/>
          <w:highlight w:val="none"/>
          <w:u w:val="single"/>
        </w:rPr>
        <w:t> 承包人应当在现场保留一套完整的图纸和承包人文件，供发包人、监理人及有关人员进行工程检查时使用。</w:t>
      </w:r>
    </w:p>
    <w:p w14:paraId="752DD917">
      <w:pPr>
        <w:spacing w:after="120"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 联络</w:t>
      </w:r>
    </w:p>
    <w:p w14:paraId="3D666D85">
      <w:pPr>
        <w:spacing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1.7.1发包人和承包人应当在</w:t>
      </w:r>
      <w:r>
        <w:rPr>
          <w:rFonts w:hint="eastAsia" w:ascii="宋体" w:hAnsi="宋体" w:eastAsia="宋体" w:cs="宋体"/>
          <w:color w:val="auto"/>
          <w:sz w:val="24"/>
          <w:szCs w:val="24"/>
          <w:highlight w:val="none"/>
          <w:u w:val="single"/>
        </w:rPr>
        <w:t>合同签订后15天内   </w:t>
      </w:r>
      <w:r>
        <w:rPr>
          <w:rFonts w:hint="eastAsia" w:ascii="宋体" w:hAnsi="宋体" w:eastAsia="宋体" w:cs="宋体"/>
          <w:color w:val="auto"/>
          <w:sz w:val="24"/>
          <w:szCs w:val="24"/>
          <w:highlight w:val="none"/>
        </w:rPr>
        <w:t>天内将与合同有关的通知、批准、证明、证书、指示、指令、要求、请求、同意、意见、确定和决定等书面函件送达对方当事人。</w:t>
      </w:r>
    </w:p>
    <w:p w14:paraId="011ADE2E">
      <w:pPr>
        <w:spacing w:line="300" w:lineRule="auto"/>
        <w:ind w:firstLine="480" w:firstLineChars="200"/>
        <w:rPr>
          <w:rFonts w:ascii="宋体"/>
          <w:color w:val="auto"/>
          <w:sz w:val="24"/>
          <w:szCs w:val="24"/>
          <w:highlight w:val="none"/>
        </w:rPr>
      </w:pPr>
      <w:r>
        <w:rPr>
          <w:rFonts w:hint="eastAsia" w:ascii="宋体" w:hAnsi="宋体" w:eastAsia="宋体" w:cs="宋体"/>
          <w:color w:val="auto"/>
          <w:sz w:val="24"/>
          <w:szCs w:val="24"/>
          <w:highlight w:val="none"/>
        </w:rPr>
        <w:t>1.7.2 发包人接收文件的地点：</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color w:val="auto"/>
          <w:sz w:val="24"/>
          <w:szCs w:val="24"/>
          <w:highlight w:val="none"/>
        </w:rPr>
        <w:t>；</w:t>
      </w:r>
    </w:p>
    <w:p w14:paraId="30EF4B2C">
      <w:pPr>
        <w:spacing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发包人指定的接收人为：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ADFBFAF">
      <w:pPr>
        <w:spacing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承包人接收文件的地点：</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14FCF61B">
      <w:pPr>
        <w:spacing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承包人指定的接收人为：</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FEEE7B0">
      <w:pPr>
        <w:spacing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监理人接收文件的地点：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64AFC6D">
      <w:pPr>
        <w:spacing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监理人指定的接收人为：</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315F49A">
      <w:pPr>
        <w:spacing w:after="120"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 交通运输</w:t>
      </w:r>
    </w:p>
    <w:p w14:paraId="4E7E92E7">
      <w:pPr>
        <w:spacing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1.10.1 出入现场的权利</w:t>
      </w:r>
    </w:p>
    <w:p w14:paraId="2A7DDD93">
      <w:pPr>
        <w:spacing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关于出入现场的权利的约定：</w:t>
      </w:r>
      <w:r>
        <w:rPr>
          <w:rFonts w:hint="eastAsia" w:ascii="宋体" w:hAnsi="宋体" w:eastAsia="宋体" w:cs="宋体"/>
          <w:color w:val="auto"/>
          <w:sz w:val="24"/>
          <w:szCs w:val="24"/>
          <w:highlight w:val="none"/>
          <w:u w:val="single"/>
        </w:rPr>
        <w:t xml:space="preserve">执行通用合同条款 </w:t>
      </w:r>
      <w:r>
        <w:rPr>
          <w:rFonts w:hint="eastAsia" w:ascii="宋体" w:hAnsi="宋体" w:eastAsia="宋体" w:cs="宋体"/>
          <w:color w:val="auto"/>
          <w:sz w:val="24"/>
          <w:szCs w:val="24"/>
          <w:highlight w:val="none"/>
        </w:rPr>
        <w:t>。</w:t>
      </w:r>
    </w:p>
    <w:p w14:paraId="63C8536E">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1.10.3 场内交通</w:t>
      </w:r>
    </w:p>
    <w:p w14:paraId="20B613DA">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关于场外交通和场内交通的边界的约定：</w:t>
      </w:r>
      <w:r>
        <w:rPr>
          <w:rFonts w:hint="eastAsia" w:ascii="宋体" w:hAnsi="宋体" w:eastAsia="宋体" w:cs="宋体"/>
          <w:color w:val="auto"/>
          <w:sz w:val="24"/>
          <w:szCs w:val="24"/>
          <w:highlight w:val="none"/>
          <w:u w:val="single"/>
        </w:rPr>
        <w:t xml:space="preserve">以附件平面图所划的边界为准  </w:t>
      </w:r>
      <w:r>
        <w:rPr>
          <w:rFonts w:hint="eastAsia" w:ascii="宋体" w:hAnsi="宋体" w:eastAsia="宋体" w:cs="宋体"/>
          <w:color w:val="auto"/>
          <w:sz w:val="24"/>
          <w:szCs w:val="24"/>
          <w:highlight w:val="none"/>
        </w:rPr>
        <w:t>。</w:t>
      </w:r>
    </w:p>
    <w:p w14:paraId="78D0DCF1">
      <w:pPr>
        <w:spacing w:line="30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关于发包人向承包人免费提供满足工程施工需要的场内道路和交通设施的约定：</w:t>
      </w:r>
      <w:r>
        <w:rPr>
          <w:rFonts w:hint="eastAsia" w:ascii="宋体" w:hAnsi="宋体" w:eastAsia="宋体" w:cs="宋体"/>
          <w:color w:val="auto"/>
          <w:sz w:val="24"/>
          <w:szCs w:val="24"/>
          <w:highlight w:val="none"/>
          <w:u w:val="single"/>
        </w:rPr>
        <w:t>施工现场周围的公共道路通道已畅通。公共道路至施工现场的临时通道及施工所需场内临时道路由承包人自行解决，并满足文明施工要求，其费用已包含在合同总价内，承包人不得再行主张相关费用。</w:t>
      </w:r>
    </w:p>
    <w:p w14:paraId="448C2E5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1.10.4超大件和超重件的运输</w:t>
      </w:r>
    </w:p>
    <w:p w14:paraId="01A7447A">
      <w:pPr>
        <w:spacing w:line="30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运输超大件或超重件所需的道路和桥梁临时加固改造费用和其他有关费用由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sz w:val="24"/>
          <w:szCs w:val="24"/>
          <w:highlight w:val="none"/>
        </w:rPr>
        <w:t>承担。</w:t>
      </w:r>
    </w:p>
    <w:p w14:paraId="200B4791">
      <w:pPr>
        <w:spacing w:after="120"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 知识产权</w:t>
      </w:r>
    </w:p>
    <w:p w14:paraId="3F7E1B4F">
      <w:pPr>
        <w:spacing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auto"/>
          <w:sz w:val="24"/>
          <w:szCs w:val="24"/>
          <w:highlight w:val="none"/>
          <w:u w:val="single"/>
        </w:rPr>
        <w:t>执行通用合同条款</w:t>
      </w:r>
      <w:r>
        <w:rPr>
          <w:rFonts w:hint="eastAsia" w:ascii="宋体" w:hAnsi="宋体" w:eastAsia="宋体" w:cs="宋体"/>
          <w:color w:val="auto"/>
          <w:sz w:val="24"/>
          <w:szCs w:val="24"/>
          <w:highlight w:val="none"/>
        </w:rPr>
        <w:t>。</w:t>
      </w:r>
    </w:p>
    <w:p w14:paraId="6F80C68A">
      <w:pPr>
        <w:spacing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关于发包人提供的上述文件的使用限制的要求：</w:t>
      </w:r>
      <w:r>
        <w:rPr>
          <w:rFonts w:hint="eastAsia" w:ascii="宋体" w:hAnsi="宋体" w:eastAsia="宋体" w:cs="宋体"/>
          <w:color w:val="auto"/>
          <w:sz w:val="24"/>
          <w:szCs w:val="24"/>
          <w:highlight w:val="none"/>
          <w:u w:val="single"/>
        </w:rPr>
        <w:t xml:space="preserve"> 不能用于与合同无关的其他事项。未经发包人书面同意，承包人不得为了合同以外的目的而复制、使用上述文件或将之提供给任何第三方 </w:t>
      </w:r>
      <w:r>
        <w:rPr>
          <w:rFonts w:hint="eastAsia" w:ascii="宋体" w:hAnsi="宋体" w:eastAsia="宋体" w:cs="宋体"/>
          <w:color w:val="auto"/>
          <w:sz w:val="24"/>
          <w:szCs w:val="24"/>
          <w:highlight w:val="none"/>
        </w:rPr>
        <w:t>。</w:t>
      </w:r>
    </w:p>
    <w:p w14:paraId="766BE81A">
      <w:pPr>
        <w:spacing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1.11.2 关于承包人为实施工程所编制文件的著作权的归属：</w:t>
      </w:r>
      <w:r>
        <w:rPr>
          <w:rFonts w:hint="eastAsia" w:ascii="宋体" w:hAnsi="宋体" w:eastAsia="宋体" w:cs="宋体"/>
          <w:color w:val="auto"/>
          <w:sz w:val="24"/>
          <w:szCs w:val="24"/>
          <w:highlight w:val="none"/>
          <w:u w:val="single"/>
        </w:rPr>
        <w:t>执行通用合同条款</w:t>
      </w:r>
      <w:r>
        <w:rPr>
          <w:rFonts w:hint="eastAsia" w:ascii="宋体" w:hAnsi="宋体" w:eastAsia="宋体" w:cs="宋体"/>
          <w:color w:val="auto"/>
          <w:sz w:val="24"/>
          <w:szCs w:val="24"/>
          <w:highlight w:val="none"/>
        </w:rPr>
        <w:t>。</w:t>
      </w:r>
    </w:p>
    <w:p w14:paraId="4CC6158B">
      <w:pPr>
        <w:spacing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关于承包人提供的上述文件的使用限制的要求：</w:t>
      </w:r>
      <w:r>
        <w:rPr>
          <w:rFonts w:hint="eastAsia" w:ascii="宋体" w:hAnsi="宋体" w:eastAsia="宋体" w:cs="宋体"/>
          <w:color w:val="auto"/>
          <w:sz w:val="24"/>
          <w:szCs w:val="24"/>
          <w:highlight w:val="none"/>
          <w:u w:val="single"/>
        </w:rPr>
        <w:t xml:space="preserve">不能用于与合同无关的其他事项。未经发包人书面同意，承包人不得为了合同以外的目的而复制、使用上述文件或将之提供给任何第三方   </w:t>
      </w:r>
      <w:r>
        <w:rPr>
          <w:rFonts w:hint="eastAsia" w:ascii="宋体" w:hAnsi="宋体" w:eastAsia="宋体" w:cs="宋体"/>
          <w:color w:val="auto"/>
          <w:sz w:val="24"/>
          <w:szCs w:val="24"/>
          <w:highlight w:val="none"/>
        </w:rPr>
        <w:t>。</w:t>
      </w:r>
    </w:p>
    <w:p w14:paraId="0C4D24B6">
      <w:pPr>
        <w:spacing w:line="30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1.11.4 承包人在施工过程中所采用的专利、专有技术、技术秘密的使用费的承担方式：</w:t>
      </w:r>
      <w:r>
        <w:rPr>
          <w:rFonts w:hint="eastAsia" w:ascii="宋体" w:hAnsi="宋体" w:eastAsia="宋体" w:cs="宋体"/>
          <w:color w:val="auto"/>
          <w:sz w:val="24"/>
          <w:szCs w:val="24"/>
          <w:highlight w:val="none"/>
          <w:u w:val="single"/>
        </w:rPr>
        <w:t xml:space="preserve">由承包人承担且该费用已包含在合同价中   </w:t>
      </w:r>
      <w:r>
        <w:rPr>
          <w:rFonts w:hint="eastAsia" w:ascii="宋体" w:hAnsi="宋体" w:eastAsia="宋体" w:cs="宋体"/>
          <w:color w:val="auto"/>
          <w:sz w:val="24"/>
          <w:szCs w:val="24"/>
          <w:highlight w:val="none"/>
        </w:rPr>
        <w:t>。</w:t>
      </w:r>
    </w:p>
    <w:p w14:paraId="64E61A8D">
      <w:pPr>
        <w:spacing w:line="30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1.13工程量清单错误的修正</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固定总价加风险包干</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F47D483">
      <w:pPr>
        <w:spacing w:after="120" w:line="300" w:lineRule="auto"/>
        <w:ind w:firstLine="480" w:firstLineChars="200"/>
        <w:rPr>
          <w:rFonts w:hint="eastAsia" w:ascii="宋体" w:hAnsi="宋体" w:eastAsia="宋体" w:cs="宋体"/>
          <w:color w:val="auto"/>
          <w:sz w:val="24"/>
          <w:szCs w:val="24"/>
          <w:highlight w:val="none"/>
        </w:rPr>
      </w:pPr>
    </w:p>
    <w:p w14:paraId="117771C4">
      <w:pPr>
        <w:pStyle w:val="7"/>
        <w:tabs>
          <w:tab w:val="left" w:pos="510"/>
        </w:tabs>
        <w:spacing w:before="156" w:beforeLines="50" w:after="0" w:line="300" w:lineRule="auto"/>
        <w:rPr>
          <w:rFonts w:hint="eastAsia" w:ascii="宋体" w:hAnsi="宋体" w:eastAsia="宋体" w:cs="宋体"/>
          <w:color w:val="auto"/>
          <w:highlight w:val="none"/>
        </w:rPr>
      </w:pPr>
      <w:r>
        <w:rPr>
          <w:rFonts w:hint="eastAsia" w:ascii="宋体" w:hAnsi="宋体" w:eastAsia="宋体" w:cs="宋体"/>
          <w:color w:val="auto"/>
          <w:highlight w:val="none"/>
        </w:rPr>
        <w:t>2. 发包人</w:t>
      </w:r>
    </w:p>
    <w:p w14:paraId="62FE9D14">
      <w:pPr>
        <w:spacing w:after="120"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 发包人代表</w:t>
      </w:r>
    </w:p>
    <w:p w14:paraId="40970610">
      <w:pPr>
        <w:spacing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发包人代表：</w:t>
      </w:r>
    </w:p>
    <w:p w14:paraId="451E5118">
      <w:pPr>
        <w:spacing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邓晓清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A40455E">
      <w:pPr>
        <w:spacing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350402198610046024</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346F741B">
      <w:pPr>
        <w:spacing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采购及基建管理部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4286B59">
      <w:pPr>
        <w:spacing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13950966034</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B8E076C">
      <w:pPr>
        <w:spacing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741643636@qq.com</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ACD6CF5">
      <w:pPr>
        <w:spacing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6E8F369">
      <w:pPr>
        <w:spacing w:line="30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发包人对发包人代表的授权范围如下：</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highlight w:val="none"/>
          <w:u w:val="single" w:color="000000"/>
        </w:rPr>
        <w:t>发包人派驻的工程师是发包人现场的全权负责人，行使本工程施工合同、监理合同所赋予的职权和工作。但涉及设计变更、工程量及工程价款变更、工期顺延、工期延误索赔或签证、分包商确定、材料选定等可能影响工程设计、工程结算价款、工期、工程质量、工程进度款等事项的，必须按发包人有关规定和程序执行，经发包人工程师签字并加盖发包人单位公章或项目章确认方发生法律效力。涉及上述事项的相关文件未加盖发包人单位公章或项目章的均为无效，对发包人不产生约束力，承包人不得以无效的文件向发包人主张任何权利</w:t>
      </w:r>
      <w:r>
        <w:rPr>
          <w:rFonts w:hint="eastAsia" w:ascii="宋体" w:hAnsi="宋体" w:eastAsia="宋体" w:cs="宋体"/>
          <w:color w:val="auto"/>
          <w:sz w:val="24"/>
          <w:szCs w:val="24"/>
          <w:highlight w:val="none"/>
        </w:rPr>
        <w:t>。</w:t>
      </w:r>
    </w:p>
    <w:p w14:paraId="478B34A5">
      <w:pPr>
        <w:spacing w:after="120"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 施工现场、施工条件和基础资料的提供</w:t>
      </w:r>
    </w:p>
    <w:p w14:paraId="772275D3">
      <w:pPr>
        <w:spacing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2.4.1 提供施工现场</w:t>
      </w:r>
    </w:p>
    <w:p w14:paraId="0025AE14">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关于发包人移交施工现场的期限要求：</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无</w:t>
      </w:r>
      <w:r>
        <w:rPr>
          <w:rFonts w:hint="eastAsia" w:ascii="宋体" w:hAnsi="宋体" w:eastAsia="宋体" w:cs="宋体"/>
          <w:color w:val="auto"/>
          <w:sz w:val="24"/>
          <w:szCs w:val="24"/>
          <w:highlight w:val="none"/>
          <w:u w:val="single"/>
        </w:rPr>
        <w:t xml:space="preserve"> </w:t>
      </w:r>
    </w:p>
    <w:p w14:paraId="4B23D8CE">
      <w:pPr>
        <w:spacing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2.4.2 提供施工条件</w:t>
      </w:r>
    </w:p>
    <w:p w14:paraId="2FEF271E">
      <w:pPr>
        <w:spacing w:line="360" w:lineRule="auto"/>
        <w:ind w:firstLine="484" w:firstLineChars="202"/>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关于发包人应负责提供施工所需要的条件，包括：</w:t>
      </w:r>
      <w:r>
        <w:rPr>
          <w:rFonts w:hint="eastAsia" w:ascii="宋体" w:hAnsi="宋体" w:eastAsia="宋体" w:cs="宋体"/>
          <w:color w:val="auto"/>
          <w:sz w:val="24"/>
          <w:highlight w:val="none"/>
          <w:u w:val="single"/>
        </w:rPr>
        <w:t>（1）施工场地具备施工条件的要求及完成的时间：</w:t>
      </w:r>
      <w:r>
        <w:rPr>
          <w:rFonts w:hint="eastAsia" w:ascii="宋体" w:hAnsi="宋体" w:eastAsia="宋体" w:cs="宋体"/>
          <w:color w:val="auto"/>
          <w:sz w:val="24"/>
          <w:szCs w:val="24"/>
          <w:highlight w:val="none"/>
          <w:u w:val="single"/>
        </w:rPr>
        <w:t>现场已具备施工条件。本项目清表土包含伐树、杂土及杂草清除、废碴及障碍物的清理、树根清理、植被清理、场地内垃圾外运等费用已计入合同价内。承包人已在</w:t>
      </w:r>
      <w:r>
        <w:rPr>
          <w:rFonts w:hint="eastAsia" w:ascii="宋体" w:hAnsi="宋体" w:eastAsia="宋体" w:cs="宋体"/>
          <w:color w:val="auto"/>
          <w:sz w:val="24"/>
          <w:szCs w:val="24"/>
          <w:highlight w:val="none"/>
          <w:u w:val="single"/>
          <w:lang w:eastAsia="zh-CN"/>
        </w:rPr>
        <w:t>投标</w:t>
      </w:r>
      <w:r>
        <w:rPr>
          <w:rFonts w:hint="eastAsia" w:ascii="宋体" w:hAnsi="宋体" w:eastAsia="宋体" w:cs="宋体"/>
          <w:color w:val="auto"/>
          <w:sz w:val="24"/>
          <w:szCs w:val="24"/>
          <w:highlight w:val="none"/>
          <w:u w:val="single"/>
        </w:rPr>
        <w:t>过程中踏勘现场，其</w:t>
      </w:r>
      <w:r>
        <w:rPr>
          <w:rFonts w:hint="eastAsia" w:ascii="宋体" w:hAnsi="宋体" w:eastAsia="宋体" w:cs="宋体"/>
          <w:color w:val="auto"/>
          <w:sz w:val="24"/>
          <w:szCs w:val="24"/>
          <w:highlight w:val="none"/>
          <w:u w:val="single"/>
          <w:lang w:eastAsia="zh-CN"/>
        </w:rPr>
        <w:t>投标投标</w:t>
      </w:r>
      <w:r>
        <w:rPr>
          <w:rFonts w:hint="eastAsia" w:ascii="宋体" w:hAnsi="宋体" w:eastAsia="宋体" w:cs="宋体"/>
          <w:color w:val="auto"/>
          <w:sz w:val="24"/>
          <w:szCs w:val="24"/>
          <w:highlight w:val="none"/>
          <w:u w:val="single"/>
        </w:rPr>
        <w:t>及</w:t>
      </w:r>
      <w:r>
        <w:rPr>
          <w:rFonts w:hint="eastAsia" w:ascii="宋体" w:hAnsi="宋体" w:eastAsia="宋体" w:cs="宋体"/>
          <w:color w:val="auto"/>
          <w:sz w:val="24"/>
          <w:szCs w:val="24"/>
          <w:highlight w:val="none"/>
          <w:u w:val="single"/>
          <w:lang w:eastAsia="zh-CN"/>
        </w:rPr>
        <w:t>投标</w:t>
      </w:r>
      <w:r>
        <w:rPr>
          <w:rFonts w:hint="eastAsia" w:ascii="宋体" w:hAnsi="宋体" w:eastAsia="宋体" w:cs="宋体"/>
          <w:color w:val="auto"/>
          <w:sz w:val="24"/>
          <w:szCs w:val="24"/>
          <w:highlight w:val="none"/>
          <w:u w:val="single"/>
        </w:rPr>
        <w:t>工期已充分考虑施工现场条件，承包人不得以不完全具备施工条件为由要求更改承包合同价和施工工期。</w:t>
      </w:r>
    </w:p>
    <w:p w14:paraId="06AC2542">
      <w:pPr>
        <w:spacing w:line="360" w:lineRule="auto"/>
        <w:ind w:firstLine="484" w:firstLineChars="202"/>
        <w:rPr>
          <w:rFonts w:hint="eastAsia" w:ascii="宋体" w:hAnsi="宋体" w:eastAsia="宋体" w:cs="宋体"/>
          <w:color w:val="auto"/>
          <w:szCs w:val="21"/>
          <w:highlight w:val="none"/>
          <w:u w:val="single"/>
        </w:rPr>
      </w:pPr>
      <w:r>
        <w:rPr>
          <w:rFonts w:hint="eastAsia" w:ascii="宋体" w:hAnsi="宋体" w:eastAsia="宋体" w:cs="宋体"/>
          <w:color w:val="auto"/>
          <w:sz w:val="24"/>
          <w:highlight w:val="none"/>
          <w:u w:val="single"/>
        </w:rPr>
        <w:t>（2）将施工所需的水、电、电讯线路接至施工场地的时间、地点和供应要求：</w:t>
      </w:r>
      <w:r>
        <w:rPr>
          <w:rFonts w:hint="eastAsia" w:ascii="宋体" w:hAnsi="宋体" w:eastAsia="宋体" w:cs="宋体"/>
          <w:color w:val="auto"/>
          <w:sz w:val="24"/>
          <w:highlight w:val="none"/>
          <w:u w:val="single" w:color="000000"/>
        </w:rPr>
        <w:t>施工现场所需的水、电由发包人于开工日期前不少于</w:t>
      </w:r>
      <w:r>
        <w:rPr>
          <w:rFonts w:hint="eastAsia" w:ascii="宋体" w:hAnsi="宋体" w:eastAsia="宋体" w:cs="宋体"/>
          <w:color w:val="auto"/>
          <w:sz w:val="24"/>
          <w:highlight w:val="none"/>
          <w:u w:val="single" w:color="000000"/>
          <w:lang w:val="en-US" w:eastAsia="zh-CN"/>
        </w:rPr>
        <w:t>3</w:t>
      </w:r>
      <w:r>
        <w:rPr>
          <w:rFonts w:hint="eastAsia" w:ascii="宋体" w:hAnsi="宋体" w:eastAsia="宋体" w:cs="宋体"/>
          <w:color w:val="auto"/>
          <w:sz w:val="24"/>
          <w:highlight w:val="none"/>
          <w:u w:val="single" w:color="000000"/>
        </w:rPr>
        <w:t>天提供，将接口接至</w:t>
      </w:r>
      <w:r>
        <w:rPr>
          <w:rFonts w:hint="eastAsia" w:ascii="宋体" w:hAnsi="宋体" w:eastAsia="宋体" w:cs="宋体"/>
          <w:color w:val="auto"/>
          <w:sz w:val="24"/>
          <w:szCs w:val="24"/>
          <w:highlight w:val="none"/>
          <w:u w:val="single"/>
        </w:rPr>
        <w:t>场地周边（距红线范围100米内）</w:t>
      </w:r>
      <w:r>
        <w:rPr>
          <w:rFonts w:hint="eastAsia" w:ascii="宋体" w:hAnsi="宋体" w:eastAsia="宋体" w:cs="宋体"/>
          <w:color w:val="auto"/>
          <w:sz w:val="24"/>
          <w:highlight w:val="none"/>
          <w:u w:val="single" w:color="000000"/>
        </w:rPr>
        <w:t>或按批准的施工组织设计指定的位置。通讯</w:t>
      </w:r>
      <w:r>
        <w:rPr>
          <w:rFonts w:hint="eastAsia" w:ascii="宋体" w:hAnsi="宋体" w:eastAsia="宋体" w:cs="宋体"/>
          <w:color w:val="auto"/>
          <w:sz w:val="24"/>
          <w:szCs w:val="24"/>
          <w:highlight w:val="none"/>
          <w:u w:val="single"/>
        </w:rPr>
        <w:t>由承包人自行解决</w:t>
      </w:r>
      <w:r>
        <w:rPr>
          <w:rFonts w:hint="eastAsia" w:ascii="宋体" w:hAnsi="宋体" w:eastAsia="宋体" w:cs="宋体"/>
          <w:color w:val="auto"/>
          <w:sz w:val="24"/>
          <w:highlight w:val="none"/>
          <w:u w:val="single" w:color="000000"/>
        </w:rPr>
        <w:t>，水、电、通讯费用由承包人支付。</w:t>
      </w:r>
    </w:p>
    <w:p w14:paraId="5FEA1D6D">
      <w:pPr>
        <w:spacing w:line="360" w:lineRule="auto"/>
        <w:ind w:firstLine="484" w:firstLineChars="202"/>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u w:val="single"/>
        </w:rPr>
        <w:t>（3）施工场地与公共道路的通道开通时间和要求：</w:t>
      </w:r>
      <w:r>
        <w:rPr>
          <w:rFonts w:hint="eastAsia" w:ascii="宋体" w:hAnsi="宋体" w:eastAsia="宋体" w:cs="宋体"/>
          <w:color w:val="auto"/>
          <w:sz w:val="24"/>
          <w:szCs w:val="24"/>
          <w:highlight w:val="none"/>
          <w:u w:val="single"/>
        </w:rPr>
        <w:t>施工现场周围的公共道路通道已畅通。公共道路至施工现场的临时通道及施工所需场内临时道路由承包人自行解决，并满足文明施工要求，其费用已包含在合同总价内，承包人不得再行主张相关费用。</w:t>
      </w:r>
    </w:p>
    <w:p w14:paraId="64112B45">
      <w:pPr>
        <w:spacing w:line="360" w:lineRule="auto"/>
        <w:ind w:firstLine="484" w:firstLineChars="202"/>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u w:val="single"/>
        </w:rPr>
        <w:t>（4）工程地质和地下管线资料的提供时间：</w:t>
      </w:r>
      <w:r>
        <w:rPr>
          <w:rFonts w:hint="eastAsia" w:ascii="宋体" w:hAnsi="宋体" w:eastAsia="宋体" w:cs="宋体"/>
          <w:color w:val="auto"/>
          <w:sz w:val="24"/>
          <w:szCs w:val="24"/>
          <w:highlight w:val="none"/>
          <w:u w:val="single"/>
        </w:rPr>
        <w:t>施工合同签订后</w:t>
      </w:r>
      <w:r>
        <w:rPr>
          <w:rFonts w:hint="eastAsia" w:ascii="宋体" w:hAnsi="宋体" w:eastAsia="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日内提交承包人，承包人向发包人提供书面的签收单。发包人不承担因实际地下管线与发包人提供的地下管线图纸不一致的责任及因此产生的任何费用。承包人在进行地下工程施工时应再次向专业管线单位（煤气、自来水、供电、电信、市政等部门）确认，通知现场实地考察及进行必要的技术分析，对其进一步做出独立判断和结论，并采取措施确保地下管线不受到损坏，否则造成的一切损失均由承包人承担。上述查勘、保护地下管线所发生的有关费用已包含在合同总价中，承包人不得再向发包人主张该等费用。关于项目现状周边市政雨、污水管线接入点，承包人应综合考虑现场的实际情况自行考虑现场雨、污水的排放，费用由承包人自行承担。</w:t>
      </w:r>
    </w:p>
    <w:p w14:paraId="1BAB98A0">
      <w:pPr>
        <w:spacing w:line="360" w:lineRule="auto"/>
        <w:ind w:firstLine="484" w:firstLineChars="202"/>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u w:val="single"/>
        </w:rPr>
        <w:t>（5）由发包人办理的施工所需证件、批件的名称和完成时间：</w:t>
      </w:r>
      <w:r>
        <w:rPr>
          <w:rFonts w:hint="eastAsia" w:ascii="宋体" w:hAnsi="宋体" w:eastAsia="宋体" w:cs="宋体"/>
          <w:color w:val="auto"/>
          <w:sz w:val="24"/>
          <w:highlight w:val="none"/>
          <w:u w:val="single" w:color="000000"/>
        </w:rPr>
        <w:t>开工日期前不少于7天提供办理质监申报、施工许可证等证件所需资料。</w:t>
      </w:r>
    </w:p>
    <w:p w14:paraId="162202B8">
      <w:pPr>
        <w:spacing w:line="360" w:lineRule="auto"/>
        <w:ind w:firstLine="484" w:firstLineChars="202"/>
        <w:rPr>
          <w:rFonts w:hint="eastAsia" w:ascii="宋体" w:hAnsi="宋体" w:eastAsia="宋体" w:cs="宋体"/>
          <w:color w:val="auto"/>
          <w:sz w:val="24"/>
          <w:highlight w:val="none"/>
          <w:u w:val="single" w:color="000000"/>
        </w:rPr>
      </w:pPr>
      <w:r>
        <w:rPr>
          <w:rFonts w:hint="eastAsia" w:ascii="宋体" w:hAnsi="宋体" w:eastAsia="宋体" w:cs="宋体"/>
          <w:color w:val="auto"/>
          <w:sz w:val="24"/>
          <w:highlight w:val="none"/>
          <w:u w:val="single"/>
        </w:rPr>
        <w:t>（7）图纸会审和设计交底时间：</w:t>
      </w:r>
      <w:r>
        <w:rPr>
          <w:rFonts w:hint="eastAsia" w:ascii="宋体" w:hAnsi="宋体" w:eastAsia="宋体" w:cs="宋体"/>
          <w:color w:val="auto"/>
          <w:sz w:val="24"/>
          <w:szCs w:val="24"/>
          <w:highlight w:val="none"/>
          <w:u w:val="single"/>
          <w:lang w:val="en-US" w:eastAsia="zh-CN"/>
        </w:rPr>
        <w:t>中标通知书发放</w:t>
      </w:r>
      <w:r>
        <w:rPr>
          <w:rFonts w:hint="eastAsia" w:ascii="宋体" w:hAnsi="宋体" w:eastAsia="宋体" w:cs="宋体"/>
          <w:color w:val="auto"/>
          <w:sz w:val="24"/>
          <w:szCs w:val="24"/>
          <w:highlight w:val="none"/>
          <w:u w:val="single"/>
        </w:rPr>
        <w:t>后，发包人向承包人提供施工图纸后5天内承包人进行图纸自审，并提供自审记录给发包人，发包人在收到图纸自审记录后4天内组织进行。</w:t>
      </w:r>
    </w:p>
    <w:p w14:paraId="1C6690A0">
      <w:pPr>
        <w:spacing w:line="300" w:lineRule="auto"/>
        <w:ind w:firstLine="480" w:firstLineChars="200"/>
        <w:rPr>
          <w:rFonts w:hint="eastAsia" w:ascii="宋体" w:hAnsi="宋体" w:eastAsia="宋体" w:cs="宋体"/>
          <w:bCs/>
          <w:color w:val="auto"/>
          <w:sz w:val="24"/>
          <w:highlight w:val="none"/>
          <w:u w:val="single"/>
        </w:rPr>
      </w:pPr>
      <w:r>
        <w:rPr>
          <w:rFonts w:hint="eastAsia" w:ascii="宋体" w:hAnsi="宋体" w:eastAsia="宋体" w:cs="宋体"/>
          <w:color w:val="auto"/>
          <w:sz w:val="24"/>
          <w:highlight w:val="none"/>
          <w:u w:val="single"/>
        </w:rPr>
        <w:t>（8）协调处理施工场地周围地下管线和邻近建筑物、构筑物（含文物保护建筑）、古树的保护工作：</w:t>
      </w:r>
      <w:r>
        <w:rPr>
          <w:rFonts w:hint="eastAsia" w:ascii="宋体" w:hAnsi="宋体" w:eastAsia="宋体" w:cs="宋体"/>
          <w:color w:val="auto"/>
          <w:sz w:val="24"/>
          <w:szCs w:val="24"/>
          <w:highlight w:val="none"/>
          <w:u w:val="single"/>
        </w:rPr>
        <w:t>发包人负责提供施工场地周围地下管线和邻近建筑物、构筑物（含文物保护建筑）、古树名木相关资料，承包人应对提供资料进行核实，提出保护措施方案报发包人审批并采取相关保护措施，</w:t>
      </w:r>
      <w:r>
        <w:rPr>
          <w:rFonts w:hint="eastAsia" w:ascii="宋体" w:hAnsi="宋体" w:eastAsia="宋体" w:cs="宋体"/>
          <w:bCs/>
          <w:color w:val="auto"/>
          <w:sz w:val="24"/>
          <w:highlight w:val="none"/>
          <w:u w:val="single"/>
        </w:rPr>
        <w:t>其费用已包含在合同总价中。如因承包人保护不利而造成的损失和责任，由承包人自行承担，工期不予顺延。</w:t>
      </w:r>
    </w:p>
    <w:p w14:paraId="525BEF53">
      <w:pPr>
        <w:spacing w:line="30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bCs/>
          <w:color w:val="auto"/>
          <w:sz w:val="24"/>
          <w:highlight w:val="none"/>
          <w:u w:val="single"/>
        </w:rPr>
        <w:t>（9）</w:t>
      </w:r>
      <w:r>
        <w:rPr>
          <w:rFonts w:hint="eastAsia" w:ascii="宋体" w:hAnsi="宋体" w:eastAsia="宋体" w:cs="宋体"/>
          <w:color w:val="auto"/>
          <w:sz w:val="24"/>
          <w:highlight w:val="none"/>
          <w:u w:val="single"/>
        </w:rPr>
        <w:t>发包人委托承包人办理的工作：委托协助办理开工前的质量监督申报、施工许可证及竣工验收备案手续等其他有关手续，规定由发包人承担的费用由发包人承担。</w:t>
      </w:r>
    </w:p>
    <w:p w14:paraId="3A4B8DF5">
      <w:pPr>
        <w:spacing w:line="30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highlight w:val="none"/>
          <w:u w:val="single" w:color="000000"/>
        </w:rPr>
        <w:t>（10）</w:t>
      </w:r>
      <w:r>
        <w:rPr>
          <w:rFonts w:hint="eastAsia" w:ascii="宋体" w:hAnsi="宋体" w:eastAsia="宋体" w:cs="宋体"/>
          <w:color w:val="auto"/>
          <w:sz w:val="24"/>
          <w:szCs w:val="24"/>
          <w:highlight w:val="none"/>
          <w:u w:val="single"/>
        </w:rPr>
        <w:t>双方约定发包人应做的其他工作：①协助解决本项目与政府部门相关的协调工作；②及时通报发包人关于本项目管理人员分工及人员变动情况；③协调其它专业承包人的进度计划。</w:t>
      </w:r>
    </w:p>
    <w:p w14:paraId="6E32BD59">
      <w:pPr>
        <w:spacing w:after="120" w:line="30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2.5 资金来源证明及支付担保</w:t>
      </w:r>
    </w:p>
    <w:p w14:paraId="60E026B3">
      <w:pPr>
        <w:spacing w:line="30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发包人提供资金来源证明的期限要求：</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03CDF71E">
      <w:pPr>
        <w:spacing w:line="30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发包人是否提供支付担保：</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192DD3BB">
      <w:pPr>
        <w:spacing w:line="30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发包人提供支付担保的形式：</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w:t>
      </w:r>
    </w:p>
    <w:p w14:paraId="5A7E6A48">
      <w:pPr>
        <w:pStyle w:val="7"/>
        <w:tabs>
          <w:tab w:val="left" w:pos="510"/>
        </w:tabs>
        <w:spacing w:before="156" w:beforeLines="50" w:after="0" w:line="300" w:lineRule="auto"/>
        <w:rPr>
          <w:rFonts w:hint="eastAsia" w:ascii="宋体" w:hAnsi="宋体" w:eastAsia="宋体" w:cs="宋体"/>
          <w:highlight w:val="none"/>
        </w:rPr>
      </w:pPr>
      <w:r>
        <w:rPr>
          <w:rFonts w:hint="eastAsia" w:ascii="宋体" w:hAnsi="宋体" w:eastAsia="宋体" w:cs="宋体"/>
          <w:highlight w:val="none"/>
        </w:rPr>
        <w:t>3. 承包人</w:t>
      </w:r>
    </w:p>
    <w:p w14:paraId="76ACB86B">
      <w:pPr>
        <w:spacing w:after="120"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 承包人的一般义务</w:t>
      </w:r>
    </w:p>
    <w:p w14:paraId="476E3D1B">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（9）承包人提交的竣工资料的内容：</w:t>
      </w:r>
      <w:r>
        <w:rPr>
          <w:rFonts w:hint="eastAsia" w:ascii="宋体" w:hAnsi="宋体" w:eastAsia="宋体" w:cs="宋体"/>
          <w:color w:val="auto"/>
          <w:sz w:val="24"/>
          <w:szCs w:val="24"/>
          <w:highlight w:val="none"/>
          <w:u w:val="single"/>
        </w:rPr>
        <w:t xml:space="preserve">  包含发包人的前期报建资料、监理单位的监理资料和承包人施工资料在内的全部工程竣工资料。发包人和监理单位应当按照合同要求和城建档案馆归档要求积极配合移交自己资料给承包人，为承包人提交竣工资料提供配合  </w:t>
      </w:r>
      <w:r>
        <w:rPr>
          <w:rFonts w:hint="eastAsia" w:ascii="宋体" w:hAnsi="宋体" w:eastAsia="宋体" w:cs="宋体"/>
          <w:color w:val="auto"/>
          <w:sz w:val="24"/>
          <w:szCs w:val="24"/>
          <w:highlight w:val="none"/>
        </w:rPr>
        <w:t>。</w:t>
      </w:r>
    </w:p>
    <w:p w14:paraId="0B0AB96C">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承包人需要提交的竣工资料套数：</w:t>
      </w:r>
      <w:r>
        <w:rPr>
          <w:rFonts w:hint="eastAsia" w:ascii="宋体" w:hAnsi="宋体" w:eastAsia="宋体" w:cs="宋体"/>
          <w:color w:val="auto"/>
          <w:sz w:val="24"/>
          <w:szCs w:val="24"/>
          <w:highlight w:val="none"/>
          <w:u w:val="single"/>
        </w:rPr>
        <w:t xml:space="preserve">  向发包人移交</w:t>
      </w:r>
      <w:r>
        <w:rPr>
          <w:rFonts w:hint="eastAsia" w:ascii="宋体" w:hAnsi="宋体" w:eastAsia="宋体" w:cs="宋体"/>
          <w:color w:val="auto"/>
          <w:sz w:val="24"/>
          <w:szCs w:val="24"/>
          <w:highlight w:val="none"/>
          <w:u w:val="single"/>
          <w:lang w:val="en-US" w:eastAsia="zh-CN"/>
        </w:rPr>
        <w:t>叁</w:t>
      </w:r>
      <w:r>
        <w:rPr>
          <w:rFonts w:hint="eastAsia" w:ascii="宋体" w:hAnsi="宋体" w:eastAsia="宋体" w:cs="宋体"/>
          <w:color w:val="auto"/>
          <w:sz w:val="24"/>
          <w:szCs w:val="24"/>
          <w:highlight w:val="none"/>
          <w:u w:val="single"/>
        </w:rPr>
        <w:t xml:space="preserve">套，向城建档案馆移交壹套 </w:t>
      </w:r>
      <w:r>
        <w:rPr>
          <w:rFonts w:hint="eastAsia" w:ascii="宋体" w:hAnsi="宋体" w:eastAsia="宋体" w:cs="宋体"/>
          <w:color w:val="auto"/>
          <w:sz w:val="24"/>
          <w:szCs w:val="24"/>
          <w:highlight w:val="none"/>
        </w:rPr>
        <w:t>。</w:t>
      </w:r>
    </w:p>
    <w:p w14:paraId="0F063801">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承包人提交的竣工资料的费用承担：</w:t>
      </w:r>
      <w:r>
        <w:rPr>
          <w:rFonts w:hint="eastAsia" w:ascii="宋体" w:hAnsi="宋体" w:eastAsia="宋体" w:cs="宋体"/>
          <w:color w:val="auto"/>
          <w:sz w:val="24"/>
          <w:szCs w:val="24"/>
          <w:highlight w:val="none"/>
          <w:u w:val="single"/>
        </w:rPr>
        <w:t xml:space="preserve">  承包人承担     </w:t>
      </w:r>
      <w:r>
        <w:rPr>
          <w:rFonts w:hint="eastAsia" w:ascii="宋体" w:hAnsi="宋体" w:eastAsia="宋体" w:cs="宋体"/>
          <w:color w:val="auto"/>
          <w:sz w:val="24"/>
          <w:szCs w:val="24"/>
          <w:highlight w:val="none"/>
        </w:rPr>
        <w:t>。</w:t>
      </w:r>
    </w:p>
    <w:p w14:paraId="77E07E8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承包人提交的竣工资料移交时间：</w:t>
      </w:r>
      <w:r>
        <w:rPr>
          <w:rFonts w:hint="eastAsia" w:ascii="宋体" w:hAnsi="宋体" w:eastAsia="宋体" w:cs="宋体"/>
          <w:color w:val="auto"/>
          <w:sz w:val="24"/>
          <w:szCs w:val="24"/>
          <w:highlight w:val="none"/>
          <w:u w:val="single"/>
        </w:rPr>
        <w:t xml:space="preserve">  工程经竣工验收评定合格后28天内 </w:t>
      </w:r>
      <w:r>
        <w:rPr>
          <w:rFonts w:hint="eastAsia" w:ascii="宋体" w:hAnsi="宋体" w:eastAsia="宋体" w:cs="宋体"/>
          <w:color w:val="auto"/>
          <w:sz w:val="24"/>
          <w:szCs w:val="24"/>
          <w:highlight w:val="none"/>
        </w:rPr>
        <w:t>。</w:t>
      </w:r>
    </w:p>
    <w:p w14:paraId="410FE93F">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承包人提交的竣工资料形式要求：</w:t>
      </w:r>
      <w:r>
        <w:rPr>
          <w:rFonts w:hint="eastAsia" w:ascii="宋体" w:hAnsi="宋体" w:eastAsia="宋体" w:cs="宋体"/>
          <w:color w:val="auto"/>
          <w:sz w:val="24"/>
          <w:szCs w:val="24"/>
          <w:highlight w:val="none"/>
          <w:u w:val="single"/>
        </w:rPr>
        <w:t xml:space="preserve">  书面形式和电子文档一起移交   </w:t>
      </w:r>
      <w:r>
        <w:rPr>
          <w:rFonts w:hint="eastAsia" w:ascii="宋体" w:hAnsi="宋体" w:eastAsia="宋体" w:cs="宋体"/>
          <w:color w:val="auto"/>
          <w:sz w:val="24"/>
          <w:szCs w:val="24"/>
          <w:highlight w:val="none"/>
        </w:rPr>
        <w:t>。</w:t>
      </w:r>
    </w:p>
    <w:p w14:paraId="2BEE5FF8">
      <w:pPr>
        <w:spacing w:line="360" w:lineRule="exact"/>
        <w:ind w:firstLine="45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（10）承包人应履行的其他义务：</w:t>
      </w:r>
    </w:p>
    <w:p w14:paraId="03CD67A4">
      <w:pPr>
        <w:spacing w:line="360" w:lineRule="exact"/>
        <w:ind w:firstLine="456"/>
        <w:rPr>
          <w:rFonts w:hint="eastAsia" w:ascii="宋体" w:hAnsi="宋体" w:eastAsia="宋体" w:cs="宋体"/>
          <w:color w:val="auto"/>
          <w:sz w:val="24"/>
          <w:highlight w:val="none"/>
        </w:rPr>
      </w:pPr>
      <w:r>
        <w:rPr>
          <w:rFonts w:hint="eastAsia" w:ascii="宋体" w:hAnsi="宋体" w:eastAsia="宋体" w:cs="宋体"/>
          <w:color w:val="auto"/>
          <w:sz w:val="24"/>
          <w:highlight w:val="none"/>
        </w:rPr>
        <w:t>（1）需由设计资质等级和业务范围允许的承包人完成的设计文件提交时间：</w:t>
      </w:r>
      <w:r>
        <w:rPr>
          <w:rFonts w:hint="eastAsia" w:ascii="宋体" w:hAnsi="宋体" w:eastAsia="宋体" w:cs="宋体"/>
          <w:color w:val="auto"/>
          <w:sz w:val="24"/>
          <w:highlight w:val="none"/>
          <w:u w:val="single" w:color="000000"/>
        </w:rPr>
        <w:t>若有发生，届时双方协商另行签订《委托设计协议》。</w:t>
      </w:r>
    </w:p>
    <w:p w14:paraId="513D803E">
      <w:pPr>
        <w:spacing w:line="360" w:lineRule="auto"/>
        <w:ind w:firstLine="484" w:firstLineChars="202"/>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highlight w:val="none"/>
        </w:rPr>
        <w:t>（2）应提供计划、报表的名称及完成时间：</w:t>
      </w:r>
      <w:r>
        <w:rPr>
          <w:rFonts w:hint="eastAsia" w:ascii="宋体" w:hAnsi="宋体" w:eastAsia="宋体" w:cs="宋体"/>
          <w:color w:val="auto"/>
          <w:sz w:val="24"/>
          <w:highlight w:val="none"/>
          <w:u w:val="single"/>
        </w:rPr>
        <w:t>①</w:t>
      </w:r>
      <w:r>
        <w:rPr>
          <w:rFonts w:hint="eastAsia" w:ascii="宋体" w:hAnsi="宋体" w:eastAsia="宋体" w:cs="宋体"/>
          <w:color w:val="auto"/>
          <w:sz w:val="24"/>
          <w:highlight w:val="none"/>
          <w:u w:val="single"/>
          <w:lang w:val="en-US" w:eastAsia="zh-CN"/>
        </w:rPr>
        <w:t>中标通知书发放</w:t>
      </w:r>
      <w:r>
        <w:rPr>
          <w:rFonts w:hint="eastAsia" w:ascii="宋体" w:hAnsi="宋体" w:eastAsia="宋体" w:cs="宋体"/>
          <w:color w:val="auto"/>
          <w:sz w:val="24"/>
          <w:highlight w:val="none"/>
          <w:u w:val="single"/>
        </w:rPr>
        <w:t>后</w:t>
      </w:r>
      <w:r>
        <w:rPr>
          <w:rFonts w:hint="eastAsia" w:ascii="宋体" w:hAnsi="宋体" w:eastAsia="宋体" w:cs="宋体"/>
          <w:color w:val="auto"/>
          <w:sz w:val="24"/>
          <w:highlight w:val="none"/>
          <w:u w:val="single"/>
          <w:lang w:val="en-US" w:eastAsia="zh-CN"/>
        </w:rPr>
        <w:t>3</w:t>
      </w:r>
      <w:r>
        <w:rPr>
          <w:rFonts w:hint="eastAsia" w:ascii="宋体" w:hAnsi="宋体" w:eastAsia="宋体" w:cs="宋体"/>
          <w:color w:val="auto"/>
          <w:sz w:val="24"/>
          <w:highlight w:val="none"/>
          <w:u w:val="single"/>
        </w:rPr>
        <w:t>个日历天内，承包人须根据工程总承包单位制订的总体计划，向总承包单位、监理工程师、发包人等单位提供该项目的施工总进度计划、施工组织设计、资金使用计划、主要设备材料进场计划等（包括年度计划及季度计划）一式四份，经审查后，应根据总承包单位、监理工程师、发包人的意见对进度计划进行修改，以达到如期竣工的目的；②承包人每月25日前应向总承包单位、监理单位及发包人提交下月的进度计划表、用款计划及当月完成的工程量统计报表（含月形象进度、工程结算费及月工程价款单）各一式四份（含电子文档），工程量统计截止到每月25日；同时报送监理单位审核。如不按时报送，发包人可顺延支付工程进度款，且不承担任何责任。</w:t>
      </w:r>
      <w:r>
        <w:rPr>
          <w:rFonts w:hint="eastAsia" w:ascii="宋体" w:hAnsi="宋体" w:eastAsia="宋体" w:cs="宋体"/>
          <w:color w:val="auto"/>
          <w:sz w:val="24"/>
          <w:szCs w:val="24"/>
          <w:highlight w:val="none"/>
          <w:u w:val="single"/>
        </w:rPr>
        <w:t>以上报表、资料，承包人均应按时提供，因承包人报送延期造成的工程款延期支付，发包人不承担违约责任</w:t>
      </w:r>
      <w:r>
        <w:rPr>
          <w:rFonts w:hint="eastAsia" w:ascii="宋体" w:hAnsi="宋体" w:eastAsia="宋体" w:cs="宋体"/>
          <w:color w:val="auto"/>
          <w:sz w:val="24"/>
          <w:szCs w:val="24"/>
          <w:highlight w:val="none"/>
          <w:u w:val="single"/>
          <w:lang w:eastAsia="zh-CN"/>
        </w:rPr>
        <w:t>。</w:t>
      </w:r>
    </w:p>
    <w:p w14:paraId="43D651D2">
      <w:pPr>
        <w:spacing w:line="360" w:lineRule="auto"/>
        <w:ind w:firstLine="484" w:firstLineChars="202"/>
        <w:rPr>
          <w:rFonts w:hint="eastAsia" w:ascii="宋体" w:hAnsi="宋体" w:eastAsia="宋体" w:cs="宋体"/>
          <w:color w:val="auto"/>
          <w:sz w:val="24"/>
          <w:highlight w:val="none"/>
        </w:rPr>
      </w:pPr>
      <w:r>
        <w:rPr>
          <w:rFonts w:hint="eastAsia" w:ascii="宋体" w:hAnsi="宋体" w:eastAsia="宋体" w:cs="宋体"/>
          <w:color w:val="auto"/>
          <w:sz w:val="24"/>
          <w:highlight w:val="none"/>
        </w:rPr>
        <w:t>（3）承担施工安全保卫工作及非夜间施工照明的责任和要求：</w:t>
      </w:r>
      <w:r>
        <w:rPr>
          <w:rFonts w:hint="eastAsia" w:ascii="宋体" w:hAnsi="宋体" w:eastAsia="宋体" w:cs="宋体"/>
          <w:color w:val="auto"/>
          <w:sz w:val="24"/>
          <w:highlight w:val="none"/>
          <w:u w:val="single" w:color="000000"/>
        </w:rPr>
        <w:t>根据工程需要按照国家、省、</w:t>
      </w:r>
      <w:r>
        <w:rPr>
          <w:rFonts w:hint="eastAsia" w:ascii="宋体" w:hAnsi="宋体" w:eastAsia="宋体" w:cs="宋体"/>
          <w:color w:val="auto"/>
          <w:sz w:val="24"/>
          <w:highlight w:val="none"/>
          <w:u w:val="single" w:color="000000"/>
          <w:lang w:eastAsia="zh-CN"/>
        </w:rPr>
        <w:t>三明</w:t>
      </w:r>
      <w:r>
        <w:rPr>
          <w:rFonts w:hint="eastAsia" w:ascii="宋体" w:hAnsi="宋体" w:eastAsia="宋体" w:cs="宋体"/>
          <w:color w:val="auto"/>
          <w:sz w:val="24"/>
          <w:highlight w:val="none"/>
          <w:u w:val="single" w:color="000000"/>
        </w:rPr>
        <w:t>市建设主管部门和其它相关部门的有关要求和规定提供和维护夜间施工使用的照明、看护、围栏和安全保卫工作，并自费承担这些工作（如警卫）和提供相应设施（如护板、围栏、安全网、指示牌等）。满足安全保卫工作及非夜间施工照明的需要为施工现场提供一切方便，</w:t>
      </w:r>
      <w:r>
        <w:rPr>
          <w:rFonts w:hint="eastAsia" w:ascii="宋体" w:hAnsi="宋体" w:eastAsia="宋体" w:cs="宋体"/>
          <w:bCs/>
          <w:color w:val="auto"/>
          <w:sz w:val="24"/>
          <w:highlight w:val="none"/>
          <w:u w:val="single"/>
        </w:rPr>
        <w:t>承包人如果在工程施工中发生安全事故，由此产生的一切费用、损失和法律责任由承包人承担，给发包人造成损失的，承包人还应给予赔偿。以上发生的费用已包含在合同总价内，发包人不需另行支付。</w:t>
      </w:r>
    </w:p>
    <w:p w14:paraId="1B7E5A59">
      <w:pPr>
        <w:spacing w:line="360" w:lineRule="auto"/>
        <w:ind w:firstLine="484" w:firstLineChars="202"/>
        <w:rPr>
          <w:rFonts w:hint="eastAsia" w:ascii="宋体" w:hAnsi="宋体" w:eastAsia="宋体" w:cs="宋体"/>
          <w:color w:val="auto"/>
          <w:sz w:val="24"/>
          <w:highlight w:val="none"/>
        </w:rPr>
      </w:pPr>
      <w:r>
        <w:rPr>
          <w:rFonts w:hint="eastAsia" w:ascii="宋体" w:hAnsi="宋体" w:eastAsia="宋体" w:cs="宋体"/>
          <w:color w:val="auto"/>
          <w:sz w:val="24"/>
          <w:highlight w:val="none"/>
        </w:rPr>
        <w:t>（4）向发包人提供的办公和生活</w:t>
      </w:r>
      <w:r>
        <w:rPr>
          <w:rFonts w:hint="eastAsia" w:ascii="宋体" w:hAnsi="宋体" w:eastAsia="宋体" w:cs="宋体"/>
          <w:color w:val="auto"/>
          <w:sz w:val="24"/>
          <w:highlight w:val="none"/>
          <w:lang w:eastAsia="zh-CN"/>
        </w:rPr>
        <w:t>建筑</w:t>
      </w:r>
      <w:r>
        <w:rPr>
          <w:rFonts w:hint="eastAsia" w:ascii="宋体" w:hAnsi="宋体" w:eastAsia="宋体" w:cs="宋体"/>
          <w:color w:val="auto"/>
          <w:sz w:val="24"/>
          <w:highlight w:val="none"/>
        </w:rPr>
        <w:t>及设施的要求：</w:t>
      </w:r>
      <w:r>
        <w:rPr>
          <w:rFonts w:hint="eastAsia" w:ascii="宋体" w:hAnsi="宋体" w:eastAsia="宋体" w:cs="宋体"/>
          <w:color w:val="auto"/>
          <w:sz w:val="24"/>
          <w:highlight w:val="none"/>
          <w:u w:val="single" w:color="000000"/>
        </w:rPr>
        <w:t>无。</w:t>
      </w:r>
    </w:p>
    <w:p w14:paraId="490FE6F3">
      <w:pPr>
        <w:pStyle w:val="26"/>
        <w:tabs>
          <w:tab w:val="left" w:pos="0"/>
        </w:tabs>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（5）需承包人办理的有关施工场地交通、环卫和施工噪音管理等手续：</w:t>
      </w:r>
      <w:r>
        <w:rPr>
          <w:rFonts w:hint="eastAsia" w:ascii="宋体" w:hAnsi="宋体" w:eastAsia="宋体" w:cs="宋体"/>
          <w:bCs/>
          <w:color w:val="auto"/>
          <w:sz w:val="24"/>
          <w:highlight w:val="none"/>
          <w:u w:val="single"/>
        </w:rPr>
        <w:t>① 需要办理交通特别通行证时，由承包人负责办理；②施工现场需要排放有害污水时，由承包人办理有关手续；③承包人在施工过程中应采取一切措施防止对施工现场及其周边地区的污染，应根据环保部门的规定制定保护方案并予以实施。</w:t>
      </w:r>
      <w:r>
        <w:rPr>
          <w:rFonts w:hint="eastAsia" w:ascii="宋体" w:hAnsi="宋体" w:eastAsia="宋体" w:cs="宋体"/>
          <w:color w:val="auto"/>
          <w:sz w:val="24"/>
          <w:highlight w:val="none"/>
          <w:u w:val="single"/>
        </w:rPr>
        <w:t>④建筑垃圾处理清运、土头受纳、环保噪音等有关手续均由承包人办理。⑤施工噪音超过当地主管部门规定时，由承包人提出相应的解决措施，并承担相应的罚款及整改等相关费用。</w:t>
      </w:r>
    </w:p>
    <w:p w14:paraId="73E6A658">
      <w:pPr>
        <w:pStyle w:val="26"/>
        <w:tabs>
          <w:tab w:val="left" w:pos="-142"/>
        </w:tabs>
        <w:spacing w:line="324"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u w:val="single"/>
        </w:rPr>
        <w:t>上述有关手续办理的相关费用承包人在</w:t>
      </w:r>
      <w:r>
        <w:rPr>
          <w:rFonts w:hint="eastAsia" w:ascii="宋体" w:hAnsi="宋体" w:cs="宋体"/>
          <w:color w:val="auto"/>
          <w:sz w:val="24"/>
          <w:highlight w:val="none"/>
          <w:u w:val="single"/>
          <w:lang w:eastAsia="zh-CN"/>
        </w:rPr>
        <w:t>投标</w:t>
      </w:r>
      <w:r>
        <w:rPr>
          <w:rFonts w:hint="eastAsia" w:ascii="宋体" w:hAnsi="宋体" w:eastAsia="宋体" w:cs="宋体"/>
          <w:color w:val="auto"/>
          <w:sz w:val="24"/>
          <w:highlight w:val="none"/>
          <w:u w:val="single"/>
        </w:rPr>
        <w:t>时已综合考虑并</w:t>
      </w:r>
      <w:r>
        <w:rPr>
          <w:rFonts w:hint="eastAsia" w:ascii="宋体" w:hAnsi="宋体" w:eastAsia="宋体" w:cs="宋体"/>
          <w:bCs/>
          <w:color w:val="auto"/>
          <w:sz w:val="24"/>
          <w:highlight w:val="none"/>
          <w:u w:val="single"/>
        </w:rPr>
        <w:t>已包含在合同总价内</w:t>
      </w:r>
      <w:r>
        <w:rPr>
          <w:rFonts w:hint="eastAsia" w:ascii="宋体" w:hAnsi="宋体" w:eastAsia="宋体" w:cs="宋体"/>
          <w:color w:val="auto"/>
          <w:sz w:val="24"/>
          <w:highlight w:val="none"/>
          <w:u w:val="single"/>
        </w:rPr>
        <w:t>，发包人不再另行支付，</w:t>
      </w:r>
      <w:r>
        <w:rPr>
          <w:rFonts w:hint="eastAsia" w:ascii="宋体" w:hAnsi="宋体" w:eastAsia="宋体" w:cs="宋体"/>
          <w:bCs/>
          <w:color w:val="auto"/>
          <w:sz w:val="24"/>
          <w:highlight w:val="none"/>
          <w:u w:val="single"/>
        </w:rPr>
        <w:t>费用包干使用（包括但不限于手续费、建筑垃圾处理清运费、渣土受纳费、排污及环保噪音费等），</w:t>
      </w:r>
      <w:r>
        <w:rPr>
          <w:rFonts w:hint="eastAsia" w:ascii="宋体" w:hAnsi="宋体" w:eastAsia="宋体" w:cs="宋体"/>
          <w:color w:val="auto"/>
          <w:sz w:val="24"/>
          <w:highlight w:val="none"/>
          <w:u w:val="single"/>
        </w:rPr>
        <w:t>且工期不予顺延。若承包人不及时办理有关手续、不及时缴纳办理相关手续所需的费用以及违反相关规定导致的罚款及滞纳金，责任均由承包人承担。承包人应保障发包人免于承担由此引起的罚款、索赔、诉讼或其他费用。若因此对发包人产生负面影响或损失，发包人有权评估损失直接从当月工程进度款中扣除。</w:t>
      </w:r>
    </w:p>
    <w:p w14:paraId="307EB0A9">
      <w:pPr>
        <w:pStyle w:val="26"/>
        <w:tabs>
          <w:tab w:val="left" w:pos="-142"/>
        </w:tabs>
        <w:spacing w:line="324"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u w:val="none"/>
        </w:rPr>
        <w:t>（6）已完工程成品保护的特殊要求及费用承担：</w:t>
      </w:r>
      <w:r>
        <w:rPr>
          <w:rFonts w:hint="eastAsia" w:ascii="宋体" w:hAnsi="宋体" w:eastAsia="宋体" w:cs="宋体"/>
          <w:color w:val="auto"/>
          <w:sz w:val="24"/>
          <w:highlight w:val="none"/>
          <w:u w:val="single"/>
        </w:rPr>
        <w:t>本工程已完工程成品在工程总体竣工验收前由承包人负责工程维护、保洁、安全工作，其费用已包含在合同总价中。竣工通过验收并完成移交后的工程维护、保洁、安全工作，其费用由发包人负责。承包人须对总承包单位及其它单位已施工完成的成品半成品做好保护，不得任意破坏，发现破坏须返修完成并按照修复费用加倍处罚。</w:t>
      </w:r>
    </w:p>
    <w:p w14:paraId="6C45AD5E">
      <w:pPr>
        <w:spacing w:line="360" w:lineRule="auto"/>
        <w:ind w:firstLine="484" w:firstLineChars="202"/>
        <w:rPr>
          <w:rFonts w:hint="eastAsia" w:ascii="宋体" w:hAnsi="宋体" w:eastAsia="宋体" w:cs="宋体"/>
          <w:color w:val="auto"/>
          <w:kern w:val="2"/>
          <w:sz w:val="24"/>
          <w:szCs w:val="22"/>
          <w:highlight w:val="none"/>
          <w:u w:val="single"/>
          <w:lang w:val="en-US" w:eastAsia="zh-CN" w:bidi="ar-SA"/>
        </w:rPr>
      </w:pPr>
      <w:r>
        <w:rPr>
          <w:rFonts w:hint="eastAsia" w:ascii="宋体" w:hAnsi="宋体" w:eastAsia="宋体" w:cs="宋体"/>
          <w:color w:val="auto"/>
          <w:kern w:val="2"/>
          <w:sz w:val="24"/>
          <w:szCs w:val="22"/>
          <w:highlight w:val="none"/>
          <w:u w:val="none"/>
          <w:lang w:val="en-US" w:eastAsia="zh-CN" w:bidi="ar-SA"/>
        </w:rPr>
        <w:t>（7）施工场地的周围地下管线和邻近建筑物、构筑物（含文物、保护建筑）、古树名木的保护要求及费用承担</w:t>
      </w:r>
      <w:r>
        <w:rPr>
          <w:rFonts w:hint="eastAsia" w:ascii="宋体" w:hAnsi="宋体" w:eastAsia="宋体" w:cs="宋体"/>
          <w:color w:val="auto"/>
          <w:kern w:val="2"/>
          <w:sz w:val="24"/>
          <w:szCs w:val="22"/>
          <w:highlight w:val="none"/>
          <w:u w:val="single"/>
          <w:lang w:val="en-US" w:eastAsia="zh-CN" w:bidi="ar-SA"/>
        </w:rPr>
        <w:t>：①发包人应根据工程所需的深度要求，将施工场地周围需要保护的建筑物、构筑物（含文物、保护建筑）、古树名木和地下管线的名称和保护措施书面告知承包人。由承包人负责保护的项目，承包人已计算出相关费用，自行计入在了相应的投标投标中。承包人保护不力而发生事故，则一切责任及经济损失由承包人承担，工期不予顺延；②发现城市地下管线信息数据未作记录的地下管线，承包人应及时报告发包人现场工程师或监理工程师，并及时报市城建档案馆或建设行政主管部门。</w:t>
      </w:r>
    </w:p>
    <w:p w14:paraId="66E601A3">
      <w:pPr>
        <w:spacing w:line="360" w:lineRule="auto"/>
        <w:ind w:firstLine="484" w:firstLineChars="202"/>
        <w:rPr>
          <w:rFonts w:hint="eastAsia" w:ascii="宋体" w:hAnsi="宋体" w:eastAsia="宋体" w:cs="宋体"/>
          <w:color w:val="auto"/>
          <w:kern w:val="2"/>
          <w:sz w:val="24"/>
          <w:szCs w:val="22"/>
          <w:highlight w:val="none"/>
          <w:u w:val="single"/>
          <w:lang w:val="en-US" w:eastAsia="zh-CN" w:bidi="ar-SA"/>
        </w:rPr>
      </w:pPr>
      <w:r>
        <w:rPr>
          <w:rFonts w:hint="eastAsia" w:ascii="宋体" w:hAnsi="宋体" w:eastAsia="宋体" w:cs="宋体"/>
          <w:color w:val="auto"/>
          <w:kern w:val="2"/>
          <w:sz w:val="24"/>
          <w:szCs w:val="22"/>
          <w:highlight w:val="none"/>
          <w:u w:val="single"/>
          <w:lang w:val="en-US" w:eastAsia="zh-CN" w:bidi="ar-SA"/>
        </w:rPr>
        <w:t>以上由承包人负责保护的相关费用已经包含在合同总价内。承包人保护不力而发生事故，则一切责任及经济损失由承包人承担，工期不予顺延。</w:t>
      </w:r>
    </w:p>
    <w:p w14:paraId="4DF413D9">
      <w:pPr>
        <w:spacing w:line="360" w:lineRule="auto"/>
        <w:ind w:firstLine="484" w:firstLineChars="202"/>
        <w:rPr>
          <w:rFonts w:hint="eastAsia" w:ascii="宋体" w:hAnsi="宋体" w:eastAsia="宋体" w:cs="宋体"/>
          <w:color w:val="auto"/>
          <w:kern w:val="2"/>
          <w:sz w:val="24"/>
          <w:szCs w:val="22"/>
          <w:highlight w:val="none"/>
          <w:u w:val="single" w:color="auto"/>
          <w:lang w:val="en-US" w:eastAsia="zh-CN" w:bidi="ar-SA"/>
        </w:rPr>
      </w:pPr>
      <w:r>
        <w:rPr>
          <w:rFonts w:hint="eastAsia" w:ascii="宋体" w:hAnsi="宋体" w:eastAsia="宋体" w:cs="宋体"/>
          <w:color w:val="auto"/>
          <w:kern w:val="2"/>
          <w:sz w:val="24"/>
          <w:szCs w:val="22"/>
          <w:highlight w:val="none"/>
          <w:u w:val="none"/>
          <w:lang w:val="en-US" w:eastAsia="zh-CN" w:bidi="ar-SA"/>
        </w:rPr>
        <w:t>（8）施工场地的清洁卫生的要求：</w:t>
      </w:r>
      <w:r>
        <w:rPr>
          <w:rFonts w:hint="eastAsia" w:ascii="宋体" w:hAnsi="宋体" w:eastAsia="宋体" w:cs="宋体"/>
          <w:color w:val="auto"/>
          <w:kern w:val="2"/>
          <w:sz w:val="24"/>
          <w:szCs w:val="22"/>
          <w:highlight w:val="none"/>
          <w:u w:val="single" w:color="auto"/>
          <w:lang w:val="en-US" w:eastAsia="zh-CN" w:bidi="ar-SA"/>
        </w:rPr>
        <w:t>按通用条款规定及三明市有关安全生产、文明施工和城市管理的规定执行，承包人应避免污染、噪音、及粉尘排放或由</w:t>
      </w:r>
      <w:r>
        <w:rPr>
          <w:rFonts w:hint="eastAsia" w:ascii="宋体" w:hAnsi="宋体" w:eastAsia="宋体" w:cs="宋体"/>
          <w:color w:val="auto"/>
          <w:sz w:val="24"/>
          <w:highlight w:val="none"/>
          <w:u w:val="single" w:color="auto"/>
        </w:rPr>
        <w:t>于</w:t>
      </w:r>
      <w:r>
        <w:rPr>
          <w:rFonts w:hint="eastAsia" w:ascii="宋体" w:hAnsi="宋体" w:eastAsia="宋体" w:cs="宋体"/>
          <w:color w:val="auto"/>
          <w:kern w:val="2"/>
          <w:sz w:val="24"/>
          <w:szCs w:val="22"/>
          <w:highlight w:val="none"/>
          <w:u w:val="single" w:color="auto"/>
          <w:lang w:val="en-US" w:eastAsia="zh-CN" w:bidi="ar-SA"/>
        </w:rPr>
        <w:t>其施工方法的不当造成的对公共人员和财产等的危害或干扰。因承包人违反三明市有关安全生产、文明施工和城市管理的规定而发生的费用和罚款由承包人承担。工程完工交接前，承包人需将自身的人员及材料设备、临时设施清退出场并打扫干净，所需的费用由承包人承担。</w:t>
      </w:r>
    </w:p>
    <w:p w14:paraId="6EE224B2">
      <w:pPr>
        <w:spacing w:line="360" w:lineRule="auto"/>
        <w:ind w:firstLine="484" w:firstLineChars="202"/>
        <w:rPr>
          <w:rFonts w:hint="eastAsia" w:ascii="宋体" w:hAnsi="宋体" w:eastAsia="宋体" w:cs="宋体"/>
          <w:color w:val="auto"/>
          <w:kern w:val="2"/>
          <w:sz w:val="24"/>
          <w:szCs w:val="22"/>
          <w:highlight w:val="none"/>
          <w:u w:val="none"/>
          <w:lang w:val="en-US" w:eastAsia="zh-CN" w:bidi="ar-SA"/>
        </w:rPr>
      </w:pPr>
      <w:r>
        <w:rPr>
          <w:rFonts w:hint="eastAsia" w:ascii="宋体" w:hAnsi="宋体" w:eastAsia="宋体" w:cs="宋体"/>
          <w:color w:val="auto"/>
          <w:kern w:val="2"/>
          <w:sz w:val="24"/>
          <w:szCs w:val="22"/>
          <w:highlight w:val="none"/>
          <w:u w:val="none"/>
          <w:lang w:val="en-US" w:eastAsia="zh-CN" w:bidi="ar-SA"/>
        </w:rPr>
        <w:t>（9）双方约定承包人应做的其他工作：</w:t>
      </w:r>
    </w:p>
    <w:p w14:paraId="34902442">
      <w:pPr>
        <w:spacing w:line="360" w:lineRule="auto"/>
        <w:ind w:firstLine="484" w:firstLineChars="202"/>
        <w:rPr>
          <w:rFonts w:hint="eastAsia" w:ascii="宋体" w:hAnsi="宋体" w:eastAsia="宋体" w:cs="Times New Roman"/>
          <w:color w:val="auto"/>
          <w:kern w:val="2"/>
          <w:sz w:val="24"/>
          <w:szCs w:val="22"/>
          <w:highlight w:val="none"/>
          <w:u w:val="single"/>
          <w:lang w:val="en-US" w:eastAsia="zh-CN" w:bidi="ar-SA"/>
        </w:rPr>
      </w:pPr>
      <w:r>
        <w:rPr>
          <w:rFonts w:hint="eastAsia" w:ascii="宋体" w:hAnsi="宋体" w:eastAsia="宋体" w:cs="Times New Roman"/>
          <w:color w:val="auto"/>
          <w:kern w:val="2"/>
          <w:sz w:val="24"/>
          <w:szCs w:val="22"/>
          <w:highlight w:val="none"/>
          <w:u w:val="single"/>
          <w:lang w:val="en-US" w:eastAsia="zh-CN" w:bidi="ar-SA"/>
        </w:rPr>
        <w:fldChar w:fldCharType="begin"/>
      </w:r>
      <w:r>
        <w:rPr>
          <w:rFonts w:hint="eastAsia" w:ascii="宋体" w:hAnsi="宋体" w:eastAsia="宋体" w:cs="Times New Roman"/>
          <w:color w:val="auto"/>
          <w:kern w:val="2"/>
          <w:sz w:val="24"/>
          <w:szCs w:val="22"/>
          <w:highlight w:val="none"/>
          <w:u w:val="single"/>
          <w:lang w:val="en-US" w:eastAsia="zh-CN" w:bidi="ar-SA"/>
        </w:rPr>
        <w:instrText xml:space="preserve"> = 1 \* GB3 </w:instrText>
      </w:r>
      <w:r>
        <w:rPr>
          <w:rFonts w:hint="eastAsia" w:ascii="宋体" w:hAnsi="宋体" w:eastAsia="宋体" w:cs="Times New Roman"/>
          <w:color w:val="auto"/>
          <w:kern w:val="2"/>
          <w:sz w:val="24"/>
          <w:szCs w:val="22"/>
          <w:highlight w:val="none"/>
          <w:u w:val="single"/>
          <w:lang w:val="en-US" w:eastAsia="zh-CN" w:bidi="ar-SA"/>
        </w:rPr>
        <w:fldChar w:fldCharType="separate"/>
      </w:r>
      <w:r>
        <w:rPr>
          <w:rFonts w:hint="eastAsia" w:ascii="宋体" w:hAnsi="宋体" w:eastAsia="宋体" w:cs="Times New Roman"/>
          <w:color w:val="auto"/>
          <w:kern w:val="2"/>
          <w:sz w:val="24"/>
          <w:szCs w:val="22"/>
          <w:highlight w:val="none"/>
          <w:u w:val="single"/>
          <w:lang w:val="en-US" w:eastAsia="zh-CN" w:bidi="ar-SA"/>
        </w:rPr>
        <w:t>①</w:t>
      </w:r>
      <w:r>
        <w:rPr>
          <w:rFonts w:hint="eastAsia" w:ascii="宋体" w:hAnsi="宋体" w:eastAsia="宋体" w:cs="Times New Roman"/>
          <w:color w:val="auto"/>
          <w:kern w:val="2"/>
          <w:sz w:val="24"/>
          <w:szCs w:val="22"/>
          <w:highlight w:val="none"/>
          <w:u w:val="single"/>
          <w:lang w:val="en-US" w:eastAsia="zh-CN" w:bidi="ar-SA"/>
        </w:rPr>
        <w:fldChar w:fldCharType="end"/>
      </w:r>
      <w:r>
        <w:rPr>
          <w:rFonts w:hint="eastAsia" w:ascii="宋体" w:hAnsi="宋体" w:eastAsia="宋体" w:cs="Times New Roman"/>
          <w:color w:val="auto"/>
          <w:kern w:val="2"/>
          <w:sz w:val="24"/>
          <w:szCs w:val="22"/>
          <w:highlight w:val="none"/>
          <w:u w:val="single"/>
          <w:lang w:val="en-US" w:eastAsia="zh-CN" w:bidi="ar-SA"/>
        </w:rPr>
        <w:t>承包人应对设计图纸中的场地标高、道路、支路、各种管线的位置、标高、接口与现状道路、管线进行复核、测量，发现设计与现状不符，应在施工前书面提出，报监理人及发包人并与设计部门进行协调、修改。若承包人对设计图纸不进行校核，擅自施工，造成返工的，一切损失由承包人负责。</w:t>
      </w:r>
    </w:p>
    <w:p w14:paraId="3D452224">
      <w:pPr>
        <w:spacing w:line="360" w:lineRule="auto"/>
        <w:ind w:firstLine="484" w:firstLineChars="202"/>
        <w:rPr>
          <w:rFonts w:hint="eastAsia" w:ascii="宋体" w:hAnsi="宋体" w:eastAsia="宋体" w:cs="Times New Roman"/>
          <w:color w:val="auto"/>
          <w:kern w:val="2"/>
          <w:sz w:val="24"/>
          <w:szCs w:val="22"/>
          <w:highlight w:val="none"/>
          <w:u w:val="single"/>
          <w:lang w:val="en-US" w:eastAsia="zh-CN" w:bidi="ar-SA"/>
        </w:rPr>
      </w:pPr>
      <w:r>
        <w:rPr>
          <w:rFonts w:hint="eastAsia" w:ascii="宋体" w:hAnsi="宋体" w:eastAsia="宋体" w:cs="Times New Roman"/>
          <w:color w:val="auto"/>
          <w:kern w:val="2"/>
          <w:sz w:val="24"/>
          <w:szCs w:val="22"/>
          <w:highlight w:val="none"/>
          <w:u w:val="single"/>
          <w:lang w:val="en-US" w:eastAsia="zh-CN" w:bidi="ar-SA"/>
        </w:rPr>
        <w:fldChar w:fldCharType="begin"/>
      </w:r>
      <w:r>
        <w:rPr>
          <w:rFonts w:hint="eastAsia" w:ascii="宋体" w:hAnsi="宋体" w:eastAsia="宋体" w:cs="Times New Roman"/>
          <w:color w:val="auto"/>
          <w:kern w:val="2"/>
          <w:sz w:val="24"/>
          <w:szCs w:val="22"/>
          <w:highlight w:val="none"/>
          <w:u w:val="single"/>
          <w:lang w:val="en-US" w:eastAsia="zh-CN" w:bidi="ar-SA"/>
        </w:rPr>
        <w:instrText xml:space="preserve"> = 2 \* GB3 </w:instrText>
      </w:r>
      <w:r>
        <w:rPr>
          <w:rFonts w:hint="eastAsia" w:ascii="宋体" w:hAnsi="宋体" w:eastAsia="宋体" w:cs="Times New Roman"/>
          <w:color w:val="auto"/>
          <w:kern w:val="2"/>
          <w:sz w:val="24"/>
          <w:szCs w:val="22"/>
          <w:highlight w:val="none"/>
          <w:u w:val="single"/>
          <w:lang w:val="en-US" w:eastAsia="zh-CN" w:bidi="ar-SA"/>
        </w:rPr>
        <w:fldChar w:fldCharType="separate"/>
      </w:r>
      <w:r>
        <w:rPr>
          <w:rFonts w:hint="eastAsia" w:ascii="宋体" w:hAnsi="宋体" w:eastAsia="宋体" w:cs="Times New Roman"/>
          <w:color w:val="auto"/>
          <w:kern w:val="2"/>
          <w:sz w:val="24"/>
          <w:szCs w:val="22"/>
          <w:highlight w:val="none"/>
          <w:u w:val="single"/>
          <w:lang w:val="en-US" w:eastAsia="zh-CN" w:bidi="ar-SA"/>
        </w:rPr>
        <w:t>②</w:t>
      </w:r>
      <w:r>
        <w:rPr>
          <w:rFonts w:hint="eastAsia" w:ascii="宋体" w:hAnsi="宋体" w:eastAsia="宋体" w:cs="Times New Roman"/>
          <w:color w:val="auto"/>
          <w:kern w:val="2"/>
          <w:sz w:val="24"/>
          <w:szCs w:val="22"/>
          <w:highlight w:val="none"/>
          <w:u w:val="single"/>
          <w:lang w:val="en-US" w:eastAsia="zh-CN" w:bidi="ar-SA"/>
        </w:rPr>
        <w:fldChar w:fldCharType="end"/>
      </w:r>
      <w:r>
        <w:rPr>
          <w:rFonts w:hint="eastAsia" w:ascii="宋体" w:hAnsi="宋体" w:eastAsia="宋体" w:cs="Times New Roman"/>
          <w:color w:val="auto"/>
          <w:kern w:val="2"/>
          <w:sz w:val="24"/>
          <w:szCs w:val="22"/>
          <w:highlight w:val="none"/>
          <w:u w:val="single"/>
          <w:lang w:val="en-US" w:eastAsia="zh-CN" w:bidi="ar-SA"/>
        </w:rPr>
        <w:t>因福建地区受台风影响频繁，承包人应在施工组织设计建议书中就可预见的抗台风、雨季确保施工安全等制定方案和措施，并在工程实施过程中切实执行该方案和措施，由此所发生的一切费用已计入在相关项目的单价和合同总价之中。未按此方案或措施进行施工而造成的一切损失或后果发包人将不承担任何责任。</w:t>
      </w:r>
    </w:p>
    <w:p w14:paraId="0866708A">
      <w:pPr>
        <w:spacing w:line="360" w:lineRule="auto"/>
        <w:ind w:firstLine="484" w:firstLineChars="202"/>
        <w:rPr>
          <w:rFonts w:hint="eastAsia" w:ascii="宋体" w:hAnsi="宋体" w:eastAsia="宋体" w:cs="Times New Roman"/>
          <w:color w:val="auto"/>
          <w:kern w:val="2"/>
          <w:sz w:val="24"/>
          <w:szCs w:val="22"/>
          <w:highlight w:val="none"/>
          <w:u w:val="single"/>
          <w:lang w:val="en-US" w:eastAsia="zh-CN" w:bidi="ar-SA"/>
        </w:rPr>
      </w:pPr>
      <w:r>
        <w:rPr>
          <w:rFonts w:hint="eastAsia" w:ascii="宋体" w:hAnsi="宋体" w:eastAsia="宋体" w:cs="Times New Roman"/>
          <w:color w:val="auto"/>
          <w:kern w:val="2"/>
          <w:sz w:val="24"/>
          <w:szCs w:val="22"/>
          <w:highlight w:val="none"/>
          <w:u w:val="single"/>
          <w:lang w:val="en-US" w:eastAsia="zh-CN" w:bidi="ar-SA"/>
        </w:rPr>
        <w:fldChar w:fldCharType="begin"/>
      </w:r>
      <w:r>
        <w:rPr>
          <w:rFonts w:hint="eastAsia" w:ascii="宋体" w:hAnsi="宋体" w:eastAsia="宋体" w:cs="Times New Roman"/>
          <w:color w:val="auto"/>
          <w:kern w:val="2"/>
          <w:sz w:val="24"/>
          <w:szCs w:val="22"/>
          <w:highlight w:val="none"/>
          <w:u w:val="single"/>
          <w:lang w:val="en-US" w:eastAsia="zh-CN" w:bidi="ar-SA"/>
        </w:rPr>
        <w:instrText xml:space="preserve"> = 3 \* GB3 </w:instrText>
      </w:r>
      <w:r>
        <w:rPr>
          <w:rFonts w:hint="eastAsia" w:ascii="宋体" w:hAnsi="宋体" w:eastAsia="宋体" w:cs="Times New Roman"/>
          <w:color w:val="auto"/>
          <w:kern w:val="2"/>
          <w:sz w:val="24"/>
          <w:szCs w:val="22"/>
          <w:highlight w:val="none"/>
          <w:u w:val="single"/>
          <w:lang w:val="en-US" w:eastAsia="zh-CN" w:bidi="ar-SA"/>
        </w:rPr>
        <w:fldChar w:fldCharType="separate"/>
      </w:r>
      <w:r>
        <w:rPr>
          <w:rFonts w:hint="eastAsia" w:ascii="宋体" w:hAnsi="宋体" w:eastAsia="宋体" w:cs="Times New Roman"/>
          <w:color w:val="auto"/>
          <w:kern w:val="2"/>
          <w:sz w:val="24"/>
          <w:szCs w:val="22"/>
          <w:highlight w:val="none"/>
          <w:u w:val="single"/>
          <w:lang w:val="en-US" w:eastAsia="zh-CN" w:bidi="ar-SA"/>
        </w:rPr>
        <w:t>③</w:t>
      </w:r>
      <w:r>
        <w:rPr>
          <w:rFonts w:hint="eastAsia" w:ascii="宋体" w:hAnsi="宋体" w:eastAsia="宋体" w:cs="Times New Roman"/>
          <w:color w:val="auto"/>
          <w:kern w:val="2"/>
          <w:sz w:val="24"/>
          <w:szCs w:val="22"/>
          <w:highlight w:val="none"/>
          <w:u w:val="single"/>
          <w:lang w:val="en-US" w:eastAsia="zh-CN" w:bidi="ar-SA"/>
        </w:rPr>
        <w:fldChar w:fldCharType="end"/>
      </w:r>
      <w:r>
        <w:rPr>
          <w:rFonts w:hint="eastAsia" w:ascii="宋体" w:hAnsi="宋体" w:eastAsia="宋体" w:cs="Times New Roman"/>
          <w:color w:val="auto"/>
          <w:kern w:val="2"/>
          <w:sz w:val="24"/>
          <w:szCs w:val="22"/>
          <w:highlight w:val="none"/>
          <w:u w:val="single"/>
          <w:lang w:val="en-US" w:eastAsia="zh-CN" w:bidi="ar-SA"/>
        </w:rPr>
        <w:t>承包人在施工过程中应采取一切措施防止对施工现场及其周边地区的污染，应根据环保部门的规定制定保护方案并予以实施。由于承包人措施不力或未采取相应的措施造成的一切责任、损失及相应罚款均由承包人承担。</w:t>
      </w:r>
    </w:p>
    <w:p w14:paraId="78C128E7">
      <w:pPr>
        <w:spacing w:line="360" w:lineRule="auto"/>
        <w:ind w:firstLine="484" w:firstLineChars="202"/>
        <w:rPr>
          <w:rFonts w:hint="eastAsia" w:ascii="宋体" w:hAnsi="宋体" w:eastAsia="宋体" w:cs="Times New Roman"/>
          <w:color w:val="auto"/>
          <w:kern w:val="2"/>
          <w:sz w:val="24"/>
          <w:szCs w:val="22"/>
          <w:u w:val="single"/>
          <w:lang w:val="en-US" w:eastAsia="zh-CN" w:bidi="ar-SA"/>
        </w:rPr>
      </w:pPr>
      <w:r>
        <w:rPr>
          <w:rFonts w:hint="eastAsia" w:ascii="宋体" w:hAnsi="宋体" w:eastAsia="宋体" w:cs="Times New Roman"/>
          <w:color w:val="auto"/>
          <w:kern w:val="2"/>
          <w:sz w:val="24"/>
          <w:szCs w:val="22"/>
          <w:highlight w:val="none"/>
          <w:u w:val="single"/>
          <w:lang w:val="en-US" w:eastAsia="zh-CN" w:bidi="ar-SA"/>
        </w:rPr>
        <w:fldChar w:fldCharType="begin"/>
      </w:r>
      <w:r>
        <w:rPr>
          <w:rFonts w:hint="eastAsia" w:ascii="宋体" w:hAnsi="宋体" w:eastAsia="宋体" w:cs="Times New Roman"/>
          <w:color w:val="auto"/>
          <w:kern w:val="2"/>
          <w:sz w:val="24"/>
          <w:szCs w:val="22"/>
          <w:highlight w:val="none"/>
          <w:u w:val="single"/>
          <w:lang w:val="en-US" w:eastAsia="zh-CN" w:bidi="ar-SA"/>
        </w:rPr>
        <w:instrText xml:space="preserve"> = 4 \* GB3 </w:instrText>
      </w:r>
      <w:r>
        <w:rPr>
          <w:rFonts w:hint="eastAsia" w:ascii="宋体" w:hAnsi="宋体" w:eastAsia="宋体" w:cs="Times New Roman"/>
          <w:color w:val="auto"/>
          <w:kern w:val="2"/>
          <w:sz w:val="24"/>
          <w:szCs w:val="22"/>
          <w:highlight w:val="none"/>
          <w:u w:val="single"/>
          <w:lang w:val="en-US" w:eastAsia="zh-CN" w:bidi="ar-SA"/>
        </w:rPr>
        <w:fldChar w:fldCharType="separate"/>
      </w:r>
      <w:r>
        <w:rPr>
          <w:rFonts w:hint="eastAsia" w:ascii="宋体" w:hAnsi="宋体" w:eastAsia="宋体" w:cs="Times New Roman"/>
          <w:color w:val="auto"/>
          <w:kern w:val="2"/>
          <w:sz w:val="24"/>
          <w:szCs w:val="22"/>
          <w:highlight w:val="none"/>
          <w:u w:val="single"/>
          <w:lang w:val="en-US" w:eastAsia="zh-CN" w:bidi="ar-SA"/>
        </w:rPr>
        <w:t>④</w:t>
      </w:r>
      <w:r>
        <w:rPr>
          <w:rFonts w:hint="eastAsia" w:ascii="宋体" w:hAnsi="宋体" w:eastAsia="宋体" w:cs="Times New Roman"/>
          <w:color w:val="auto"/>
          <w:kern w:val="2"/>
          <w:sz w:val="24"/>
          <w:szCs w:val="22"/>
          <w:highlight w:val="none"/>
          <w:u w:val="single"/>
          <w:lang w:val="en-US" w:eastAsia="zh-CN" w:bidi="ar-SA"/>
        </w:rPr>
        <w:fldChar w:fldCharType="end"/>
      </w:r>
      <w:r>
        <w:rPr>
          <w:rFonts w:hint="eastAsia" w:ascii="宋体" w:hAnsi="宋体" w:eastAsia="宋体" w:cs="Times New Roman"/>
          <w:color w:val="auto"/>
          <w:kern w:val="2"/>
          <w:sz w:val="24"/>
          <w:szCs w:val="22"/>
          <w:highlight w:val="none"/>
          <w:u w:val="single"/>
          <w:lang w:val="en-US" w:eastAsia="zh-CN" w:bidi="ar-SA"/>
        </w:rPr>
        <w:t>承包人的施工组织中应充分考虑施工期间的交通组织、建筑废土、沙石、材料运输过程中的运输管理、运输距离、安全问题、施工干扰问题，制定社会交通组织方案以</w:t>
      </w:r>
      <w:r>
        <w:rPr>
          <w:rFonts w:hint="eastAsia" w:ascii="宋体" w:hAnsi="宋体" w:eastAsia="宋体" w:cs="Times New Roman"/>
          <w:color w:val="auto"/>
          <w:kern w:val="2"/>
          <w:sz w:val="24"/>
          <w:szCs w:val="22"/>
          <w:u w:val="single"/>
          <w:lang w:val="en-US" w:eastAsia="zh-CN" w:bidi="ar-SA"/>
        </w:rPr>
        <w:t>及建筑废土的处置等，按照制定的详细保证措施建立安全生产责任制并在施工中予以实施，由此所发生的一切费用承包人均已计入在相关项目的单价和合同总价中，发包人不另行支付。</w:t>
      </w:r>
    </w:p>
    <w:p w14:paraId="324B3747">
      <w:pPr>
        <w:spacing w:line="360" w:lineRule="auto"/>
        <w:ind w:firstLine="484" w:firstLineChars="202"/>
        <w:rPr>
          <w:rFonts w:hint="eastAsia" w:ascii="宋体" w:hAnsi="宋体" w:eastAsia="宋体" w:cs="Times New Roman"/>
          <w:color w:val="auto"/>
          <w:kern w:val="2"/>
          <w:sz w:val="24"/>
          <w:szCs w:val="22"/>
          <w:u w:val="single"/>
          <w:lang w:val="en-US" w:eastAsia="zh-CN" w:bidi="ar-SA"/>
        </w:rPr>
      </w:pPr>
      <w:r>
        <w:rPr>
          <w:rFonts w:hint="eastAsia" w:ascii="宋体" w:hAnsi="宋体" w:eastAsia="宋体" w:cs="Times New Roman"/>
          <w:color w:val="auto"/>
          <w:kern w:val="2"/>
          <w:sz w:val="24"/>
          <w:szCs w:val="22"/>
          <w:u w:val="single"/>
          <w:lang w:val="en-US" w:eastAsia="zh-CN" w:bidi="ar-SA"/>
        </w:rPr>
        <w:fldChar w:fldCharType="begin"/>
      </w:r>
      <w:r>
        <w:rPr>
          <w:rFonts w:hint="eastAsia" w:ascii="宋体" w:hAnsi="宋体" w:eastAsia="宋体" w:cs="Times New Roman"/>
          <w:color w:val="auto"/>
          <w:kern w:val="2"/>
          <w:sz w:val="24"/>
          <w:szCs w:val="22"/>
          <w:u w:val="single"/>
          <w:lang w:val="en-US" w:eastAsia="zh-CN" w:bidi="ar-SA"/>
        </w:rPr>
        <w:instrText xml:space="preserve"> = 5 \* GB3 </w:instrText>
      </w:r>
      <w:r>
        <w:rPr>
          <w:rFonts w:hint="eastAsia" w:ascii="宋体" w:hAnsi="宋体" w:eastAsia="宋体" w:cs="Times New Roman"/>
          <w:color w:val="auto"/>
          <w:kern w:val="2"/>
          <w:sz w:val="24"/>
          <w:szCs w:val="22"/>
          <w:u w:val="single"/>
          <w:lang w:val="en-US" w:eastAsia="zh-CN" w:bidi="ar-SA"/>
        </w:rPr>
        <w:fldChar w:fldCharType="separate"/>
      </w:r>
      <w:r>
        <w:rPr>
          <w:rFonts w:hint="eastAsia" w:ascii="宋体" w:hAnsi="宋体" w:eastAsia="宋体" w:cs="Times New Roman"/>
          <w:color w:val="auto"/>
          <w:kern w:val="2"/>
          <w:sz w:val="24"/>
          <w:szCs w:val="22"/>
          <w:u w:val="single"/>
          <w:lang w:val="en-US" w:eastAsia="zh-CN" w:bidi="ar-SA"/>
        </w:rPr>
        <w:t>⑤</w:t>
      </w:r>
      <w:r>
        <w:rPr>
          <w:rFonts w:hint="eastAsia" w:ascii="宋体" w:hAnsi="宋体" w:eastAsia="宋体" w:cs="Times New Roman"/>
          <w:color w:val="auto"/>
          <w:kern w:val="2"/>
          <w:sz w:val="24"/>
          <w:szCs w:val="22"/>
          <w:u w:val="single"/>
          <w:lang w:val="en-US" w:eastAsia="zh-CN" w:bidi="ar-SA"/>
        </w:rPr>
        <w:fldChar w:fldCharType="end"/>
      </w:r>
      <w:r>
        <w:rPr>
          <w:rFonts w:hint="eastAsia" w:ascii="宋体" w:hAnsi="宋体" w:eastAsia="宋体" w:cs="Times New Roman"/>
          <w:color w:val="auto"/>
          <w:kern w:val="2"/>
          <w:sz w:val="24"/>
          <w:szCs w:val="22"/>
          <w:u w:val="single"/>
          <w:lang w:val="en-US" w:eastAsia="zh-CN" w:bidi="ar-SA"/>
        </w:rPr>
        <w:t>承包人施工后的弃方、弃料、残方等施工垃圾不得随意弃在红线范围之内。</w:t>
      </w:r>
    </w:p>
    <w:p w14:paraId="02E8A08C">
      <w:pPr>
        <w:spacing w:line="360" w:lineRule="auto"/>
        <w:ind w:firstLine="484" w:firstLineChars="202"/>
        <w:rPr>
          <w:rFonts w:hint="eastAsia" w:ascii="宋体" w:hAnsi="宋体" w:eastAsia="宋体" w:cs="Times New Roman"/>
          <w:color w:val="auto"/>
          <w:kern w:val="2"/>
          <w:sz w:val="24"/>
          <w:szCs w:val="22"/>
          <w:u w:val="single"/>
          <w:lang w:val="en-US" w:eastAsia="zh-CN" w:bidi="ar-SA"/>
        </w:rPr>
      </w:pPr>
      <w:r>
        <w:rPr>
          <w:rFonts w:hint="eastAsia" w:ascii="宋体" w:hAnsi="宋体" w:eastAsia="宋体" w:cs="Times New Roman"/>
          <w:color w:val="auto"/>
          <w:kern w:val="2"/>
          <w:sz w:val="24"/>
          <w:szCs w:val="22"/>
          <w:u w:val="single"/>
          <w:lang w:val="en-US" w:eastAsia="zh-CN" w:bidi="ar-SA"/>
        </w:rPr>
        <w:fldChar w:fldCharType="begin"/>
      </w:r>
      <w:r>
        <w:rPr>
          <w:rFonts w:hint="eastAsia" w:ascii="宋体" w:hAnsi="宋体" w:eastAsia="宋体" w:cs="Times New Roman"/>
          <w:color w:val="auto"/>
          <w:kern w:val="2"/>
          <w:sz w:val="24"/>
          <w:szCs w:val="22"/>
          <w:u w:val="single"/>
          <w:lang w:val="en-US" w:eastAsia="zh-CN" w:bidi="ar-SA"/>
        </w:rPr>
        <w:instrText xml:space="preserve"> = 6 \* GB3 </w:instrText>
      </w:r>
      <w:r>
        <w:rPr>
          <w:rFonts w:hint="eastAsia" w:ascii="宋体" w:hAnsi="宋体" w:eastAsia="宋体" w:cs="Times New Roman"/>
          <w:color w:val="auto"/>
          <w:kern w:val="2"/>
          <w:sz w:val="24"/>
          <w:szCs w:val="22"/>
          <w:u w:val="single"/>
          <w:lang w:val="en-US" w:eastAsia="zh-CN" w:bidi="ar-SA"/>
        </w:rPr>
        <w:fldChar w:fldCharType="separate"/>
      </w:r>
      <w:r>
        <w:rPr>
          <w:rFonts w:hint="eastAsia" w:ascii="宋体" w:hAnsi="宋体" w:eastAsia="宋体" w:cs="Times New Roman"/>
          <w:color w:val="auto"/>
          <w:kern w:val="2"/>
          <w:sz w:val="24"/>
          <w:szCs w:val="22"/>
          <w:u w:val="single"/>
          <w:lang w:val="en-US" w:eastAsia="zh-CN" w:bidi="ar-SA"/>
        </w:rPr>
        <w:t>⑥</w:t>
      </w:r>
      <w:r>
        <w:rPr>
          <w:rFonts w:hint="eastAsia" w:ascii="宋体" w:hAnsi="宋体" w:eastAsia="宋体" w:cs="Times New Roman"/>
          <w:color w:val="auto"/>
          <w:kern w:val="2"/>
          <w:sz w:val="24"/>
          <w:szCs w:val="22"/>
          <w:u w:val="single"/>
          <w:lang w:val="en-US" w:eastAsia="zh-CN" w:bidi="ar-SA"/>
        </w:rPr>
        <w:fldChar w:fldCharType="end"/>
      </w:r>
      <w:r>
        <w:rPr>
          <w:rFonts w:hint="eastAsia" w:ascii="宋体" w:hAnsi="宋体" w:eastAsia="宋体" w:cs="Times New Roman"/>
          <w:color w:val="auto"/>
          <w:kern w:val="2"/>
          <w:sz w:val="24"/>
          <w:szCs w:val="22"/>
          <w:u w:val="single"/>
          <w:lang w:val="en-US" w:eastAsia="zh-CN" w:bidi="ar-SA"/>
        </w:rPr>
        <w:t>与本工程相关的其它各种检测、安装调试费用及管线测量等，承包人在投标时已综合考虑在投标投标中，费用已计入在相关项目的单价和合同总价之中。</w:t>
      </w:r>
    </w:p>
    <w:p w14:paraId="3F75A803">
      <w:pPr>
        <w:spacing w:line="360" w:lineRule="auto"/>
        <w:ind w:firstLine="484" w:firstLineChars="202"/>
        <w:rPr>
          <w:rFonts w:hint="eastAsia" w:ascii="宋体" w:hAnsi="宋体" w:eastAsia="宋体" w:cs="Times New Roman"/>
          <w:color w:val="auto"/>
          <w:kern w:val="2"/>
          <w:sz w:val="24"/>
          <w:szCs w:val="22"/>
          <w:u w:val="single"/>
          <w:lang w:val="en-US" w:eastAsia="zh-CN" w:bidi="ar-SA"/>
        </w:rPr>
      </w:pPr>
      <w:r>
        <w:rPr>
          <w:rFonts w:hint="eastAsia" w:ascii="宋体" w:hAnsi="宋体" w:eastAsia="宋体" w:cs="Times New Roman"/>
          <w:color w:val="auto"/>
          <w:kern w:val="2"/>
          <w:sz w:val="24"/>
          <w:szCs w:val="22"/>
          <w:u w:val="single"/>
          <w:lang w:val="en-US" w:eastAsia="zh-CN" w:bidi="ar-SA"/>
        </w:rPr>
        <w:t>⑦建筑废土砂石的处置和运输按照《三明市人民政府办公室关于印发三明市建筑渣土沙石运输管理实施方案的通知》（明政办[2013]125号）规定进行处置和运输，运输建筑废土砂石的运输企业必须是建筑废土砂石运输目录库中的运输企业。</w:t>
      </w:r>
    </w:p>
    <w:p w14:paraId="7ADBDED2">
      <w:pPr>
        <w:spacing w:line="360" w:lineRule="auto"/>
        <w:ind w:firstLine="484" w:firstLineChars="202"/>
        <w:rPr>
          <w:rFonts w:hint="eastAsia" w:ascii="宋体" w:hAnsi="宋体" w:eastAsia="宋体" w:cs="Times New Roman"/>
          <w:color w:val="auto"/>
          <w:kern w:val="2"/>
          <w:sz w:val="24"/>
          <w:szCs w:val="22"/>
          <w:u w:val="single"/>
          <w:lang w:val="en-US" w:eastAsia="zh-CN" w:bidi="ar-SA"/>
        </w:rPr>
      </w:pPr>
      <w:r>
        <w:rPr>
          <w:rFonts w:hint="eastAsia" w:ascii="宋体" w:hAnsi="宋体" w:eastAsia="宋体" w:cs="Times New Roman"/>
          <w:color w:val="auto"/>
          <w:kern w:val="2"/>
          <w:sz w:val="24"/>
          <w:szCs w:val="22"/>
          <w:u w:val="single"/>
          <w:lang w:val="en-US" w:eastAsia="zh-CN" w:bidi="ar-SA"/>
        </w:rPr>
        <w:t>⑧承包人负责及时向三明市建设行政主管部门对其所承建工程（总承包单位已办理的除外）办理项目施工报备、质检委托和开工手续等以确保如期开工。</w:t>
      </w:r>
    </w:p>
    <w:p w14:paraId="050D0931">
      <w:pPr>
        <w:spacing w:line="360" w:lineRule="auto"/>
        <w:ind w:firstLine="484" w:firstLineChars="202"/>
        <w:rPr>
          <w:rFonts w:hint="eastAsia" w:ascii="宋体" w:hAnsi="宋体" w:eastAsia="宋体" w:cs="Times New Roman"/>
          <w:color w:val="auto"/>
          <w:kern w:val="2"/>
          <w:sz w:val="24"/>
          <w:szCs w:val="22"/>
          <w:u w:val="single"/>
          <w:lang w:val="en-US" w:eastAsia="zh-CN" w:bidi="ar-SA"/>
        </w:rPr>
      </w:pPr>
      <w:r>
        <w:rPr>
          <w:rFonts w:hint="eastAsia" w:ascii="宋体" w:hAnsi="宋体" w:eastAsia="宋体" w:cs="Times New Roman"/>
          <w:color w:val="auto"/>
          <w:kern w:val="2"/>
          <w:sz w:val="24"/>
          <w:szCs w:val="22"/>
          <w:u w:val="single"/>
          <w:lang w:val="en-US" w:eastAsia="zh-CN" w:bidi="ar-SA"/>
        </w:rPr>
        <w:t>⑨承包人投标时须自行踏勘现场，其投标投标及投标工期已充分考虑施工现场条件。若用地范围不能满足施工要求（含材料二次搬运、加工），承包人必须自行解决（如租用场地），所需费用已考虑在投标总投标中，不得以不完全具备施工条件为由要求更改合同总价和施工工期。</w:t>
      </w:r>
    </w:p>
    <w:p w14:paraId="11FAB823">
      <w:pPr>
        <w:spacing w:line="360" w:lineRule="auto"/>
        <w:ind w:firstLine="484" w:firstLineChars="202"/>
        <w:rPr>
          <w:rFonts w:hint="eastAsia" w:ascii="宋体" w:hAnsi="宋体" w:eastAsia="宋体" w:cs="Times New Roman"/>
          <w:color w:val="auto"/>
          <w:kern w:val="2"/>
          <w:sz w:val="24"/>
          <w:szCs w:val="22"/>
          <w:u w:val="single"/>
          <w:lang w:val="en-US" w:eastAsia="zh-CN" w:bidi="ar-SA"/>
        </w:rPr>
      </w:pPr>
      <w:r>
        <w:rPr>
          <w:rFonts w:hint="eastAsia" w:ascii="宋体" w:hAnsi="宋体" w:eastAsia="宋体" w:cs="Times New Roman"/>
          <w:color w:val="auto"/>
          <w:kern w:val="2"/>
          <w:sz w:val="24"/>
          <w:szCs w:val="22"/>
          <w:u w:val="single"/>
          <w:lang w:val="en-US" w:eastAsia="zh-CN" w:bidi="ar-SA"/>
        </w:rPr>
        <w:t>⑩承包人必须按发包人、总承包单位要求提供可实施的本工程施工方案。</w:t>
      </w:r>
    </w:p>
    <w:p w14:paraId="02E5BFEA">
      <w:pPr>
        <w:spacing w:line="360" w:lineRule="auto"/>
        <w:ind w:firstLine="484" w:firstLineChars="202"/>
        <w:rPr>
          <w:rFonts w:hint="eastAsia" w:ascii="宋体" w:hAnsi="宋体" w:eastAsia="宋体" w:cs="Times New Roman"/>
          <w:color w:val="auto"/>
          <w:kern w:val="2"/>
          <w:sz w:val="24"/>
          <w:szCs w:val="22"/>
          <w:u w:val="single"/>
          <w:lang w:val="en-US" w:eastAsia="zh-CN" w:bidi="ar-SA"/>
        </w:rPr>
      </w:pPr>
      <w:r>
        <w:rPr>
          <w:rFonts w:hint="eastAsia" w:ascii="宋体" w:hAnsi="宋体" w:eastAsia="宋体" w:cs="Times New Roman"/>
          <w:color w:val="auto"/>
          <w:kern w:val="2"/>
          <w:sz w:val="24"/>
          <w:szCs w:val="22"/>
          <w:u w:val="single"/>
          <w:lang w:val="en-US" w:eastAsia="zh-CN" w:bidi="ar-SA"/>
        </w:rPr>
        <w:t>⑪承包人根据工程特点和工程建设总体进度要求，科学合理地安排工程进度计划、物料进场计划、现场工作制度、专业交叉施工顺序，同时不应对公众的便利、公用道路及楼层施工便道产生不必要及不适当的干扰，确保参建各方安全便利。承包人的施工管理区及施工场地应设有临时的污水处理设施和施工排水设施，生活、施工垃圾等处置应及时妥当。</w:t>
      </w:r>
    </w:p>
    <w:p w14:paraId="65E6991D">
      <w:pPr>
        <w:spacing w:line="360" w:lineRule="auto"/>
        <w:ind w:firstLine="484" w:firstLineChars="202"/>
        <w:rPr>
          <w:rFonts w:hint="eastAsia" w:ascii="宋体" w:hAnsi="宋体" w:eastAsia="宋体" w:cs="Times New Roman"/>
          <w:color w:val="auto"/>
          <w:kern w:val="2"/>
          <w:sz w:val="24"/>
          <w:szCs w:val="22"/>
          <w:u w:val="single"/>
          <w:lang w:val="en-US" w:eastAsia="zh-CN" w:bidi="ar-SA"/>
        </w:rPr>
      </w:pPr>
      <w:r>
        <w:rPr>
          <w:rFonts w:hint="eastAsia" w:ascii="宋体" w:hAnsi="宋体" w:eastAsia="宋体" w:cs="Times New Roman"/>
          <w:color w:val="auto"/>
          <w:kern w:val="2"/>
          <w:sz w:val="24"/>
          <w:szCs w:val="22"/>
          <w:u w:val="single"/>
          <w:lang w:val="en-US" w:eastAsia="zh-CN" w:bidi="ar-SA"/>
        </w:rPr>
        <w:t>⑫承包人负责本工程的深化设计，包括但不限于对设计不合理、设计深度不足或设计错漏等进行的设计修改、调整及深化，且该深化设计必须报原设计单位、发包人和相关部门审核通过后方可施工，深化设计所需的设计费用及因深化设计而产生的施工造价调整承包人在其投标投标时已综合考虑，结算时费用不做调整。</w:t>
      </w:r>
    </w:p>
    <w:p w14:paraId="5D0AEBB3">
      <w:pPr>
        <w:spacing w:line="360" w:lineRule="auto"/>
        <w:ind w:firstLine="484" w:firstLineChars="202"/>
        <w:rPr>
          <w:rFonts w:hint="eastAsia" w:ascii="宋体" w:hAnsi="宋体" w:eastAsia="宋体" w:cs="Times New Roman"/>
          <w:color w:val="auto"/>
          <w:kern w:val="2"/>
          <w:sz w:val="24"/>
          <w:szCs w:val="22"/>
          <w:u w:val="single"/>
          <w:lang w:val="en-US" w:eastAsia="zh-CN" w:bidi="ar-SA"/>
        </w:rPr>
      </w:pPr>
      <w:r>
        <w:rPr>
          <w:rFonts w:hint="eastAsia" w:ascii="宋体" w:hAnsi="宋体" w:eastAsia="宋体" w:cs="Times New Roman"/>
          <w:color w:val="auto"/>
          <w:kern w:val="2"/>
          <w:sz w:val="24"/>
          <w:szCs w:val="22"/>
          <w:u w:val="single"/>
          <w:lang w:val="en-US" w:eastAsia="zh-CN" w:bidi="ar-SA"/>
        </w:rPr>
        <w:t>⑬承包人应对本工程的施工准确性负责，承包人在主要材料及其他材料设备采购前应对设计施工图进行核对，必须对已建的土建结构、管线设备等进行测量及定位，发现现场尺寸与图纸不符合时，应立即通知监理、设计单位、发包人、总承包单位，以便洽商解决问题。因承包人的忽视、失误造成发包人及其他方损失的，由承包人承担全部损失。</w:t>
      </w:r>
    </w:p>
    <w:p w14:paraId="3AD5EA65">
      <w:pPr>
        <w:spacing w:line="360" w:lineRule="auto"/>
        <w:ind w:firstLine="484" w:firstLineChars="202"/>
        <w:rPr>
          <w:rFonts w:hint="eastAsia" w:ascii="宋体" w:hAnsi="宋体" w:eastAsia="宋体" w:cs="Times New Roman"/>
          <w:color w:val="auto"/>
          <w:kern w:val="2"/>
          <w:sz w:val="24"/>
          <w:szCs w:val="22"/>
          <w:u w:val="single"/>
          <w:lang w:val="en-US" w:eastAsia="zh-CN" w:bidi="ar-SA"/>
        </w:rPr>
      </w:pPr>
      <w:r>
        <w:rPr>
          <w:rFonts w:hint="eastAsia" w:ascii="宋体" w:hAnsi="宋体" w:eastAsia="宋体" w:cs="Times New Roman"/>
          <w:color w:val="auto"/>
          <w:kern w:val="2"/>
          <w:sz w:val="24"/>
          <w:szCs w:val="22"/>
          <w:u w:val="single"/>
          <w:lang w:val="en-US" w:eastAsia="zh-CN" w:bidi="ar-SA"/>
        </w:rPr>
        <w:t>⑭承包人应根据发包人要求严格执行工程质量检验、见证取样和送检制度，在主要材料用于本工程之前，承包人应按相关的现行规范及规定、发包人、监理工程师的要求进行材料样品检测，涉及材料检测的各项费用由承包人支付，包括但不限于样品费用（含损耗品）、检测过程中的运输费用及检测费等，其所有费用已包含在合同总价中。当承包人的各种试验、试样、检测工作不符合现行有关规定（包括不及时开展相关工作）时，监理工程师、发包人有权直接指定符合有关规定的试验检测机构进行相关试验、试样、检测工作，由此发生的所有费用由承包人承担，同时承包人应承担相应的违约责任并赔偿由此给发包人造成的损失。</w:t>
      </w:r>
    </w:p>
    <w:p w14:paraId="0D9B11B1">
      <w:pPr>
        <w:spacing w:line="360" w:lineRule="auto"/>
        <w:ind w:firstLine="484" w:firstLineChars="202"/>
        <w:rPr>
          <w:rFonts w:hint="eastAsia" w:ascii="宋体" w:hAnsi="宋体" w:eastAsia="宋体" w:cs="Times New Roman"/>
          <w:color w:val="auto"/>
          <w:kern w:val="2"/>
          <w:sz w:val="24"/>
          <w:szCs w:val="22"/>
          <w:u w:val="single"/>
          <w:lang w:val="en-US" w:eastAsia="zh-CN" w:bidi="ar-SA"/>
        </w:rPr>
      </w:pPr>
      <w:r>
        <w:rPr>
          <w:rFonts w:hint="eastAsia" w:ascii="宋体" w:hAnsi="宋体" w:eastAsia="宋体" w:cs="Times New Roman"/>
          <w:color w:val="auto"/>
          <w:kern w:val="2"/>
          <w:sz w:val="24"/>
          <w:szCs w:val="22"/>
          <w:u w:val="single"/>
          <w:lang w:val="en-US" w:eastAsia="zh-CN" w:bidi="ar-SA"/>
        </w:rPr>
        <w:t>⑮本工程主要材料订货前必须先提供样品，样品经监理、发包人及设计单位核对确认后承包人方可订货进场。材料进场时，承包人必须提供厂家或第三方材料检测报告、产品说明书、出厂合格证、厂家供货证明（含材料清单明细）等满足相关要求的资料，承包人须确保提供的资料真实有效，检测结果必须符合招标文件和设计要求。本工程所用材料必须由原厂加工生产，保证质量满足设计及相关规范要求，同时发包人有权视具体情况派相关人员到工厂进行监督核实，承包人应给予配合，因此产生的属承包人费用在其投标投标时已综合考虑，均已包含在合同总价中。</w:t>
      </w:r>
    </w:p>
    <w:p w14:paraId="2719C55B">
      <w:pPr>
        <w:spacing w:line="360" w:lineRule="auto"/>
        <w:ind w:firstLine="484" w:firstLineChars="202"/>
        <w:rPr>
          <w:rFonts w:hint="eastAsia" w:ascii="宋体" w:hAnsi="宋体" w:eastAsia="宋体" w:cs="Times New Roman"/>
          <w:color w:val="auto"/>
          <w:kern w:val="2"/>
          <w:sz w:val="24"/>
          <w:szCs w:val="22"/>
          <w:u w:val="single"/>
          <w:lang w:val="en-US" w:eastAsia="zh-CN" w:bidi="ar-SA"/>
        </w:rPr>
      </w:pPr>
      <w:r>
        <w:rPr>
          <w:rFonts w:hint="eastAsia" w:ascii="宋体" w:hAnsi="宋体" w:eastAsia="宋体" w:cs="Times New Roman"/>
          <w:color w:val="auto"/>
          <w:kern w:val="2"/>
          <w:sz w:val="24"/>
          <w:szCs w:val="22"/>
          <w:u w:val="single"/>
          <w:lang w:val="en-US" w:eastAsia="zh-CN" w:bidi="ar-SA"/>
        </w:rPr>
        <w:t>⑯本工程的全部工作不仅包括施工准备、招标图的复核、深化设计、预埋件的制作和安装、场内外运输、设备材料安装、检验试验、保护及保修、竣工验收等与之相关的招标图中的全部内容，还包括但不限于本工程竣工验收前的全部内外清洁、提供竣工图纸和维修保养手册、提供产品使用说明书和质量保证书，具体详见本工程施工图纸和工程量清单，承包人不能拒绝执行为完成本项工程而需执行的可能遗漏的工作。</w:t>
      </w:r>
    </w:p>
    <w:p w14:paraId="73CCFD86">
      <w:pPr>
        <w:spacing w:line="360" w:lineRule="auto"/>
        <w:ind w:firstLine="484" w:firstLineChars="202"/>
        <w:rPr>
          <w:rFonts w:hint="eastAsia" w:ascii="宋体" w:hAnsi="宋体" w:eastAsia="宋体" w:cs="Times New Roman"/>
          <w:color w:val="auto"/>
          <w:kern w:val="2"/>
          <w:sz w:val="24"/>
          <w:szCs w:val="22"/>
          <w:u w:val="single"/>
          <w:lang w:val="en-US" w:eastAsia="zh-CN" w:bidi="ar-SA"/>
        </w:rPr>
      </w:pPr>
      <w:r>
        <w:rPr>
          <w:rFonts w:hint="eastAsia" w:ascii="宋体" w:hAnsi="宋体" w:eastAsia="宋体" w:cs="Times New Roman"/>
          <w:color w:val="auto"/>
          <w:kern w:val="2"/>
          <w:sz w:val="24"/>
          <w:szCs w:val="22"/>
          <w:u w:val="single"/>
          <w:lang w:val="en-US" w:eastAsia="zh-CN" w:bidi="ar-SA"/>
        </w:rPr>
        <w:t>⑰承包人自行负责协调工程现场及周边的关系，消除影响工程施工的干扰因素，并自行承担由此产生的费用和责任，确保工程顺利完成，工期不予顺延。</w:t>
      </w:r>
    </w:p>
    <w:p w14:paraId="456C06F9">
      <w:pPr>
        <w:spacing w:line="360" w:lineRule="auto"/>
        <w:ind w:firstLine="484" w:firstLineChars="202"/>
        <w:rPr>
          <w:rFonts w:hint="eastAsia" w:ascii="宋体" w:hAnsi="宋体" w:eastAsia="宋体" w:cs="Times New Roman"/>
          <w:color w:val="auto"/>
          <w:kern w:val="2"/>
          <w:sz w:val="24"/>
          <w:szCs w:val="22"/>
          <w:u w:val="single"/>
          <w:lang w:val="en-US" w:eastAsia="zh-CN" w:bidi="ar-SA"/>
        </w:rPr>
      </w:pPr>
      <w:r>
        <w:rPr>
          <w:rFonts w:hint="eastAsia" w:ascii="宋体" w:hAnsi="宋体" w:eastAsia="宋体" w:cs="Times New Roman"/>
          <w:color w:val="auto"/>
          <w:kern w:val="2"/>
          <w:sz w:val="24"/>
          <w:szCs w:val="22"/>
          <w:u w:val="single"/>
          <w:lang w:val="en-US" w:eastAsia="zh-CN" w:bidi="ar-SA"/>
        </w:rPr>
        <w:t>⑱承包人应负责其承包范围项目的档案管理和竣工资料的检查、汇总，并负责将其承建工程的竣工资料汇总移交总承包单位接收、审查、统一归档，承包人提供的资料必须完整、齐全、真实、有效，提交总承包单位统一编码形成完整的竣工资料。</w:t>
      </w:r>
    </w:p>
    <w:p w14:paraId="42559382">
      <w:pPr>
        <w:spacing w:line="360" w:lineRule="auto"/>
        <w:ind w:firstLine="484" w:firstLineChars="202"/>
        <w:rPr>
          <w:rFonts w:hint="eastAsia" w:ascii="宋体" w:hAnsi="宋体" w:eastAsia="宋体" w:cs="Times New Roman"/>
          <w:color w:val="auto"/>
          <w:kern w:val="2"/>
          <w:sz w:val="24"/>
          <w:szCs w:val="22"/>
          <w:u w:val="single"/>
          <w:lang w:val="en-US" w:eastAsia="zh-CN" w:bidi="ar-SA"/>
        </w:rPr>
      </w:pPr>
      <w:r>
        <w:rPr>
          <w:rFonts w:hint="eastAsia" w:ascii="宋体" w:hAnsi="宋体" w:eastAsia="宋体" w:cs="Times New Roman"/>
          <w:color w:val="auto"/>
          <w:kern w:val="2"/>
          <w:sz w:val="24"/>
          <w:szCs w:val="22"/>
          <w:u w:val="single"/>
          <w:lang w:val="en-US" w:eastAsia="zh-CN" w:bidi="ar-SA"/>
        </w:rPr>
        <w:t>⑲在实际施工中，承包人应遵守承包范围内的工程质量动态监管管理办法及企业质量安全文明施工行为评价等相关建设职能部门的监督管理，若因承包人原因对发包人造成损失的，承包人还应赔偿发包人的损失，给其他方造成损失的，由承包人承担相应责任。</w:t>
      </w:r>
    </w:p>
    <w:p w14:paraId="005D2291">
      <w:pPr>
        <w:spacing w:line="360" w:lineRule="auto"/>
        <w:ind w:firstLine="484" w:firstLineChars="202"/>
        <w:rPr>
          <w:rFonts w:hint="eastAsia" w:ascii="宋体" w:hAnsi="宋体" w:eastAsia="宋体" w:cs="Times New Roman"/>
          <w:color w:val="auto"/>
          <w:kern w:val="2"/>
          <w:sz w:val="24"/>
          <w:szCs w:val="22"/>
          <w:u w:val="single"/>
          <w:lang w:val="en-US" w:eastAsia="zh-CN" w:bidi="ar-SA"/>
        </w:rPr>
      </w:pPr>
      <w:r>
        <w:rPr>
          <w:rFonts w:hint="eastAsia" w:ascii="宋体" w:hAnsi="宋体" w:eastAsia="宋体" w:cs="Times New Roman"/>
          <w:color w:val="auto"/>
          <w:kern w:val="2"/>
          <w:sz w:val="24"/>
          <w:szCs w:val="22"/>
          <w:highlight w:val="none"/>
          <w:u w:val="single"/>
          <w:lang w:val="en-US" w:eastAsia="zh-CN" w:bidi="ar-SA"/>
        </w:rPr>
        <w:t>⑳</w:t>
      </w:r>
      <w:r>
        <w:rPr>
          <w:rFonts w:hint="eastAsia" w:ascii="宋体" w:hAnsi="宋体" w:eastAsia="宋体" w:cs="Times New Roman"/>
          <w:color w:val="auto"/>
          <w:kern w:val="2"/>
          <w:sz w:val="24"/>
          <w:szCs w:val="22"/>
          <w:u w:val="single"/>
          <w:lang w:val="en-US" w:eastAsia="zh-CN" w:bidi="ar-SA"/>
        </w:rPr>
        <w:t>现场禁止使用任何具有安全隐患的机械、设备，如有发现，每发现一次罚款5000元。若因承包人原因造成的一切伤亡事故及损失，由承包人自行负责并承担相应的赔偿责任。</w:t>
      </w:r>
    </w:p>
    <w:p w14:paraId="17BC7A9C">
      <w:pPr>
        <w:spacing w:line="360" w:lineRule="auto"/>
        <w:ind w:firstLine="484" w:firstLineChars="202"/>
        <w:rPr>
          <w:rFonts w:hint="eastAsia" w:ascii="宋体" w:hAnsi="宋体" w:eastAsia="宋体" w:cs="Times New Roman"/>
          <w:color w:val="auto"/>
          <w:kern w:val="2"/>
          <w:sz w:val="24"/>
          <w:szCs w:val="22"/>
          <w:u w:val="single"/>
          <w:lang w:val="en-US" w:eastAsia="zh-CN" w:bidi="ar-SA"/>
        </w:rPr>
      </w:pPr>
      <w:r>
        <w:rPr>
          <w:rFonts w:ascii="PingFang-SC" w:hAnsi="PingFang-SC" w:eastAsia="PingFang-SC" w:cs="PingFang-SC"/>
          <w:i w:val="0"/>
          <w:caps w:val="0"/>
          <w:color w:val="auto"/>
          <w:spacing w:val="0"/>
          <w:sz w:val="24"/>
          <w:szCs w:val="24"/>
          <w:u w:val="single"/>
          <w:shd w:val="clear" w:color="auto" w:fill="FFFFFF"/>
        </w:rPr>
        <w:t>㉑</w:t>
      </w:r>
      <w:r>
        <w:rPr>
          <w:rFonts w:hint="eastAsia" w:ascii="宋体" w:hAnsi="宋体" w:eastAsia="宋体" w:cs="Times New Roman"/>
          <w:color w:val="auto"/>
          <w:kern w:val="2"/>
          <w:sz w:val="24"/>
          <w:szCs w:val="22"/>
          <w:u w:val="single"/>
          <w:lang w:val="en-US" w:eastAsia="zh-CN" w:bidi="ar-SA"/>
        </w:rPr>
        <w:t>承包人在中标通知书发出至项目竣工验收合格期间，需负责与项目相关部门的所有协调工作，并负责办理与此次施工相关手续，以上费用均已包含在合同总价中，若因此给发包人造成损失的，承包人还应负责赔偿。</w:t>
      </w:r>
    </w:p>
    <w:p w14:paraId="2E8960BD">
      <w:pPr>
        <w:spacing w:line="360" w:lineRule="auto"/>
        <w:ind w:firstLine="484" w:firstLineChars="202"/>
        <w:rPr>
          <w:rFonts w:hint="eastAsia" w:ascii="宋体"/>
          <w:color w:val="auto"/>
          <w:sz w:val="24"/>
          <w:szCs w:val="24"/>
          <w:u w:val="single"/>
        </w:rPr>
      </w:pPr>
      <w:r>
        <w:rPr>
          <w:rFonts w:ascii="PingFang-SC" w:hAnsi="PingFang-SC" w:eastAsia="PingFang-SC" w:cs="PingFang-SC"/>
          <w:i w:val="0"/>
          <w:caps w:val="0"/>
          <w:color w:val="auto"/>
          <w:spacing w:val="0"/>
          <w:sz w:val="24"/>
          <w:szCs w:val="24"/>
          <w:u w:val="single"/>
          <w:shd w:val="clear" w:color="auto" w:fill="FFFFFF"/>
        </w:rPr>
        <w:t>㉒</w:t>
      </w:r>
      <w:r>
        <w:rPr>
          <w:rFonts w:hint="eastAsia" w:ascii="宋体"/>
          <w:color w:val="auto"/>
          <w:sz w:val="24"/>
          <w:szCs w:val="24"/>
          <w:u w:val="single"/>
        </w:rPr>
        <w:t>承包人提供的设备、材料到货时随机资料应齐全，因质量问题造成的一切损失由承包人承担。承包人必须保证提供的设备、材料在任何时候不受到知识产权或版权的纠纷，否则，由此产生的任何责任完全由承包人承担。</w:t>
      </w:r>
    </w:p>
    <w:p w14:paraId="79FDE894">
      <w:pPr>
        <w:spacing w:line="360" w:lineRule="auto"/>
        <w:ind w:firstLine="484" w:firstLineChars="202"/>
        <w:rPr>
          <w:rFonts w:hint="eastAsia" w:ascii="宋体" w:hAnsi="宋体" w:eastAsia="宋体" w:cs="Times New Roman"/>
          <w:color w:val="auto"/>
          <w:kern w:val="2"/>
          <w:sz w:val="24"/>
          <w:szCs w:val="22"/>
          <w:u w:val="single"/>
          <w:lang w:val="en-US" w:eastAsia="zh-CN" w:bidi="ar-SA"/>
        </w:rPr>
      </w:pPr>
      <w:r>
        <w:rPr>
          <w:rFonts w:ascii="PingFang-SC" w:hAnsi="PingFang-SC" w:eastAsia="PingFang-SC" w:cs="PingFang-SC"/>
          <w:i w:val="0"/>
          <w:caps w:val="0"/>
          <w:color w:val="auto"/>
          <w:spacing w:val="0"/>
          <w:sz w:val="24"/>
          <w:szCs w:val="24"/>
          <w:u w:val="single"/>
          <w:shd w:val="clear" w:color="auto" w:fill="FFFFFF"/>
        </w:rPr>
        <w:t>㉓</w:t>
      </w:r>
      <w:r>
        <w:rPr>
          <w:rFonts w:hint="eastAsia" w:ascii="宋体" w:hAnsi="宋体" w:eastAsia="宋体" w:cs="Times New Roman"/>
          <w:color w:val="auto"/>
          <w:kern w:val="2"/>
          <w:sz w:val="24"/>
          <w:szCs w:val="22"/>
          <w:u w:val="single"/>
          <w:lang w:val="en-US" w:eastAsia="zh-CN" w:bidi="ar-SA"/>
        </w:rPr>
        <w:t>发包人有权视情况对正在制造或制造完毕的产品，选择一定数量，报送具有CNAS检测资质的单位进行抽查测试，以检测产品质量或验证相关设备材料供应商试验的真实性，承包人应积极配合发包人做好抽查测试并必须充分考虑相关的样品费（含损耗品）、检测过程中的运输费用和检测费用等，以上费用均已包含在合同总价中。承包人必须保证提供原厂、正宗品牌设备材料，不得用假冒及伪劣设备材料替代，如出现产品质量问题，发包人有权退货让承包人更换直到满足合同要求，并按合同相关约定追究承包人的违约责任，且任何因产品质量问题而造成的一切损失均由承包人承担。</w:t>
      </w:r>
    </w:p>
    <w:p w14:paraId="7A655D70">
      <w:pPr>
        <w:spacing w:line="360" w:lineRule="auto"/>
        <w:ind w:firstLine="484" w:firstLineChars="202"/>
        <w:rPr>
          <w:rFonts w:hint="eastAsia" w:ascii="宋体" w:hAnsi="宋体" w:eastAsia="宋体" w:cs="Times New Roman"/>
          <w:color w:val="auto"/>
          <w:kern w:val="2"/>
          <w:sz w:val="24"/>
          <w:szCs w:val="22"/>
          <w:u w:val="single"/>
          <w:lang w:val="en-US" w:eastAsia="zh-CN" w:bidi="ar-SA"/>
        </w:rPr>
      </w:pPr>
      <w:r>
        <w:rPr>
          <w:rFonts w:ascii="PingFang-SC" w:hAnsi="PingFang-SC" w:eastAsia="PingFang-SC" w:cs="PingFang-SC"/>
          <w:i w:val="0"/>
          <w:caps w:val="0"/>
          <w:color w:val="auto"/>
          <w:spacing w:val="0"/>
          <w:sz w:val="24"/>
          <w:szCs w:val="24"/>
          <w:u w:val="single"/>
          <w:shd w:val="clear" w:color="auto" w:fill="FFFFFF"/>
        </w:rPr>
        <w:t>㉔</w:t>
      </w:r>
      <w:r>
        <w:rPr>
          <w:rFonts w:hint="eastAsia" w:ascii="宋体" w:hAnsi="宋体" w:eastAsia="宋体" w:cs="Times New Roman"/>
          <w:color w:val="auto"/>
          <w:kern w:val="2"/>
          <w:sz w:val="24"/>
          <w:szCs w:val="22"/>
          <w:u w:val="single"/>
          <w:lang w:val="en-US" w:eastAsia="zh-CN" w:bidi="ar-SA"/>
        </w:rPr>
        <w:t>承包人为完成本工程项目的人工、材料（含主材、辅材及损耗）、机械、加工厂制作、运输、施工技术措施费、所有进场施工人员的保险、材料二次或多次搬运或倒运费、临时办公室多次搬运拆迁费、预留预埋、金刚取孔、预留洞口及沟槽的开洞及修补费、外线施工时破路及恢复费用、外线施工时破坏绿植及恢复费用、利润、税金、政策性文件规定的费用、机械进出场费、风险费、周边关系协调处理费、现场安全防护设施、所有系统工程的设备供应（含减振降噪）、工程施工、联动调试及开通、第三方检验检测、竣工验收、通过地方电力主管部门的验收合格（含通过验收合格所需其他的相关费用）、竣工资料整理汇总、验收前成品保护、培训、维修保养、保修、以及施工产生的垃圾、土头清理费等所需的所有工作内容和服务费用均已包含在合同总价中，承包人不能拒绝执行为完成本项工程而需执行的可能遗漏的工作。</w:t>
      </w:r>
    </w:p>
    <w:p w14:paraId="5CFBCCCC">
      <w:pPr>
        <w:spacing w:line="360" w:lineRule="auto"/>
        <w:ind w:firstLine="484" w:firstLineChars="202"/>
        <w:rPr>
          <w:rFonts w:hint="eastAsia" w:ascii="宋体" w:hAnsi="宋体" w:eastAsia="宋体" w:cs="Times New Roman"/>
          <w:color w:val="auto"/>
          <w:kern w:val="2"/>
          <w:sz w:val="24"/>
          <w:szCs w:val="22"/>
          <w:u w:val="single"/>
          <w:lang w:val="en-US" w:eastAsia="zh-CN" w:bidi="ar-SA"/>
        </w:rPr>
      </w:pPr>
      <w:r>
        <w:rPr>
          <w:rFonts w:ascii="PingFang-SC" w:hAnsi="PingFang-SC" w:eastAsia="PingFang-SC" w:cs="PingFang-SC"/>
          <w:i w:val="0"/>
          <w:caps w:val="0"/>
          <w:color w:val="auto"/>
          <w:spacing w:val="0"/>
          <w:sz w:val="24"/>
          <w:szCs w:val="24"/>
          <w:u w:val="single"/>
          <w:shd w:val="clear" w:color="auto" w:fill="FFFFFF"/>
        </w:rPr>
        <w:t>㉕</w:t>
      </w:r>
      <w:r>
        <w:rPr>
          <w:rFonts w:hint="eastAsia" w:ascii="宋体" w:hAnsi="宋体" w:eastAsia="宋体" w:cs="Times New Roman"/>
          <w:color w:val="auto"/>
          <w:kern w:val="2"/>
          <w:sz w:val="24"/>
          <w:szCs w:val="22"/>
          <w:highlight w:val="none"/>
          <w:u w:val="single"/>
          <w:lang w:val="en-US" w:eastAsia="zh-CN" w:bidi="ar-SA"/>
        </w:rPr>
        <w:t>承包人中标后，若工程量清单中包含的项目或数量实际没有发生（含承包人实际未施工部分）或减少的，在计算和工程结算时应当取消或扣减；承包人在合同总价中已充分考虑因发包人调整承包范围等原因产生的工程量调整及由此可能造成对承包人潜在利润等相关费用的影响。</w:t>
      </w:r>
    </w:p>
    <w:p w14:paraId="3DE641B2">
      <w:pPr>
        <w:spacing w:line="360" w:lineRule="auto"/>
        <w:ind w:firstLine="484" w:firstLineChars="202"/>
        <w:rPr>
          <w:rFonts w:hint="eastAsia" w:ascii="宋体" w:hAnsi="宋体" w:eastAsia="宋体" w:cs="Times New Roman"/>
          <w:color w:val="auto"/>
          <w:kern w:val="2"/>
          <w:sz w:val="24"/>
          <w:szCs w:val="22"/>
          <w:u w:val="single"/>
          <w:lang w:val="en-US" w:eastAsia="zh-CN" w:bidi="ar-SA"/>
        </w:rPr>
      </w:pPr>
      <w:r>
        <w:rPr>
          <w:rFonts w:hint="eastAsia" w:ascii="宋体" w:hAnsi="宋体" w:eastAsia="宋体" w:cs="Times New Roman"/>
          <w:color w:val="auto"/>
          <w:kern w:val="2"/>
          <w:sz w:val="24"/>
          <w:szCs w:val="22"/>
          <w:u w:val="single"/>
          <w:lang w:val="en-US" w:eastAsia="zh-CN" w:bidi="ar-SA"/>
        </w:rPr>
        <w:t>㉖承包人所采购的主要材料设备均应满足本工程主要材料设备参考品牌明细表中注明的产地要求，如后续施工过程中生产厂家工厂产地发生变更，承包人应提供生产厂家相关证明材料并上报发包人确认，最终以发包人确认为准。若因生产厂家破产、被兼并或材料型号更新换代等因素导致招标推荐品牌（或招标推荐的材料型号）不再适用于本项目，发包人有权根据实际情况决定是否增加推荐品牌或调整材料型号，承包人对此不得有异议。</w:t>
      </w:r>
    </w:p>
    <w:p w14:paraId="3409ED14">
      <w:pPr>
        <w:pStyle w:val="16"/>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color w:val="auto"/>
          <w:lang w:val="en-US" w:eastAsia="zh-CN"/>
        </w:rPr>
      </w:pPr>
      <w:r>
        <w:rPr>
          <w:rFonts w:ascii="PingFang-SC" w:hAnsi="PingFang-SC" w:eastAsia="PingFang-SC" w:cs="PingFang-SC"/>
          <w:i w:val="0"/>
          <w:caps w:val="0"/>
          <w:color w:val="auto"/>
          <w:spacing w:val="0"/>
          <w:sz w:val="24"/>
          <w:szCs w:val="24"/>
          <w:shd w:val="clear" w:fill="FFFFFF"/>
        </w:rPr>
        <w:t>㉗</w:t>
      </w:r>
      <w:r>
        <w:rPr>
          <w:rFonts w:hint="eastAsia" w:ascii="PingFang-SC" w:hAnsi="PingFang-SC" w:eastAsia="宋体" w:cs="PingFang-SC"/>
          <w:i w:val="0"/>
          <w:caps w:val="0"/>
          <w:color w:val="auto"/>
          <w:spacing w:val="0"/>
          <w:sz w:val="24"/>
          <w:szCs w:val="24"/>
          <w:shd w:val="clear" w:fill="FFFFFF"/>
          <w:lang w:val="en-US" w:eastAsia="zh-CN"/>
        </w:rPr>
        <w:t>本项目如需要财政审核，合同价、结算价以经财政审核的审核金额为准。承包人应无条件配合财政审核及接受财政审核结果。</w:t>
      </w:r>
    </w:p>
    <w:p w14:paraId="30148561">
      <w:pPr>
        <w:keepNext w:val="0"/>
        <w:keepLines w:val="0"/>
        <w:pageBreakBefore w:val="0"/>
        <w:kinsoku/>
        <w:wordWrap/>
        <w:overflowPunct/>
        <w:topLinePunct w:val="0"/>
        <w:autoSpaceDE/>
        <w:autoSpaceDN/>
        <w:bidi w:val="0"/>
        <w:adjustRightInd/>
        <w:snapToGrid/>
        <w:spacing w:line="360" w:lineRule="auto"/>
        <w:ind w:firstLine="437"/>
        <w:textAlignment w:val="auto"/>
        <w:outlineLvl w:val="9"/>
        <w:rPr>
          <w:rFonts w:hint="eastAsia" w:ascii="宋体" w:hAnsi="宋体" w:eastAsia="宋体" w:cs="Times New Roman"/>
          <w:color w:val="auto"/>
          <w:kern w:val="2"/>
          <w:sz w:val="24"/>
          <w:szCs w:val="22"/>
          <w:u w:val="single"/>
          <w:lang w:val="en-US" w:eastAsia="zh-CN" w:bidi="ar-SA"/>
        </w:rPr>
      </w:pPr>
      <w:r>
        <w:rPr>
          <w:rFonts w:hint="eastAsia" w:ascii="宋体" w:hAnsi="宋体" w:eastAsia="宋体" w:cs="Times New Roman"/>
          <w:color w:val="auto"/>
          <w:kern w:val="2"/>
          <w:sz w:val="24"/>
          <w:szCs w:val="22"/>
          <w:u w:val="single"/>
          <w:lang w:val="en-US" w:eastAsia="zh-CN" w:bidi="ar-SA"/>
        </w:rPr>
        <w:t>3.2 项目负责人</w:t>
      </w:r>
    </w:p>
    <w:p w14:paraId="2164948F">
      <w:pPr>
        <w:spacing w:line="360" w:lineRule="auto"/>
        <w:ind w:firstLine="437"/>
        <w:rPr>
          <w:rFonts w:hint="eastAsia" w:ascii="宋体" w:hAnsi="宋体" w:eastAsia="宋体" w:cs="Times New Roman"/>
          <w:color w:val="auto"/>
          <w:kern w:val="2"/>
          <w:sz w:val="24"/>
          <w:szCs w:val="22"/>
          <w:highlight w:val="none"/>
          <w:u w:val="single"/>
          <w:lang w:val="en-US" w:eastAsia="zh-CN" w:bidi="ar-SA"/>
        </w:rPr>
      </w:pPr>
      <w:r>
        <w:rPr>
          <w:rFonts w:hint="eastAsia" w:ascii="宋体" w:hAnsi="宋体" w:eastAsia="宋体" w:cs="Times New Roman"/>
          <w:color w:val="auto"/>
          <w:kern w:val="2"/>
          <w:sz w:val="24"/>
          <w:szCs w:val="22"/>
          <w:highlight w:val="none"/>
          <w:u w:val="single"/>
          <w:lang w:val="en-US" w:eastAsia="zh-CN" w:bidi="ar-SA"/>
        </w:rPr>
        <w:t>3.2.1 项目负责人：</w:t>
      </w:r>
    </w:p>
    <w:p w14:paraId="5CF20F53">
      <w:pPr>
        <w:spacing w:line="360" w:lineRule="auto"/>
        <w:ind w:firstLine="437"/>
        <w:rPr>
          <w:rFonts w:hint="eastAsia" w:ascii="宋体" w:hAnsi="宋体" w:eastAsia="宋体" w:cs="Times New Roman"/>
          <w:color w:val="auto"/>
          <w:kern w:val="2"/>
          <w:sz w:val="24"/>
          <w:szCs w:val="22"/>
          <w:highlight w:val="none"/>
          <w:u w:val="single"/>
          <w:lang w:val="en-US" w:eastAsia="zh-CN" w:bidi="ar-SA"/>
        </w:rPr>
      </w:pPr>
      <w:r>
        <w:rPr>
          <w:rFonts w:hint="eastAsia" w:ascii="宋体" w:hAnsi="宋体" w:eastAsia="宋体" w:cs="Times New Roman"/>
          <w:color w:val="auto"/>
          <w:kern w:val="2"/>
          <w:sz w:val="24"/>
          <w:szCs w:val="22"/>
          <w:highlight w:val="none"/>
          <w:u w:val="none"/>
          <w:lang w:val="en-US" w:eastAsia="zh-CN" w:bidi="ar-SA"/>
        </w:rPr>
        <w:t>姓    名：</w:t>
      </w:r>
      <w:r>
        <w:rPr>
          <w:rFonts w:hint="eastAsia" w:ascii="宋体" w:hAnsi="宋体" w:eastAsia="宋体"/>
          <w:color w:val="auto"/>
          <w:kern w:val="2"/>
          <w:sz w:val="24"/>
          <w:szCs w:val="22"/>
          <w:highlight w:val="none"/>
          <w:u w:val="single"/>
        </w:rPr>
        <w:t></w:t>
      </w:r>
      <w:r>
        <w:rPr>
          <w:rFonts w:hint="eastAsia" w:ascii="宋体" w:hAnsi="宋体" w:eastAsia="宋体"/>
          <w:color w:val="auto"/>
          <w:kern w:val="2"/>
          <w:sz w:val="24"/>
          <w:szCs w:val="22"/>
          <w:highlight w:val="none"/>
          <w:u w:val="single"/>
          <w:lang w:val="en-US" w:eastAsia="zh-CN"/>
        </w:rPr>
        <w:t xml:space="preserve">待定  </w:t>
      </w:r>
      <w:r>
        <w:rPr>
          <w:rFonts w:hint="eastAsia" w:ascii="宋体" w:hAnsi="宋体" w:eastAsia="宋体"/>
          <w:color w:val="auto"/>
          <w:kern w:val="2"/>
          <w:sz w:val="24"/>
          <w:szCs w:val="22"/>
          <w:highlight w:val="none"/>
          <w:u w:val="single"/>
        </w:rPr>
        <w:t>；</w:t>
      </w:r>
    </w:p>
    <w:p w14:paraId="0FDC506C">
      <w:pPr>
        <w:spacing w:line="360" w:lineRule="auto"/>
        <w:ind w:firstLine="437"/>
        <w:rPr>
          <w:rFonts w:hint="eastAsia" w:ascii="宋体" w:hAnsi="宋体" w:eastAsia="宋体" w:cs="Times New Roman"/>
          <w:color w:val="auto"/>
          <w:kern w:val="2"/>
          <w:sz w:val="24"/>
          <w:szCs w:val="22"/>
          <w:highlight w:val="none"/>
          <w:u w:val="single"/>
          <w:lang w:val="en-US" w:eastAsia="zh-CN" w:bidi="ar-SA"/>
        </w:rPr>
      </w:pPr>
      <w:r>
        <w:rPr>
          <w:rFonts w:hint="eastAsia" w:ascii="宋体" w:hAnsi="宋体" w:eastAsia="宋体" w:cs="Times New Roman"/>
          <w:color w:val="auto"/>
          <w:kern w:val="2"/>
          <w:sz w:val="24"/>
          <w:szCs w:val="22"/>
          <w:highlight w:val="none"/>
          <w:u w:val="none"/>
          <w:lang w:val="en-US" w:eastAsia="zh-CN" w:bidi="ar-SA"/>
        </w:rPr>
        <w:t>身份证号：</w:t>
      </w:r>
      <w:r>
        <w:rPr>
          <w:rFonts w:hint="eastAsia" w:ascii="宋体" w:hAnsi="宋体" w:eastAsia="宋体"/>
          <w:color w:val="auto"/>
          <w:kern w:val="2"/>
          <w:sz w:val="24"/>
          <w:szCs w:val="22"/>
          <w:highlight w:val="none"/>
          <w:u w:val="single"/>
        </w:rPr>
        <w:t></w:t>
      </w:r>
      <w:r>
        <w:rPr>
          <w:rFonts w:hint="eastAsia" w:ascii="宋体" w:hAnsi="宋体" w:eastAsia="宋体"/>
          <w:color w:val="auto"/>
          <w:kern w:val="2"/>
          <w:sz w:val="24"/>
          <w:szCs w:val="22"/>
          <w:highlight w:val="none"/>
          <w:u w:val="single"/>
          <w:lang w:val="en-US" w:eastAsia="zh-CN"/>
        </w:rPr>
        <w:t xml:space="preserve">待定 </w:t>
      </w:r>
      <w:r>
        <w:rPr>
          <w:rFonts w:hint="eastAsia" w:ascii="宋体" w:hAnsi="宋体" w:eastAsia="宋体"/>
          <w:color w:val="auto"/>
          <w:kern w:val="2"/>
          <w:sz w:val="24"/>
          <w:szCs w:val="22"/>
          <w:highlight w:val="none"/>
          <w:u w:val="single"/>
        </w:rPr>
        <w:t>；</w:t>
      </w:r>
    </w:p>
    <w:p w14:paraId="7589580B">
      <w:pPr>
        <w:spacing w:line="360" w:lineRule="auto"/>
        <w:ind w:firstLine="437"/>
        <w:rPr>
          <w:rFonts w:hint="eastAsia" w:ascii="宋体" w:hAnsi="宋体" w:eastAsia="宋体" w:cs="Times New Roman"/>
          <w:color w:val="auto"/>
          <w:kern w:val="2"/>
          <w:sz w:val="24"/>
          <w:szCs w:val="22"/>
          <w:highlight w:val="none"/>
          <w:u w:val="single"/>
          <w:lang w:val="en-US" w:eastAsia="zh-CN" w:bidi="ar-SA"/>
        </w:rPr>
      </w:pPr>
      <w:r>
        <w:rPr>
          <w:rFonts w:hint="eastAsia" w:ascii="宋体" w:hAnsi="宋体" w:eastAsia="宋体" w:cs="Times New Roman"/>
          <w:color w:val="auto"/>
          <w:kern w:val="2"/>
          <w:sz w:val="24"/>
          <w:szCs w:val="22"/>
          <w:highlight w:val="none"/>
          <w:u w:val="none"/>
          <w:lang w:val="en-US" w:eastAsia="zh-CN" w:bidi="ar-SA"/>
        </w:rPr>
        <w:t>建造师执业资格等级：</w:t>
      </w:r>
      <w:r>
        <w:rPr>
          <w:rFonts w:hint="eastAsia" w:ascii="宋体" w:hAnsi="宋体" w:eastAsia="宋体"/>
          <w:color w:val="auto"/>
          <w:kern w:val="2"/>
          <w:sz w:val="24"/>
          <w:szCs w:val="22"/>
          <w:highlight w:val="none"/>
          <w:u w:val="single"/>
        </w:rPr>
        <w:t></w:t>
      </w:r>
      <w:r>
        <w:rPr>
          <w:rFonts w:hint="eastAsia" w:ascii="宋体" w:hAnsi="宋体" w:eastAsia="宋体"/>
          <w:color w:val="auto"/>
          <w:kern w:val="2"/>
          <w:sz w:val="24"/>
          <w:szCs w:val="22"/>
          <w:highlight w:val="none"/>
          <w:u w:val="single"/>
          <w:lang w:val="en-US" w:eastAsia="zh-CN"/>
        </w:rPr>
        <w:t xml:space="preserve"> </w:t>
      </w:r>
      <w:r>
        <w:rPr>
          <w:rFonts w:hint="eastAsia" w:ascii="宋体" w:hAnsi="宋体" w:eastAsia="宋体"/>
          <w:color w:val="auto"/>
          <w:kern w:val="2"/>
          <w:sz w:val="24"/>
          <w:szCs w:val="22"/>
          <w:highlight w:val="none"/>
          <w:u w:val="single"/>
        </w:rPr>
        <w:t xml:space="preserve"> </w:t>
      </w:r>
      <w:r>
        <w:rPr>
          <w:rFonts w:hint="eastAsia" w:ascii="宋体" w:hAnsi="宋体" w:eastAsia="宋体"/>
          <w:color w:val="auto"/>
          <w:kern w:val="2"/>
          <w:sz w:val="24"/>
          <w:szCs w:val="22"/>
          <w:highlight w:val="none"/>
          <w:u w:val="single"/>
          <w:lang w:val="en-US" w:eastAsia="zh-CN"/>
        </w:rPr>
        <w:t>待定</w:t>
      </w:r>
      <w:r>
        <w:rPr>
          <w:rFonts w:hint="eastAsia" w:ascii="宋体" w:hAnsi="宋体" w:eastAsia="宋体"/>
          <w:color w:val="auto"/>
          <w:kern w:val="2"/>
          <w:sz w:val="24"/>
          <w:szCs w:val="22"/>
          <w:highlight w:val="none"/>
          <w:u w:val="single"/>
        </w:rPr>
        <w:t>；</w:t>
      </w:r>
    </w:p>
    <w:p w14:paraId="5B0CC534">
      <w:pPr>
        <w:spacing w:line="360" w:lineRule="auto"/>
        <w:ind w:firstLine="437"/>
        <w:rPr>
          <w:rFonts w:hint="eastAsia" w:ascii="宋体" w:hAnsi="宋体" w:eastAsia="宋体" w:cs="Times New Roman"/>
          <w:color w:val="auto"/>
          <w:kern w:val="2"/>
          <w:sz w:val="24"/>
          <w:szCs w:val="22"/>
          <w:highlight w:val="none"/>
          <w:u w:val="single"/>
          <w:lang w:val="en-US" w:eastAsia="zh-CN" w:bidi="ar-SA"/>
        </w:rPr>
      </w:pPr>
      <w:r>
        <w:rPr>
          <w:rFonts w:hint="eastAsia" w:ascii="宋体" w:hAnsi="宋体" w:eastAsia="宋体" w:cs="Times New Roman"/>
          <w:color w:val="auto"/>
          <w:kern w:val="2"/>
          <w:sz w:val="24"/>
          <w:szCs w:val="22"/>
          <w:highlight w:val="none"/>
          <w:u w:val="none"/>
          <w:lang w:val="en-US" w:eastAsia="zh-CN" w:bidi="ar-SA"/>
        </w:rPr>
        <w:t>建造师注册证书号：</w:t>
      </w:r>
      <w:r>
        <w:rPr>
          <w:rFonts w:hint="eastAsia" w:ascii="宋体" w:hAnsi="宋体" w:eastAsia="宋体"/>
          <w:color w:val="auto"/>
          <w:kern w:val="2"/>
          <w:sz w:val="24"/>
          <w:szCs w:val="22"/>
          <w:highlight w:val="none"/>
          <w:u w:val="single"/>
        </w:rPr>
        <w:t></w:t>
      </w:r>
      <w:r>
        <w:rPr>
          <w:rFonts w:hint="eastAsia" w:ascii="宋体" w:hAnsi="宋体" w:eastAsia="宋体"/>
          <w:color w:val="auto"/>
          <w:kern w:val="2"/>
          <w:sz w:val="24"/>
          <w:szCs w:val="22"/>
          <w:highlight w:val="none"/>
          <w:u w:val="single"/>
          <w:lang w:val="en-US" w:eastAsia="zh-CN"/>
        </w:rPr>
        <w:t xml:space="preserve"> </w:t>
      </w:r>
      <w:r>
        <w:rPr>
          <w:rFonts w:hint="eastAsia" w:ascii="宋体" w:hAnsi="宋体" w:eastAsia="宋体"/>
          <w:color w:val="auto"/>
          <w:kern w:val="2"/>
          <w:sz w:val="24"/>
          <w:szCs w:val="22"/>
          <w:highlight w:val="none"/>
          <w:u w:val="single"/>
        </w:rPr>
        <w:t xml:space="preserve"> </w:t>
      </w:r>
      <w:r>
        <w:rPr>
          <w:rFonts w:hint="eastAsia" w:ascii="宋体" w:hAnsi="宋体" w:eastAsia="宋体"/>
          <w:color w:val="auto"/>
          <w:kern w:val="2"/>
          <w:sz w:val="24"/>
          <w:szCs w:val="22"/>
          <w:highlight w:val="none"/>
          <w:u w:val="single"/>
          <w:lang w:val="en-US" w:eastAsia="zh-CN"/>
        </w:rPr>
        <w:t>待定</w:t>
      </w:r>
      <w:r>
        <w:rPr>
          <w:rFonts w:hint="eastAsia" w:ascii="宋体" w:hAnsi="宋体" w:eastAsia="宋体"/>
          <w:color w:val="auto"/>
          <w:kern w:val="2"/>
          <w:sz w:val="24"/>
          <w:szCs w:val="22"/>
          <w:highlight w:val="none"/>
          <w:u w:val="single"/>
        </w:rPr>
        <w:t xml:space="preserve">  ；</w:t>
      </w:r>
    </w:p>
    <w:p w14:paraId="269EFE70">
      <w:pPr>
        <w:spacing w:line="360" w:lineRule="auto"/>
        <w:ind w:firstLine="437"/>
        <w:rPr>
          <w:rFonts w:hint="eastAsia" w:ascii="宋体" w:hAnsi="宋体" w:eastAsia="宋体" w:cs="Times New Roman"/>
          <w:color w:val="auto"/>
          <w:kern w:val="2"/>
          <w:sz w:val="24"/>
          <w:szCs w:val="22"/>
          <w:highlight w:val="none"/>
          <w:u w:val="single"/>
          <w:lang w:val="en-US" w:eastAsia="zh-CN" w:bidi="ar-SA"/>
        </w:rPr>
      </w:pPr>
      <w:r>
        <w:rPr>
          <w:rFonts w:hint="eastAsia" w:ascii="宋体" w:hAnsi="宋体" w:eastAsia="宋体" w:cs="Times New Roman"/>
          <w:color w:val="auto"/>
          <w:kern w:val="2"/>
          <w:sz w:val="24"/>
          <w:szCs w:val="22"/>
          <w:highlight w:val="none"/>
          <w:u w:val="none"/>
          <w:lang w:val="en-US" w:eastAsia="zh-CN" w:bidi="ar-SA"/>
        </w:rPr>
        <w:t>建造师执业印章号：</w:t>
      </w:r>
      <w:r>
        <w:rPr>
          <w:rFonts w:hint="eastAsia" w:ascii="宋体" w:hAnsi="宋体" w:eastAsia="宋体"/>
          <w:color w:val="auto"/>
          <w:kern w:val="2"/>
          <w:sz w:val="24"/>
          <w:szCs w:val="22"/>
          <w:highlight w:val="none"/>
          <w:u w:val="single"/>
        </w:rPr>
        <w:t xml:space="preserve"> </w:t>
      </w:r>
      <w:r>
        <w:rPr>
          <w:rFonts w:hint="eastAsia" w:ascii="宋体" w:hAnsi="宋体" w:eastAsia="宋体"/>
          <w:color w:val="auto"/>
          <w:kern w:val="2"/>
          <w:sz w:val="24"/>
          <w:szCs w:val="22"/>
          <w:highlight w:val="none"/>
          <w:u w:val="single"/>
          <w:lang w:val="en-US" w:eastAsia="zh-CN"/>
        </w:rPr>
        <w:t>待定</w:t>
      </w:r>
      <w:r>
        <w:rPr>
          <w:rFonts w:hint="eastAsia" w:ascii="宋体" w:hAnsi="宋体" w:eastAsia="宋体"/>
          <w:color w:val="auto"/>
          <w:kern w:val="2"/>
          <w:sz w:val="24"/>
          <w:szCs w:val="22"/>
          <w:highlight w:val="none"/>
          <w:u w:val="single"/>
        </w:rPr>
        <w:t xml:space="preserve">  ；</w:t>
      </w:r>
    </w:p>
    <w:p w14:paraId="7559D507">
      <w:pPr>
        <w:spacing w:line="360" w:lineRule="auto"/>
        <w:ind w:firstLine="437"/>
        <w:rPr>
          <w:rFonts w:hint="eastAsia" w:ascii="宋体" w:hAnsi="宋体" w:eastAsia="宋体" w:cs="Times New Roman"/>
          <w:color w:val="auto"/>
          <w:kern w:val="2"/>
          <w:sz w:val="24"/>
          <w:szCs w:val="22"/>
          <w:highlight w:val="none"/>
          <w:u w:val="single"/>
          <w:lang w:val="en-US" w:eastAsia="zh-CN" w:bidi="ar-SA"/>
        </w:rPr>
      </w:pPr>
      <w:r>
        <w:rPr>
          <w:rFonts w:hint="eastAsia" w:ascii="宋体" w:hAnsi="宋体" w:eastAsia="宋体" w:cs="Times New Roman"/>
          <w:color w:val="auto"/>
          <w:kern w:val="2"/>
          <w:sz w:val="24"/>
          <w:szCs w:val="22"/>
          <w:highlight w:val="none"/>
          <w:u w:val="none"/>
          <w:lang w:val="en-US" w:eastAsia="zh-CN" w:bidi="ar-SA"/>
        </w:rPr>
        <w:t>安全生产考核合格证书号：</w:t>
      </w:r>
      <w:r>
        <w:rPr>
          <w:rFonts w:hint="eastAsia" w:ascii="宋体" w:hAnsi="宋体" w:eastAsia="宋体"/>
          <w:color w:val="auto"/>
          <w:kern w:val="2"/>
          <w:sz w:val="24"/>
          <w:szCs w:val="22"/>
          <w:highlight w:val="none"/>
          <w:u w:val="single"/>
        </w:rPr>
        <w:t></w:t>
      </w:r>
      <w:r>
        <w:rPr>
          <w:rFonts w:hint="eastAsia" w:ascii="宋体" w:hAnsi="宋体" w:eastAsia="宋体"/>
          <w:color w:val="auto"/>
          <w:kern w:val="2"/>
          <w:sz w:val="24"/>
          <w:szCs w:val="22"/>
          <w:highlight w:val="none"/>
          <w:u w:val="single"/>
          <w:lang w:val="en-US" w:eastAsia="zh-CN"/>
        </w:rPr>
        <w:t>待定</w:t>
      </w:r>
      <w:r>
        <w:rPr>
          <w:rFonts w:hint="eastAsia" w:ascii="宋体" w:hAnsi="宋体" w:eastAsia="宋体"/>
          <w:color w:val="auto"/>
          <w:kern w:val="2"/>
          <w:sz w:val="24"/>
          <w:szCs w:val="22"/>
          <w:highlight w:val="none"/>
          <w:u w:val="single"/>
        </w:rPr>
        <w:t xml:space="preserve">  ；</w:t>
      </w:r>
    </w:p>
    <w:p w14:paraId="02656E02">
      <w:pPr>
        <w:spacing w:line="360" w:lineRule="auto"/>
        <w:ind w:firstLine="437"/>
        <w:rPr>
          <w:rFonts w:hint="eastAsia" w:ascii="宋体" w:hAnsi="宋体" w:eastAsia="宋体" w:cs="Times New Roman"/>
          <w:color w:val="auto"/>
          <w:kern w:val="2"/>
          <w:sz w:val="24"/>
          <w:szCs w:val="22"/>
          <w:highlight w:val="none"/>
          <w:u w:val="single"/>
          <w:lang w:val="en-US" w:eastAsia="zh-CN" w:bidi="ar-SA"/>
        </w:rPr>
      </w:pPr>
      <w:r>
        <w:rPr>
          <w:rFonts w:hint="eastAsia" w:ascii="宋体" w:hAnsi="宋体" w:eastAsia="宋体" w:cs="Times New Roman"/>
          <w:color w:val="auto"/>
          <w:kern w:val="2"/>
          <w:sz w:val="24"/>
          <w:szCs w:val="22"/>
          <w:highlight w:val="none"/>
          <w:u w:val="none"/>
          <w:lang w:val="en-US" w:eastAsia="zh-CN" w:bidi="ar-SA"/>
        </w:rPr>
        <w:t>联系电话：</w:t>
      </w:r>
      <w:r>
        <w:rPr>
          <w:rFonts w:hint="eastAsia" w:ascii="宋体" w:hAnsi="宋体" w:eastAsia="宋体"/>
          <w:color w:val="auto"/>
          <w:kern w:val="2"/>
          <w:sz w:val="24"/>
          <w:szCs w:val="22"/>
          <w:highlight w:val="none"/>
          <w:u w:val="single"/>
        </w:rPr>
        <w:t></w:t>
      </w:r>
      <w:r>
        <w:rPr>
          <w:rFonts w:hint="eastAsia" w:ascii="宋体" w:hAnsi="宋体" w:eastAsia="宋体"/>
          <w:color w:val="auto"/>
          <w:kern w:val="2"/>
          <w:sz w:val="24"/>
          <w:szCs w:val="22"/>
          <w:highlight w:val="none"/>
          <w:u w:val="single"/>
          <w:lang w:val="en-US" w:eastAsia="zh-CN"/>
        </w:rPr>
        <w:t xml:space="preserve">待定 </w:t>
      </w:r>
      <w:r>
        <w:rPr>
          <w:rFonts w:hint="eastAsia" w:ascii="宋体" w:hAnsi="宋体" w:eastAsia="宋体"/>
          <w:color w:val="auto"/>
          <w:kern w:val="2"/>
          <w:sz w:val="24"/>
          <w:szCs w:val="22"/>
          <w:highlight w:val="none"/>
          <w:u w:val="single"/>
        </w:rPr>
        <w:t>；</w:t>
      </w:r>
    </w:p>
    <w:p w14:paraId="01607556">
      <w:pPr>
        <w:spacing w:line="360" w:lineRule="auto"/>
        <w:ind w:firstLine="437"/>
        <w:rPr>
          <w:rFonts w:hint="eastAsia" w:ascii="宋体" w:hAnsi="宋体" w:eastAsia="宋体" w:cs="Times New Roman"/>
          <w:color w:val="auto"/>
          <w:kern w:val="2"/>
          <w:sz w:val="24"/>
          <w:szCs w:val="22"/>
          <w:highlight w:val="none"/>
          <w:u w:val="single"/>
          <w:lang w:val="en-US" w:eastAsia="zh-CN" w:bidi="ar-SA"/>
        </w:rPr>
      </w:pPr>
      <w:r>
        <w:rPr>
          <w:rFonts w:hint="eastAsia" w:ascii="宋体" w:hAnsi="宋体" w:eastAsia="宋体" w:cs="Times New Roman"/>
          <w:color w:val="auto"/>
          <w:kern w:val="2"/>
          <w:sz w:val="24"/>
          <w:szCs w:val="22"/>
          <w:highlight w:val="none"/>
          <w:u w:val="none"/>
          <w:lang w:val="en-US" w:eastAsia="zh-CN" w:bidi="ar-SA"/>
        </w:rPr>
        <w:t>电子信箱：</w:t>
      </w:r>
      <w:r>
        <w:rPr>
          <w:rFonts w:hint="eastAsia" w:ascii="宋体" w:hAnsi="宋体" w:eastAsia="宋体"/>
          <w:color w:val="auto"/>
          <w:kern w:val="2"/>
          <w:sz w:val="24"/>
          <w:szCs w:val="22"/>
          <w:highlight w:val="none"/>
          <w:u w:val="single"/>
        </w:rPr>
        <w:t></w:t>
      </w:r>
      <w:r>
        <w:rPr>
          <w:rFonts w:hint="eastAsia" w:ascii="宋体" w:hAnsi="宋体" w:eastAsia="宋体"/>
          <w:color w:val="auto"/>
          <w:kern w:val="2"/>
          <w:sz w:val="24"/>
          <w:szCs w:val="22"/>
          <w:highlight w:val="none"/>
          <w:u w:val="single"/>
          <w:lang w:val="en-US" w:eastAsia="zh-CN"/>
        </w:rPr>
        <w:t xml:space="preserve">待定 </w:t>
      </w:r>
      <w:r>
        <w:rPr>
          <w:rFonts w:hint="eastAsia" w:ascii="宋体" w:hAnsi="宋体" w:eastAsia="宋体"/>
          <w:color w:val="auto"/>
          <w:kern w:val="2"/>
          <w:sz w:val="24"/>
          <w:szCs w:val="22"/>
          <w:highlight w:val="none"/>
          <w:u w:val="single"/>
        </w:rPr>
        <w:t>；</w:t>
      </w:r>
    </w:p>
    <w:p w14:paraId="46BCEFF7">
      <w:pPr>
        <w:spacing w:line="360" w:lineRule="auto"/>
        <w:ind w:firstLine="437"/>
        <w:rPr>
          <w:rFonts w:hint="eastAsia" w:ascii="宋体" w:hAnsi="宋体" w:eastAsia="宋体" w:cs="Times New Roman"/>
          <w:color w:val="auto"/>
          <w:kern w:val="2"/>
          <w:sz w:val="24"/>
          <w:szCs w:val="22"/>
          <w:highlight w:val="none"/>
          <w:u w:val="single"/>
          <w:lang w:val="en-US" w:eastAsia="zh-CN" w:bidi="ar-SA"/>
        </w:rPr>
      </w:pPr>
      <w:r>
        <w:rPr>
          <w:rFonts w:hint="eastAsia" w:ascii="宋体" w:hAnsi="宋体" w:eastAsia="宋体" w:cs="Times New Roman"/>
          <w:color w:val="auto"/>
          <w:kern w:val="2"/>
          <w:sz w:val="24"/>
          <w:szCs w:val="22"/>
          <w:highlight w:val="none"/>
          <w:u w:val="none"/>
          <w:lang w:val="en-US" w:eastAsia="zh-CN" w:bidi="ar-SA"/>
        </w:rPr>
        <w:t>通信地址：</w:t>
      </w:r>
      <w:r>
        <w:rPr>
          <w:rFonts w:hint="eastAsia" w:ascii="宋体" w:hAnsi="宋体" w:eastAsia="宋体"/>
          <w:color w:val="auto"/>
          <w:kern w:val="2"/>
          <w:sz w:val="24"/>
          <w:szCs w:val="22"/>
          <w:highlight w:val="none"/>
          <w:u w:val="single"/>
        </w:rPr>
        <w:t></w:t>
      </w:r>
      <w:r>
        <w:rPr>
          <w:rFonts w:hint="eastAsia" w:ascii="宋体" w:hAnsi="宋体" w:eastAsia="宋体"/>
          <w:color w:val="auto"/>
          <w:kern w:val="2"/>
          <w:sz w:val="24"/>
          <w:szCs w:val="22"/>
          <w:highlight w:val="none"/>
          <w:u w:val="single"/>
          <w:lang w:val="en-US" w:eastAsia="zh-CN"/>
        </w:rPr>
        <w:t>待定</w:t>
      </w:r>
      <w:r>
        <w:rPr>
          <w:rFonts w:hint="eastAsia" w:ascii="宋体" w:hAnsi="宋体" w:eastAsia="宋体"/>
          <w:color w:val="auto"/>
          <w:kern w:val="2"/>
          <w:sz w:val="24"/>
          <w:szCs w:val="22"/>
          <w:highlight w:val="none"/>
          <w:u w:val="single"/>
        </w:rPr>
        <w:t>；</w:t>
      </w:r>
    </w:p>
    <w:p w14:paraId="62EFFA5B">
      <w:pPr>
        <w:spacing w:line="360" w:lineRule="auto"/>
        <w:ind w:firstLine="437"/>
        <w:rPr>
          <w:rFonts w:hint="eastAsia" w:ascii="宋体" w:hAnsi="宋体" w:eastAsia="宋体" w:cs="Times New Roman"/>
          <w:color w:val="auto"/>
          <w:kern w:val="2"/>
          <w:sz w:val="24"/>
          <w:szCs w:val="22"/>
          <w:u w:val="single"/>
          <w:lang w:val="en-US" w:eastAsia="zh-CN" w:bidi="ar-SA"/>
        </w:rPr>
      </w:pPr>
      <w:r>
        <w:rPr>
          <w:rFonts w:hint="eastAsia" w:ascii="宋体" w:hAnsi="宋体" w:eastAsia="宋体" w:cs="Times New Roman"/>
          <w:color w:val="auto"/>
          <w:kern w:val="2"/>
          <w:sz w:val="24"/>
          <w:szCs w:val="22"/>
          <w:u w:val="none"/>
          <w:lang w:val="en-US" w:eastAsia="zh-CN" w:bidi="ar-SA"/>
        </w:rPr>
        <w:t>承包人对项目负责人的授权范围如下：</w:t>
      </w:r>
      <w:r>
        <w:rPr>
          <w:rFonts w:hint="eastAsia" w:ascii="宋体" w:hAnsi="宋体" w:eastAsia="宋体" w:cs="Times New Roman"/>
          <w:color w:val="auto"/>
          <w:kern w:val="2"/>
          <w:sz w:val="24"/>
          <w:szCs w:val="22"/>
          <w:u w:val="single"/>
          <w:lang w:val="en-US" w:eastAsia="zh-CN" w:bidi="ar-SA"/>
        </w:rPr>
        <w:t>承包人的全权负责人，行使本工程施工合同所赋予的职权和工作。</w:t>
      </w:r>
    </w:p>
    <w:p w14:paraId="306B6A37">
      <w:pPr>
        <w:spacing w:line="360" w:lineRule="auto"/>
        <w:ind w:firstLine="437"/>
        <w:rPr>
          <w:rFonts w:hint="eastAsia" w:ascii="宋体" w:hAnsi="宋体" w:eastAsia="宋体" w:cs="Times New Roman"/>
          <w:color w:val="auto"/>
          <w:kern w:val="2"/>
          <w:sz w:val="24"/>
          <w:szCs w:val="22"/>
          <w:u w:val="single"/>
          <w:lang w:val="en-US" w:eastAsia="zh-CN" w:bidi="ar-SA"/>
        </w:rPr>
      </w:pPr>
      <w:r>
        <w:rPr>
          <w:rFonts w:hint="eastAsia" w:ascii="宋体" w:hAnsi="宋体" w:eastAsia="宋体" w:cs="Times New Roman"/>
          <w:color w:val="auto"/>
          <w:kern w:val="2"/>
          <w:sz w:val="24"/>
          <w:szCs w:val="22"/>
          <w:u w:val="none"/>
          <w:lang w:val="en-US" w:eastAsia="zh-CN" w:bidi="ar-SA"/>
        </w:rPr>
        <w:t>关于项目负责人每月在施工现场的时间要求：</w:t>
      </w:r>
      <w:r>
        <w:rPr>
          <w:rFonts w:hint="eastAsia" w:ascii="宋体" w:hAnsi="宋体" w:eastAsia="宋体" w:cs="Times New Roman"/>
          <w:color w:val="auto"/>
          <w:kern w:val="2"/>
          <w:sz w:val="24"/>
          <w:szCs w:val="22"/>
          <w:u w:val="single"/>
          <w:lang w:val="en-US" w:eastAsia="zh-CN" w:bidi="ar-SA"/>
        </w:rPr>
        <w:t xml:space="preserve">项目负责人应常驻施工现场，且每月在施工现场时间不得少于5天，每天至少8小时，在现场夜间施工时应保持联系渠道的畅通。项目负责人不得同时担任其他项目的项目负责人。项目负责人确需离开施工现场时，应事先通知监理人，并取得发包人的书面同意，同时应当按照通用合同条款约定作好工作安排。 </w:t>
      </w:r>
    </w:p>
    <w:p w14:paraId="67EB83F1">
      <w:pPr>
        <w:spacing w:line="360" w:lineRule="auto"/>
        <w:ind w:firstLine="437"/>
        <w:rPr>
          <w:rFonts w:hint="eastAsia" w:ascii="宋体" w:hAnsi="宋体" w:eastAsia="宋体" w:cs="Times New Roman"/>
          <w:color w:val="auto"/>
          <w:kern w:val="2"/>
          <w:sz w:val="24"/>
          <w:szCs w:val="22"/>
          <w:u w:val="single"/>
          <w:lang w:val="en-US" w:eastAsia="zh-CN" w:bidi="ar-SA"/>
        </w:rPr>
      </w:pPr>
      <w:r>
        <w:rPr>
          <w:rFonts w:hint="eastAsia" w:ascii="宋体" w:hAnsi="宋体" w:eastAsia="宋体" w:cs="Times New Roman"/>
          <w:color w:val="auto"/>
          <w:kern w:val="2"/>
          <w:sz w:val="24"/>
          <w:szCs w:val="22"/>
          <w:u w:val="none"/>
          <w:lang w:val="en-US" w:eastAsia="zh-CN" w:bidi="ar-SA"/>
        </w:rPr>
        <w:t>承包人未提交劳动合同，以及没有为项目负责人缴纳社会保险证明的违约责任：</w:t>
      </w:r>
      <w:r>
        <w:rPr>
          <w:rFonts w:hint="eastAsia" w:ascii="宋体" w:hAnsi="宋体" w:eastAsia="宋体" w:cs="Times New Roman"/>
          <w:color w:val="auto"/>
          <w:kern w:val="2"/>
          <w:sz w:val="24"/>
          <w:szCs w:val="22"/>
          <w:u w:val="single"/>
          <w:lang w:val="en-US" w:eastAsia="zh-CN" w:bidi="ar-SA"/>
        </w:rPr>
        <w:t>发包人有权要求承包人更换项目负责人，接替人员资历水平不得低于被替换人，并有权按照 10000 元/人次对承包人进行处罚，由此增加的费用和延误的工期由承包人承担。</w:t>
      </w:r>
    </w:p>
    <w:p w14:paraId="38DBBEB6">
      <w:pPr>
        <w:spacing w:line="360" w:lineRule="auto"/>
        <w:ind w:firstLine="437"/>
        <w:rPr>
          <w:rFonts w:hint="eastAsia" w:ascii="宋体" w:hAnsi="宋体" w:eastAsia="宋体" w:cs="Times New Roman"/>
          <w:color w:val="auto"/>
          <w:kern w:val="2"/>
          <w:sz w:val="24"/>
          <w:szCs w:val="22"/>
          <w:u w:val="single"/>
          <w:lang w:val="en-US" w:eastAsia="zh-CN" w:bidi="ar-SA"/>
        </w:rPr>
      </w:pPr>
      <w:r>
        <w:rPr>
          <w:rFonts w:hint="eastAsia" w:ascii="宋体" w:hAnsi="宋体" w:eastAsia="宋体" w:cs="Times New Roman"/>
          <w:color w:val="auto"/>
          <w:kern w:val="2"/>
          <w:sz w:val="24"/>
          <w:szCs w:val="22"/>
          <w:u w:val="none"/>
          <w:lang w:val="en-US" w:eastAsia="zh-CN" w:bidi="ar-SA"/>
        </w:rPr>
        <w:t>项目负责人未经批准，擅自离开施工现场的违约责任：</w:t>
      </w:r>
      <w:r>
        <w:rPr>
          <w:rFonts w:hint="eastAsia" w:ascii="宋体" w:hAnsi="宋体" w:eastAsia="宋体" w:cs="Times New Roman"/>
          <w:color w:val="auto"/>
          <w:kern w:val="2"/>
          <w:sz w:val="24"/>
          <w:szCs w:val="22"/>
          <w:u w:val="single"/>
          <w:lang w:val="en-US" w:eastAsia="zh-CN" w:bidi="ar-SA"/>
        </w:rPr>
        <w:t xml:space="preserve">  承包人按照1000元/次承担违约金。</w:t>
      </w:r>
    </w:p>
    <w:p w14:paraId="1D63401D">
      <w:pPr>
        <w:spacing w:line="360" w:lineRule="auto"/>
        <w:ind w:firstLine="437"/>
        <w:rPr>
          <w:rFonts w:hint="eastAsia" w:ascii="宋体" w:hAnsi="宋体" w:eastAsia="宋体" w:cs="Times New Roman"/>
          <w:color w:val="auto"/>
          <w:kern w:val="2"/>
          <w:sz w:val="24"/>
          <w:szCs w:val="22"/>
          <w:u w:val="single"/>
          <w:lang w:val="en-US" w:eastAsia="zh-CN" w:bidi="ar-SA"/>
        </w:rPr>
      </w:pPr>
      <w:r>
        <w:rPr>
          <w:rFonts w:hint="eastAsia" w:ascii="宋体" w:hAnsi="宋体" w:eastAsia="宋体" w:cs="Times New Roman"/>
          <w:color w:val="auto"/>
          <w:kern w:val="2"/>
          <w:sz w:val="24"/>
          <w:szCs w:val="22"/>
          <w:u w:val="none"/>
          <w:lang w:val="en-US" w:eastAsia="zh-CN" w:bidi="ar-SA"/>
        </w:rPr>
        <w:t>3.2.3 承包人擅自更换项目负责人的违约责任：</w:t>
      </w:r>
      <w:r>
        <w:rPr>
          <w:rFonts w:hint="eastAsia" w:ascii="宋体" w:hAnsi="宋体" w:eastAsia="宋体" w:cs="Times New Roman"/>
          <w:color w:val="auto"/>
          <w:kern w:val="2"/>
          <w:sz w:val="24"/>
          <w:szCs w:val="22"/>
          <w:u w:val="single"/>
          <w:lang w:val="en-US" w:eastAsia="zh-CN" w:bidi="ar-SA"/>
        </w:rPr>
        <w:t xml:space="preserve"> 按照 10000元/次承担违约金。</w:t>
      </w:r>
    </w:p>
    <w:p w14:paraId="6DDA2DAE">
      <w:pPr>
        <w:spacing w:line="360" w:lineRule="auto"/>
        <w:ind w:firstLine="437"/>
        <w:rPr>
          <w:rFonts w:hint="eastAsia" w:ascii="宋体" w:hAnsi="宋体" w:eastAsia="宋体" w:cs="Times New Roman"/>
          <w:color w:val="auto"/>
          <w:kern w:val="2"/>
          <w:sz w:val="24"/>
          <w:szCs w:val="22"/>
          <w:u w:val="single"/>
          <w:lang w:val="en-US" w:eastAsia="zh-CN" w:bidi="ar-SA"/>
        </w:rPr>
      </w:pPr>
      <w:r>
        <w:rPr>
          <w:rFonts w:hint="eastAsia" w:ascii="宋体" w:hAnsi="宋体" w:eastAsia="宋体" w:cs="Times New Roman"/>
          <w:color w:val="auto"/>
          <w:kern w:val="2"/>
          <w:sz w:val="24"/>
          <w:szCs w:val="22"/>
          <w:u w:val="none"/>
          <w:lang w:val="en-US" w:eastAsia="zh-CN" w:bidi="ar-SA"/>
        </w:rPr>
        <w:t>3.2.4 承包人无正当理由拒绝更换项目负责人的违约责任：</w:t>
      </w:r>
      <w:r>
        <w:rPr>
          <w:rFonts w:hint="eastAsia" w:ascii="宋体" w:hAnsi="宋体" w:eastAsia="宋体" w:cs="Times New Roman"/>
          <w:color w:val="auto"/>
          <w:kern w:val="2"/>
          <w:sz w:val="24"/>
          <w:szCs w:val="22"/>
          <w:u w:val="single"/>
          <w:lang w:val="en-US" w:eastAsia="zh-CN" w:bidi="ar-SA"/>
        </w:rPr>
        <w:t xml:space="preserve"> 按照  10000   元/次承担违约金。</w:t>
      </w:r>
    </w:p>
    <w:p w14:paraId="4ABAE639">
      <w:pPr>
        <w:spacing w:line="360" w:lineRule="auto"/>
        <w:ind w:firstLine="437"/>
        <w:rPr>
          <w:rFonts w:hint="eastAsia" w:ascii="宋体" w:hAnsi="宋体" w:eastAsia="宋体" w:cs="Times New Roman"/>
          <w:color w:val="auto"/>
          <w:kern w:val="2"/>
          <w:sz w:val="24"/>
          <w:szCs w:val="22"/>
          <w:u w:val="none"/>
          <w:lang w:val="en-US" w:eastAsia="zh-CN" w:bidi="ar-SA"/>
        </w:rPr>
      </w:pPr>
      <w:r>
        <w:rPr>
          <w:rFonts w:hint="eastAsia" w:ascii="宋体" w:hAnsi="宋体" w:eastAsia="宋体" w:cs="Times New Roman"/>
          <w:color w:val="auto"/>
          <w:kern w:val="2"/>
          <w:sz w:val="24"/>
          <w:szCs w:val="22"/>
          <w:u w:val="none"/>
          <w:lang w:val="en-US" w:eastAsia="zh-CN" w:bidi="ar-SA"/>
        </w:rPr>
        <w:t>3.3 承包人人员</w:t>
      </w:r>
    </w:p>
    <w:p w14:paraId="52F681D2">
      <w:pPr>
        <w:spacing w:line="360" w:lineRule="auto"/>
        <w:ind w:firstLine="437"/>
        <w:rPr>
          <w:rFonts w:hint="eastAsia" w:ascii="宋体" w:hAnsi="宋体" w:eastAsia="宋体" w:cs="Times New Roman"/>
          <w:color w:val="auto"/>
          <w:kern w:val="2"/>
          <w:sz w:val="24"/>
          <w:szCs w:val="22"/>
          <w:u w:val="none"/>
          <w:lang w:val="en-US" w:eastAsia="zh-CN" w:bidi="ar-SA"/>
        </w:rPr>
      </w:pPr>
      <w:r>
        <w:rPr>
          <w:rFonts w:hint="eastAsia" w:ascii="宋体" w:hAnsi="宋体" w:eastAsia="宋体" w:cs="Times New Roman"/>
          <w:color w:val="auto"/>
          <w:kern w:val="2"/>
          <w:sz w:val="24"/>
          <w:szCs w:val="22"/>
          <w:u w:val="none"/>
          <w:lang w:val="en-US" w:eastAsia="zh-CN" w:bidi="ar-SA"/>
        </w:rPr>
        <w:t>3.3.1 承包人提交项目管理机构及施工现场管理人员安排报告的期限：</w:t>
      </w:r>
    </w:p>
    <w:p w14:paraId="6469EB67">
      <w:pPr>
        <w:spacing w:line="360" w:lineRule="auto"/>
        <w:ind w:firstLine="437"/>
        <w:rPr>
          <w:rFonts w:hint="eastAsia" w:ascii="宋体" w:hAnsi="宋体" w:eastAsia="宋体" w:cs="Times New Roman"/>
          <w:color w:val="auto"/>
          <w:kern w:val="2"/>
          <w:sz w:val="24"/>
          <w:szCs w:val="22"/>
          <w:u w:val="single"/>
          <w:lang w:val="en-US" w:eastAsia="zh-CN" w:bidi="ar-SA"/>
        </w:rPr>
      </w:pPr>
      <w:r>
        <w:rPr>
          <w:rFonts w:hint="eastAsia" w:ascii="宋体" w:hAnsi="宋体" w:eastAsia="宋体" w:cs="Times New Roman"/>
          <w:color w:val="auto"/>
          <w:kern w:val="2"/>
          <w:sz w:val="24"/>
          <w:szCs w:val="22"/>
          <w:u w:val="single"/>
          <w:lang w:val="en-US" w:eastAsia="zh-CN" w:bidi="ar-SA"/>
        </w:rPr>
        <w:t xml:space="preserve">  承包人在收到工程师签发的开工令之前，投标书内承诺配备的工地人员必须在中标通知书发出后</w:t>
      </w:r>
      <w:r>
        <w:rPr>
          <w:rFonts w:hint="eastAsia" w:ascii="宋体" w:hAnsi="宋体" w:eastAsia="宋体" w:cs="Times New Roman"/>
          <w:color w:val="auto"/>
          <w:kern w:val="2"/>
          <w:sz w:val="24"/>
          <w:szCs w:val="22"/>
          <w:highlight w:val="none"/>
          <w:u w:val="single"/>
          <w:lang w:val="en-US" w:eastAsia="zh-CN" w:bidi="ar-SA"/>
        </w:rPr>
        <w:t>2天内进场</w:t>
      </w:r>
      <w:r>
        <w:rPr>
          <w:rFonts w:hint="eastAsia" w:ascii="宋体" w:hAnsi="宋体" w:eastAsia="宋体" w:cs="Times New Roman"/>
          <w:color w:val="auto"/>
          <w:kern w:val="2"/>
          <w:sz w:val="24"/>
          <w:szCs w:val="22"/>
          <w:u w:val="single"/>
          <w:lang w:val="en-US" w:eastAsia="zh-CN" w:bidi="ar-SA"/>
        </w:rPr>
        <w:t xml:space="preserve">。   </w:t>
      </w:r>
    </w:p>
    <w:p w14:paraId="35255AC8">
      <w:pPr>
        <w:spacing w:line="360" w:lineRule="auto"/>
        <w:ind w:firstLine="437"/>
        <w:rPr>
          <w:rFonts w:hint="eastAsia" w:ascii="宋体" w:hAnsi="宋体" w:eastAsia="宋体" w:cs="Times New Roman"/>
          <w:color w:val="auto"/>
          <w:kern w:val="2"/>
          <w:sz w:val="24"/>
          <w:szCs w:val="22"/>
          <w:u w:val="none"/>
          <w:lang w:val="en-US" w:eastAsia="zh-CN" w:bidi="ar-SA"/>
        </w:rPr>
      </w:pPr>
      <w:r>
        <w:rPr>
          <w:rFonts w:hint="eastAsia" w:ascii="宋体" w:hAnsi="宋体" w:eastAsia="宋体" w:cs="Times New Roman"/>
          <w:color w:val="auto"/>
          <w:kern w:val="2"/>
          <w:sz w:val="24"/>
          <w:szCs w:val="22"/>
          <w:u w:val="none"/>
          <w:lang w:val="en-US" w:eastAsia="zh-CN" w:bidi="ar-SA"/>
        </w:rPr>
        <w:t>3.3.3 承包人无正当理由拒绝撤换主要施工管理人员的违约责任：</w:t>
      </w:r>
    </w:p>
    <w:p w14:paraId="3C8F9EC4">
      <w:pPr>
        <w:spacing w:line="360" w:lineRule="auto"/>
        <w:ind w:firstLine="437"/>
        <w:rPr>
          <w:rFonts w:hint="eastAsia" w:ascii="宋体" w:hAnsi="宋体" w:eastAsia="宋体" w:cs="Times New Roman"/>
          <w:color w:val="auto"/>
          <w:kern w:val="2"/>
          <w:sz w:val="24"/>
          <w:szCs w:val="22"/>
          <w:u w:val="single"/>
          <w:lang w:val="en-US" w:eastAsia="zh-CN" w:bidi="ar-SA"/>
        </w:rPr>
      </w:pPr>
      <w:r>
        <w:rPr>
          <w:rFonts w:hint="eastAsia" w:ascii="宋体" w:hAnsi="宋体" w:eastAsia="宋体" w:cs="Times New Roman"/>
          <w:color w:val="auto"/>
          <w:kern w:val="2"/>
          <w:sz w:val="24"/>
          <w:szCs w:val="22"/>
          <w:u w:val="single"/>
          <w:lang w:val="en-US" w:eastAsia="zh-CN" w:bidi="ar-SA"/>
        </w:rPr>
        <w:t xml:space="preserve">    按照5000  元/人次承担违约金  。</w:t>
      </w:r>
    </w:p>
    <w:p w14:paraId="4EB1AC34">
      <w:pPr>
        <w:spacing w:line="360" w:lineRule="auto"/>
        <w:ind w:firstLine="437"/>
        <w:rPr>
          <w:rFonts w:hint="eastAsia" w:ascii="宋体" w:hAnsi="宋体" w:eastAsia="宋体" w:cs="Times New Roman"/>
          <w:color w:val="auto"/>
          <w:kern w:val="2"/>
          <w:sz w:val="24"/>
          <w:szCs w:val="22"/>
          <w:u w:val="none"/>
          <w:lang w:val="en-US" w:eastAsia="zh-CN" w:bidi="ar-SA"/>
        </w:rPr>
      </w:pPr>
      <w:r>
        <w:rPr>
          <w:rFonts w:hint="eastAsia" w:ascii="宋体" w:hAnsi="宋体" w:eastAsia="宋体" w:cs="Times New Roman"/>
          <w:color w:val="auto"/>
          <w:kern w:val="2"/>
          <w:sz w:val="24"/>
          <w:szCs w:val="22"/>
          <w:u w:val="none"/>
          <w:lang w:val="en-US" w:eastAsia="zh-CN" w:bidi="ar-SA"/>
        </w:rPr>
        <w:t>3.3.4 承包人主要施工管理人员离开施工现场的批准要求：</w:t>
      </w:r>
    </w:p>
    <w:p w14:paraId="4CECA5EE">
      <w:pPr>
        <w:spacing w:line="360" w:lineRule="auto"/>
        <w:ind w:firstLine="437"/>
        <w:rPr>
          <w:rFonts w:hint="eastAsia" w:ascii="宋体" w:hAnsi="宋体" w:eastAsia="宋体" w:cs="Times New Roman"/>
          <w:color w:val="auto"/>
          <w:kern w:val="2"/>
          <w:sz w:val="24"/>
          <w:szCs w:val="22"/>
          <w:u w:val="single"/>
          <w:lang w:val="en-US" w:eastAsia="zh-CN" w:bidi="ar-SA"/>
        </w:rPr>
      </w:pPr>
      <w:r>
        <w:rPr>
          <w:rFonts w:hint="eastAsia" w:ascii="宋体" w:hAnsi="宋体" w:eastAsia="宋体" w:cs="Times New Roman"/>
          <w:color w:val="auto"/>
          <w:kern w:val="2"/>
          <w:sz w:val="24"/>
          <w:szCs w:val="22"/>
          <w:u w:val="single"/>
          <w:lang w:val="en-US" w:eastAsia="zh-CN" w:bidi="ar-SA"/>
        </w:rPr>
        <w:t xml:space="preserve">  执行通用合同条款    。</w:t>
      </w:r>
    </w:p>
    <w:p w14:paraId="44E8BB6C">
      <w:pPr>
        <w:spacing w:line="360" w:lineRule="auto"/>
        <w:ind w:firstLine="437"/>
        <w:rPr>
          <w:rFonts w:hint="eastAsia" w:ascii="宋体" w:hAnsi="宋体" w:eastAsia="宋体" w:cs="Times New Roman"/>
          <w:color w:val="auto"/>
          <w:kern w:val="2"/>
          <w:sz w:val="24"/>
          <w:szCs w:val="22"/>
          <w:u w:val="none"/>
          <w:lang w:val="en-US" w:eastAsia="zh-CN" w:bidi="ar-SA"/>
        </w:rPr>
      </w:pPr>
      <w:r>
        <w:rPr>
          <w:rFonts w:hint="eastAsia" w:ascii="宋体" w:hAnsi="宋体" w:eastAsia="宋体" w:cs="Times New Roman"/>
          <w:color w:val="auto"/>
          <w:kern w:val="2"/>
          <w:sz w:val="24"/>
          <w:szCs w:val="22"/>
          <w:u w:val="none"/>
          <w:lang w:val="en-US" w:eastAsia="zh-CN" w:bidi="ar-SA"/>
        </w:rPr>
        <w:t>3.3.5承包人擅自更换主要施工管理人员的违约责任：</w:t>
      </w:r>
    </w:p>
    <w:p w14:paraId="20B0E279">
      <w:pPr>
        <w:spacing w:line="360" w:lineRule="auto"/>
        <w:ind w:firstLine="437"/>
        <w:rPr>
          <w:rFonts w:hint="eastAsia" w:ascii="宋体" w:hAnsi="宋体" w:eastAsia="宋体" w:cs="Times New Roman"/>
          <w:color w:val="auto"/>
          <w:kern w:val="2"/>
          <w:sz w:val="24"/>
          <w:szCs w:val="22"/>
          <w:u w:val="single"/>
          <w:lang w:val="en-US" w:eastAsia="zh-CN" w:bidi="ar-SA"/>
        </w:rPr>
      </w:pPr>
      <w:r>
        <w:rPr>
          <w:rFonts w:hint="eastAsia" w:ascii="宋体" w:hAnsi="宋体" w:eastAsia="宋体" w:cs="Times New Roman"/>
          <w:color w:val="auto"/>
          <w:kern w:val="2"/>
          <w:sz w:val="24"/>
          <w:szCs w:val="22"/>
          <w:u w:val="single"/>
          <w:lang w:val="en-US" w:eastAsia="zh-CN" w:bidi="ar-SA"/>
        </w:rPr>
        <w:t xml:space="preserve">  按照  5000  元/人次承担违约金   。</w:t>
      </w:r>
    </w:p>
    <w:p w14:paraId="3C4CA8D2">
      <w:pPr>
        <w:spacing w:line="360" w:lineRule="auto"/>
        <w:ind w:firstLine="437"/>
        <w:rPr>
          <w:rFonts w:hint="eastAsia" w:ascii="宋体" w:hAnsi="宋体" w:eastAsia="宋体" w:cs="Times New Roman"/>
          <w:color w:val="auto"/>
          <w:kern w:val="2"/>
          <w:sz w:val="24"/>
          <w:szCs w:val="22"/>
          <w:u w:val="none"/>
          <w:lang w:val="en-US" w:eastAsia="zh-CN" w:bidi="ar-SA"/>
        </w:rPr>
      </w:pPr>
      <w:r>
        <w:rPr>
          <w:rFonts w:hint="eastAsia" w:ascii="宋体" w:hAnsi="宋体" w:eastAsia="宋体" w:cs="Times New Roman"/>
          <w:color w:val="auto"/>
          <w:kern w:val="2"/>
          <w:sz w:val="24"/>
          <w:szCs w:val="22"/>
          <w:u w:val="none"/>
          <w:lang w:val="en-US" w:eastAsia="zh-CN" w:bidi="ar-SA"/>
        </w:rPr>
        <w:t>承包人主要施工管理人员擅自离开施工现场的违约责任：</w:t>
      </w:r>
    </w:p>
    <w:p w14:paraId="30086566">
      <w:pPr>
        <w:spacing w:line="360" w:lineRule="auto"/>
        <w:ind w:firstLine="437"/>
        <w:rPr>
          <w:rFonts w:hint="eastAsia" w:ascii="宋体" w:hAnsi="宋体" w:eastAsia="宋体" w:cs="Times New Roman"/>
          <w:color w:val="auto"/>
          <w:kern w:val="2"/>
          <w:sz w:val="24"/>
          <w:szCs w:val="22"/>
          <w:u w:val="none"/>
          <w:lang w:val="en-US" w:eastAsia="zh-CN" w:bidi="ar-SA"/>
        </w:rPr>
      </w:pPr>
      <w:r>
        <w:rPr>
          <w:rFonts w:hint="eastAsia" w:ascii="宋体" w:hAnsi="宋体" w:eastAsia="宋体" w:cs="Times New Roman"/>
          <w:color w:val="auto"/>
          <w:kern w:val="2"/>
          <w:sz w:val="24"/>
          <w:szCs w:val="22"/>
          <w:u w:val="none"/>
          <w:lang w:val="en-US" w:eastAsia="zh-CN" w:bidi="ar-SA"/>
        </w:rPr>
        <w:t xml:space="preserve"> </w:t>
      </w:r>
      <w:r>
        <w:rPr>
          <w:rFonts w:hint="eastAsia" w:ascii="宋体" w:hAnsi="宋体" w:eastAsia="宋体" w:cs="Times New Roman"/>
          <w:color w:val="auto"/>
          <w:kern w:val="2"/>
          <w:sz w:val="24"/>
          <w:szCs w:val="22"/>
          <w:u w:val="single"/>
          <w:lang w:val="en-US" w:eastAsia="zh-CN" w:bidi="ar-SA"/>
        </w:rPr>
        <w:t xml:space="preserve"> 按照    3000     元/人次承担违约金  。</w:t>
      </w:r>
    </w:p>
    <w:p w14:paraId="061EF213">
      <w:pPr>
        <w:spacing w:line="300" w:lineRule="auto"/>
        <w:rPr>
          <w:rFonts w:ascii="宋体"/>
          <w:color w:val="auto"/>
          <w:sz w:val="24"/>
          <w:szCs w:val="24"/>
        </w:rPr>
      </w:pPr>
    </w:p>
    <w:p w14:paraId="4D14B094">
      <w:pPr>
        <w:spacing w:line="360" w:lineRule="auto"/>
        <w:ind w:firstLine="437"/>
        <w:rPr>
          <w:rFonts w:hint="eastAsia" w:ascii="宋体" w:hAnsi="宋体" w:eastAsia="宋体" w:cs="Times New Roman"/>
          <w:color w:val="auto"/>
          <w:kern w:val="2"/>
          <w:sz w:val="24"/>
          <w:szCs w:val="22"/>
          <w:u w:val="none"/>
          <w:lang w:val="en-US" w:eastAsia="zh-CN" w:bidi="ar-SA"/>
        </w:rPr>
      </w:pPr>
      <w:r>
        <w:rPr>
          <w:rFonts w:hint="eastAsia" w:ascii="宋体" w:hAnsi="宋体" w:eastAsia="宋体" w:cs="Times New Roman"/>
          <w:color w:val="auto"/>
          <w:kern w:val="2"/>
          <w:sz w:val="24"/>
          <w:szCs w:val="22"/>
          <w:u w:val="none"/>
          <w:lang w:val="en-US" w:eastAsia="zh-CN" w:bidi="ar-SA"/>
        </w:rPr>
        <w:t>3.5 分包</w:t>
      </w:r>
    </w:p>
    <w:p w14:paraId="66332D6B">
      <w:pPr>
        <w:spacing w:line="360" w:lineRule="auto"/>
        <w:ind w:firstLine="437"/>
        <w:rPr>
          <w:rFonts w:hint="eastAsia" w:ascii="宋体" w:hAnsi="宋体" w:eastAsia="宋体" w:cs="Times New Roman"/>
          <w:color w:val="auto"/>
          <w:kern w:val="2"/>
          <w:sz w:val="24"/>
          <w:szCs w:val="22"/>
          <w:u w:val="none"/>
          <w:lang w:val="en-US" w:eastAsia="zh-CN" w:bidi="ar-SA"/>
        </w:rPr>
      </w:pPr>
      <w:r>
        <w:rPr>
          <w:rFonts w:hint="eastAsia" w:ascii="宋体" w:hAnsi="宋体" w:eastAsia="宋体" w:cs="Times New Roman"/>
          <w:color w:val="auto"/>
          <w:kern w:val="2"/>
          <w:sz w:val="24"/>
          <w:szCs w:val="22"/>
          <w:u w:val="none"/>
          <w:lang w:val="en-US" w:eastAsia="zh-CN" w:bidi="ar-SA"/>
        </w:rPr>
        <w:t>3.5.1 分包的一般约定</w:t>
      </w:r>
    </w:p>
    <w:p w14:paraId="1691C6C4">
      <w:pPr>
        <w:spacing w:line="360" w:lineRule="auto"/>
        <w:ind w:firstLine="437"/>
        <w:rPr>
          <w:rFonts w:hint="eastAsia" w:ascii="宋体" w:hAnsi="宋体" w:eastAsia="宋体" w:cs="Times New Roman"/>
          <w:color w:val="auto"/>
          <w:kern w:val="2"/>
          <w:sz w:val="24"/>
          <w:szCs w:val="22"/>
          <w:u w:val="none"/>
          <w:lang w:val="en-US" w:eastAsia="zh-CN" w:bidi="ar-SA"/>
        </w:rPr>
      </w:pPr>
      <w:r>
        <w:rPr>
          <w:rFonts w:hint="eastAsia" w:ascii="宋体" w:hAnsi="宋体" w:eastAsia="宋体" w:cs="Times New Roman"/>
          <w:color w:val="auto"/>
          <w:kern w:val="2"/>
          <w:sz w:val="24"/>
          <w:szCs w:val="22"/>
          <w:u w:val="none"/>
          <w:lang w:val="en-US" w:eastAsia="zh-CN" w:bidi="ar-SA"/>
        </w:rPr>
        <w:t>禁止分包的工程包括：</w:t>
      </w:r>
      <w:r>
        <w:rPr>
          <w:rFonts w:hint="eastAsia" w:ascii="宋体" w:hAnsi="宋体" w:eastAsia="宋体" w:cs="Times New Roman"/>
          <w:color w:val="auto"/>
          <w:kern w:val="2"/>
          <w:sz w:val="24"/>
          <w:szCs w:val="22"/>
          <w:u w:val="single"/>
          <w:lang w:val="en-US" w:eastAsia="zh-CN" w:bidi="ar-SA"/>
        </w:rPr>
        <w:t xml:space="preserve">本工程不得分包。一旦发现分包，发包人除了有权解除施工合同外，还有权要求承包人支付其违法分包的工程款的10%的违约金，违约金不足以弥补发包人损失的，承包人应赔偿发包人的全部损失。  </w:t>
      </w:r>
    </w:p>
    <w:p w14:paraId="016BECFC">
      <w:pPr>
        <w:spacing w:line="360" w:lineRule="auto"/>
        <w:ind w:firstLine="437"/>
        <w:rPr>
          <w:rFonts w:hint="eastAsia" w:ascii="宋体" w:hAnsi="宋体" w:eastAsia="宋体" w:cs="Times New Roman"/>
          <w:color w:val="auto"/>
          <w:kern w:val="2"/>
          <w:sz w:val="24"/>
          <w:szCs w:val="22"/>
          <w:u w:val="single"/>
          <w:lang w:val="en-US" w:eastAsia="zh-CN" w:bidi="ar-SA"/>
        </w:rPr>
      </w:pPr>
      <w:r>
        <w:rPr>
          <w:rFonts w:hint="eastAsia" w:ascii="宋体" w:hAnsi="宋体" w:eastAsia="宋体" w:cs="Times New Roman"/>
          <w:color w:val="auto"/>
          <w:kern w:val="2"/>
          <w:sz w:val="24"/>
          <w:szCs w:val="22"/>
          <w:u w:val="none"/>
          <w:lang w:val="en-US" w:eastAsia="zh-CN" w:bidi="ar-SA"/>
        </w:rPr>
        <w:t>主体结构、关键性工作的范围：</w:t>
      </w:r>
      <w:r>
        <w:rPr>
          <w:rFonts w:hint="eastAsia" w:ascii="宋体" w:hAnsi="宋体" w:eastAsia="宋体" w:cs="Times New Roman"/>
          <w:color w:val="auto"/>
          <w:kern w:val="2"/>
          <w:sz w:val="24"/>
          <w:szCs w:val="22"/>
          <w:u w:val="single"/>
          <w:lang w:val="en-US" w:eastAsia="zh-CN" w:bidi="ar-SA"/>
        </w:rPr>
        <w:t xml:space="preserve">无 </w:t>
      </w:r>
    </w:p>
    <w:p w14:paraId="2CDB7C08">
      <w:pPr>
        <w:spacing w:line="360" w:lineRule="auto"/>
        <w:ind w:firstLine="437"/>
        <w:rPr>
          <w:rFonts w:hint="eastAsia" w:ascii="宋体" w:hAnsi="宋体" w:eastAsia="宋体" w:cs="Times New Roman"/>
          <w:color w:val="auto"/>
          <w:kern w:val="2"/>
          <w:sz w:val="24"/>
          <w:szCs w:val="22"/>
          <w:u w:val="none"/>
          <w:lang w:val="en-US" w:eastAsia="zh-CN" w:bidi="ar-SA"/>
        </w:rPr>
      </w:pPr>
      <w:r>
        <w:rPr>
          <w:rFonts w:hint="eastAsia" w:ascii="宋体" w:hAnsi="宋体" w:eastAsia="宋体" w:cs="Times New Roman"/>
          <w:color w:val="auto"/>
          <w:kern w:val="2"/>
          <w:sz w:val="24"/>
          <w:szCs w:val="22"/>
          <w:u w:val="none"/>
          <w:lang w:val="en-US" w:eastAsia="zh-CN" w:bidi="ar-SA"/>
        </w:rPr>
        <w:t>3.5.2分包的确定</w:t>
      </w:r>
    </w:p>
    <w:p w14:paraId="27F9C60E">
      <w:pPr>
        <w:spacing w:line="360" w:lineRule="auto"/>
        <w:ind w:firstLine="437"/>
        <w:rPr>
          <w:rFonts w:hint="eastAsia" w:ascii="宋体" w:hAnsi="宋体" w:eastAsia="宋体" w:cs="Times New Roman"/>
          <w:color w:val="auto"/>
          <w:kern w:val="2"/>
          <w:sz w:val="24"/>
          <w:szCs w:val="22"/>
          <w:u w:val="none"/>
          <w:lang w:val="en-US" w:eastAsia="zh-CN" w:bidi="ar-SA"/>
        </w:rPr>
      </w:pPr>
      <w:r>
        <w:rPr>
          <w:rFonts w:hint="eastAsia" w:ascii="宋体" w:hAnsi="宋体" w:eastAsia="宋体" w:cs="Times New Roman"/>
          <w:color w:val="auto"/>
          <w:kern w:val="2"/>
          <w:sz w:val="24"/>
          <w:szCs w:val="22"/>
          <w:u w:val="none"/>
          <w:lang w:val="en-US" w:eastAsia="zh-CN" w:bidi="ar-SA"/>
        </w:rPr>
        <w:t>允许分包的专业工程包括：</w:t>
      </w:r>
      <w:r>
        <w:rPr>
          <w:rFonts w:hint="eastAsia" w:ascii="宋体" w:hAnsi="宋体" w:eastAsia="宋体" w:cs="Times New Roman"/>
          <w:color w:val="auto"/>
          <w:kern w:val="2"/>
          <w:sz w:val="24"/>
          <w:szCs w:val="22"/>
          <w:u w:val="single"/>
          <w:lang w:val="en-US" w:eastAsia="zh-CN" w:bidi="ar-SA"/>
        </w:rPr>
        <w:t xml:space="preserve">无 </w:t>
      </w:r>
      <w:r>
        <w:rPr>
          <w:rFonts w:hint="eastAsia" w:ascii="宋体" w:hAnsi="宋体" w:eastAsia="宋体" w:cs="Times New Roman"/>
          <w:color w:val="auto"/>
          <w:kern w:val="2"/>
          <w:sz w:val="24"/>
          <w:szCs w:val="22"/>
          <w:u w:val="none"/>
          <w:lang w:val="en-US" w:eastAsia="zh-CN" w:bidi="ar-SA"/>
        </w:rPr>
        <w:t xml:space="preserve"> </w:t>
      </w:r>
    </w:p>
    <w:p w14:paraId="2538DA1C">
      <w:pPr>
        <w:spacing w:line="360" w:lineRule="auto"/>
        <w:ind w:firstLine="437"/>
        <w:rPr>
          <w:rFonts w:hint="eastAsia" w:ascii="宋体" w:hAnsi="宋体" w:eastAsia="宋体" w:cs="Times New Roman"/>
          <w:color w:val="auto"/>
          <w:kern w:val="2"/>
          <w:sz w:val="24"/>
          <w:szCs w:val="22"/>
          <w:u w:val="none"/>
          <w:lang w:val="en-US" w:eastAsia="zh-CN" w:bidi="ar-SA"/>
        </w:rPr>
      </w:pPr>
      <w:r>
        <w:rPr>
          <w:rFonts w:hint="eastAsia" w:ascii="宋体" w:hAnsi="宋体" w:eastAsia="宋体" w:cs="Times New Roman"/>
          <w:color w:val="auto"/>
          <w:kern w:val="2"/>
          <w:sz w:val="24"/>
          <w:szCs w:val="22"/>
          <w:u w:val="none"/>
          <w:lang w:val="en-US" w:eastAsia="zh-CN" w:bidi="ar-SA"/>
        </w:rPr>
        <w:t>其他关于分包的约定：</w:t>
      </w:r>
      <w:r>
        <w:rPr>
          <w:rFonts w:hint="eastAsia" w:ascii="宋体" w:hAnsi="宋体" w:eastAsia="宋体" w:cs="Times New Roman"/>
          <w:color w:val="auto"/>
          <w:kern w:val="2"/>
          <w:sz w:val="24"/>
          <w:szCs w:val="22"/>
          <w:u w:val="single"/>
          <w:lang w:val="en-US" w:eastAsia="zh-CN" w:bidi="ar-SA"/>
        </w:rPr>
        <w:t xml:space="preserve">  无  。</w:t>
      </w:r>
    </w:p>
    <w:p w14:paraId="5C88144A">
      <w:pPr>
        <w:spacing w:line="360" w:lineRule="auto"/>
        <w:ind w:firstLine="437"/>
        <w:rPr>
          <w:rFonts w:hint="eastAsia" w:ascii="宋体" w:hAnsi="宋体" w:eastAsia="宋体" w:cs="Times New Roman"/>
          <w:color w:val="auto"/>
          <w:kern w:val="2"/>
          <w:sz w:val="24"/>
          <w:szCs w:val="22"/>
          <w:u w:val="none"/>
          <w:lang w:val="en-US" w:eastAsia="zh-CN" w:bidi="ar-SA"/>
        </w:rPr>
      </w:pPr>
      <w:r>
        <w:rPr>
          <w:rFonts w:hint="eastAsia" w:ascii="宋体" w:hAnsi="宋体" w:eastAsia="宋体" w:cs="Times New Roman"/>
          <w:color w:val="auto"/>
          <w:kern w:val="2"/>
          <w:sz w:val="24"/>
          <w:szCs w:val="22"/>
          <w:u w:val="none"/>
          <w:lang w:val="en-US" w:eastAsia="zh-CN" w:bidi="ar-SA"/>
        </w:rPr>
        <w:t>3.5.4 分包合同价款</w:t>
      </w:r>
    </w:p>
    <w:p w14:paraId="03ACD729">
      <w:pPr>
        <w:spacing w:line="360" w:lineRule="auto"/>
        <w:ind w:firstLine="437"/>
        <w:rPr>
          <w:rFonts w:hint="eastAsia" w:ascii="宋体" w:hAnsi="宋体" w:eastAsia="宋体" w:cs="Times New Roman"/>
          <w:color w:val="auto"/>
          <w:kern w:val="2"/>
          <w:sz w:val="24"/>
          <w:szCs w:val="22"/>
          <w:u w:val="single"/>
          <w:lang w:val="en-US" w:eastAsia="zh-CN" w:bidi="ar-SA"/>
        </w:rPr>
      </w:pPr>
      <w:r>
        <w:rPr>
          <w:rFonts w:hint="eastAsia" w:ascii="宋体" w:hAnsi="宋体" w:eastAsia="宋体" w:cs="Times New Roman"/>
          <w:color w:val="auto"/>
          <w:kern w:val="2"/>
          <w:sz w:val="24"/>
          <w:szCs w:val="22"/>
          <w:u w:val="none"/>
          <w:lang w:val="en-US" w:eastAsia="zh-CN" w:bidi="ar-SA"/>
        </w:rPr>
        <w:t>关于分包合同价款支付的约定：</w:t>
      </w:r>
      <w:r>
        <w:rPr>
          <w:rFonts w:hint="eastAsia" w:ascii="宋体" w:hAnsi="宋体" w:eastAsia="宋体" w:cs="Times New Roman"/>
          <w:color w:val="auto"/>
          <w:kern w:val="2"/>
          <w:sz w:val="24"/>
          <w:szCs w:val="22"/>
          <w:u w:val="single"/>
          <w:lang w:val="en-US" w:eastAsia="zh-CN" w:bidi="ar-SA"/>
        </w:rPr>
        <w:t>无 。</w:t>
      </w:r>
    </w:p>
    <w:p w14:paraId="3E326689">
      <w:pPr>
        <w:spacing w:line="360" w:lineRule="auto"/>
        <w:ind w:firstLine="437"/>
        <w:rPr>
          <w:rFonts w:hint="eastAsia" w:ascii="宋体" w:hAnsi="宋体" w:eastAsia="宋体" w:cs="Times New Roman"/>
          <w:color w:val="auto"/>
          <w:kern w:val="2"/>
          <w:sz w:val="24"/>
          <w:szCs w:val="22"/>
          <w:u w:val="none"/>
          <w:lang w:val="en-US" w:eastAsia="zh-CN" w:bidi="ar-SA"/>
        </w:rPr>
      </w:pPr>
      <w:r>
        <w:rPr>
          <w:rFonts w:hint="eastAsia" w:ascii="宋体" w:hAnsi="宋体" w:eastAsia="宋体" w:cs="Times New Roman"/>
          <w:color w:val="auto"/>
          <w:kern w:val="2"/>
          <w:sz w:val="24"/>
          <w:szCs w:val="22"/>
          <w:u w:val="none"/>
          <w:lang w:val="en-US" w:eastAsia="zh-CN" w:bidi="ar-SA"/>
        </w:rPr>
        <w:t>3.6 工程照管与成品、半成品保护</w:t>
      </w:r>
    </w:p>
    <w:p w14:paraId="68DB7C14">
      <w:pPr>
        <w:spacing w:line="360" w:lineRule="auto"/>
        <w:ind w:firstLine="437"/>
        <w:rPr>
          <w:rFonts w:hint="eastAsia" w:ascii="宋体" w:hAnsi="宋体" w:eastAsia="宋体" w:cs="Times New Roman"/>
          <w:color w:val="auto"/>
          <w:kern w:val="2"/>
          <w:sz w:val="24"/>
          <w:szCs w:val="22"/>
          <w:u w:val="single"/>
          <w:lang w:val="en-US" w:eastAsia="zh-CN" w:bidi="ar-SA"/>
        </w:rPr>
      </w:pPr>
      <w:r>
        <w:rPr>
          <w:rFonts w:hint="eastAsia" w:ascii="宋体" w:hAnsi="宋体" w:eastAsia="宋体" w:cs="Times New Roman"/>
          <w:color w:val="auto"/>
          <w:kern w:val="2"/>
          <w:sz w:val="24"/>
          <w:szCs w:val="22"/>
          <w:u w:val="none"/>
          <w:lang w:val="en-US" w:eastAsia="zh-CN" w:bidi="ar-SA"/>
        </w:rPr>
        <w:t>承包人负责照管工程及工程相关的材料、工程设备的起始时间：</w:t>
      </w:r>
      <w:r>
        <w:rPr>
          <w:rFonts w:hint="eastAsia" w:ascii="宋体" w:hAnsi="宋体" w:eastAsia="宋体" w:cs="Times New Roman"/>
          <w:color w:val="auto"/>
          <w:kern w:val="2"/>
          <w:sz w:val="24"/>
          <w:szCs w:val="22"/>
          <w:u w:val="single"/>
          <w:lang w:val="en-US" w:eastAsia="zh-CN" w:bidi="ar-SA"/>
        </w:rPr>
        <w:t xml:space="preserve">  执合同签订日起至工程验收合格交付使用前。</w:t>
      </w:r>
    </w:p>
    <w:p w14:paraId="770071BC">
      <w:pPr>
        <w:spacing w:line="360" w:lineRule="auto"/>
        <w:ind w:firstLine="437"/>
        <w:rPr>
          <w:rFonts w:hint="eastAsia" w:ascii="宋体" w:hAnsi="宋体" w:eastAsia="宋体" w:cs="Times New Roman"/>
          <w:color w:val="auto"/>
          <w:kern w:val="2"/>
          <w:sz w:val="24"/>
          <w:szCs w:val="22"/>
          <w:u w:val="none"/>
          <w:lang w:val="en-US" w:eastAsia="zh-CN" w:bidi="ar-SA"/>
        </w:rPr>
      </w:pPr>
      <w:r>
        <w:rPr>
          <w:rFonts w:hint="eastAsia" w:ascii="宋体" w:hAnsi="宋体" w:eastAsia="宋体" w:cs="Times New Roman"/>
          <w:color w:val="auto"/>
          <w:kern w:val="2"/>
          <w:sz w:val="24"/>
          <w:szCs w:val="22"/>
          <w:u w:val="none"/>
          <w:lang w:val="en-US" w:eastAsia="zh-CN" w:bidi="ar-SA"/>
        </w:rPr>
        <w:t>3.7 履约担保</w:t>
      </w:r>
    </w:p>
    <w:p w14:paraId="50613345">
      <w:pPr>
        <w:spacing w:line="360" w:lineRule="auto"/>
        <w:ind w:firstLine="437"/>
        <w:rPr>
          <w:rFonts w:hint="eastAsia" w:ascii="宋体" w:hAnsi="宋体" w:eastAsia="宋体" w:cs="Times New Roman"/>
          <w:color w:val="auto"/>
          <w:kern w:val="2"/>
          <w:sz w:val="24"/>
          <w:szCs w:val="22"/>
          <w:u w:val="single"/>
          <w:lang w:val="en-US" w:eastAsia="zh-CN" w:bidi="ar-SA"/>
        </w:rPr>
      </w:pPr>
      <w:r>
        <w:rPr>
          <w:rFonts w:hint="eastAsia" w:ascii="宋体" w:hAnsi="宋体" w:eastAsia="宋体" w:cs="Times New Roman"/>
          <w:color w:val="auto"/>
          <w:kern w:val="2"/>
          <w:sz w:val="24"/>
          <w:szCs w:val="22"/>
          <w:u w:val="none"/>
          <w:lang w:val="en-US" w:eastAsia="zh-CN" w:bidi="ar-SA"/>
        </w:rPr>
        <w:t>承包人是否提供履约担保：</w:t>
      </w:r>
      <w:r>
        <w:rPr>
          <w:rFonts w:hint="eastAsia" w:ascii="宋体" w:hAnsi="宋体" w:eastAsia="宋体" w:cs="Times New Roman"/>
          <w:color w:val="auto"/>
          <w:kern w:val="2"/>
          <w:sz w:val="24"/>
          <w:szCs w:val="22"/>
          <w:u w:val="single"/>
          <w:lang w:val="en-US" w:eastAsia="zh-CN" w:bidi="ar-SA"/>
        </w:rPr>
        <w:t xml:space="preserve"> 是 。</w:t>
      </w:r>
    </w:p>
    <w:p w14:paraId="56E617DB">
      <w:pPr>
        <w:spacing w:line="360" w:lineRule="auto"/>
        <w:ind w:firstLine="437"/>
        <w:rPr>
          <w:rFonts w:hint="eastAsia" w:ascii="宋体" w:hAnsi="宋体" w:eastAsia="宋体" w:cs="Times New Roman"/>
          <w:color w:val="auto"/>
          <w:kern w:val="2"/>
          <w:sz w:val="24"/>
          <w:szCs w:val="22"/>
          <w:highlight w:val="red"/>
          <w:u w:val="none"/>
          <w:lang w:val="en-US" w:eastAsia="zh-CN" w:bidi="ar-SA"/>
        </w:rPr>
      </w:pPr>
      <w:r>
        <w:rPr>
          <w:rFonts w:hint="eastAsia" w:ascii="宋体" w:hAnsi="宋体" w:eastAsia="宋体" w:cs="Times New Roman"/>
          <w:color w:val="auto"/>
          <w:kern w:val="2"/>
          <w:sz w:val="24"/>
          <w:szCs w:val="22"/>
          <w:u w:val="none"/>
          <w:lang w:val="en-US" w:eastAsia="zh-CN" w:bidi="ar-SA"/>
        </w:rPr>
        <w:t>承包人提供履约担保的形式、金额及期限的承包人</w:t>
      </w:r>
      <w:r>
        <w:rPr>
          <w:rFonts w:hint="eastAsia" w:ascii="宋体" w:hAnsi="宋体"/>
          <w:color w:val="auto"/>
          <w:sz w:val="24"/>
        </w:rPr>
        <w:t>的</w:t>
      </w:r>
      <w:r>
        <w:rPr>
          <w:rFonts w:hint="eastAsia" w:ascii="宋体" w:hAnsi="宋体"/>
          <w:color w:val="auto"/>
          <w:sz w:val="24"/>
          <w:lang w:eastAsia="zh-CN"/>
        </w:rPr>
        <w:t>投标</w:t>
      </w:r>
      <w:r>
        <w:rPr>
          <w:rFonts w:hint="eastAsia" w:ascii="宋体" w:hAnsi="宋体"/>
          <w:color w:val="auto"/>
          <w:sz w:val="24"/>
        </w:rPr>
        <w:t>保证金自动结转为履约保证金</w:t>
      </w:r>
      <w:r>
        <w:rPr>
          <w:rFonts w:hint="eastAsia" w:ascii="宋体" w:hAnsi="宋体" w:cs="宋体"/>
          <w:color w:val="auto"/>
          <w:sz w:val="24"/>
          <w:szCs w:val="24"/>
        </w:rPr>
        <w:t>，待</w:t>
      </w:r>
      <w:r>
        <w:rPr>
          <w:rFonts w:hint="eastAsia" w:ascii="宋体" w:hAnsi="宋体" w:cs="宋体"/>
          <w:color w:val="auto"/>
          <w:sz w:val="24"/>
          <w:szCs w:val="24"/>
          <w:lang w:val="en-US" w:eastAsia="zh-CN"/>
        </w:rPr>
        <w:t>本项目</w:t>
      </w:r>
      <w:r>
        <w:rPr>
          <w:rFonts w:hint="eastAsia" w:ascii="宋体" w:hAnsi="宋体" w:cs="宋体"/>
          <w:bCs/>
          <w:color w:val="auto"/>
          <w:sz w:val="24"/>
        </w:rPr>
        <w:t>竣工</w:t>
      </w:r>
      <w:r>
        <w:rPr>
          <w:rFonts w:hint="eastAsia" w:ascii="宋体" w:hAnsi="宋体" w:cs="宋体"/>
          <w:bCs/>
          <w:color w:val="auto"/>
          <w:sz w:val="24"/>
          <w:lang w:val="en-US" w:eastAsia="zh-CN"/>
        </w:rPr>
        <w:t>验收合格</w:t>
      </w:r>
      <w:r>
        <w:rPr>
          <w:rFonts w:hint="eastAsia" w:ascii="宋体" w:hAnsi="宋体"/>
          <w:color w:val="auto"/>
          <w:sz w:val="24"/>
        </w:rPr>
        <w:t>后原额无息退还</w:t>
      </w:r>
      <w:r>
        <w:rPr>
          <w:rFonts w:hint="eastAsia" w:ascii="宋体" w:hAnsi="宋体"/>
          <w:color w:val="auto"/>
          <w:sz w:val="24"/>
          <w:highlight w:val="none"/>
        </w:rPr>
        <w:t>。</w:t>
      </w:r>
    </w:p>
    <w:p w14:paraId="2FE9D203">
      <w:pPr>
        <w:pStyle w:val="7"/>
        <w:tabs>
          <w:tab w:val="left" w:pos="510"/>
        </w:tabs>
        <w:spacing w:before="156" w:beforeLines="50" w:after="0" w:line="300" w:lineRule="auto"/>
        <w:rPr>
          <w:rFonts w:hint="eastAsia" w:ascii="宋体" w:hAnsi="宋体" w:eastAsia="宋体" w:cs="宋体"/>
          <w:color w:val="auto"/>
        </w:rPr>
      </w:pPr>
      <w:r>
        <w:rPr>
          <w:rFonts w:hint="eastAsia" w:ascii="宋体" w:hAnsi="宋体" w:eastAsia="宋体" w:cs="宋体"/>
          <w:color w:val="auto"/>
        </w:rPr>
        <w:t>4. 监理人</w:t>
      </w:r>
    </w:p>
    <w:p w14:paraId="081FC8F0">
      <w:pPr>
        <w:spacing w:line="360" w:lineRule="auto"/>
        <w:ind w:firstLine="437"/>
        <w:rPr>
          <w:rFonts w:hint="eastAsia" w:ascii="宋体" w:hAnsi="宋体" w:eastAsia="宋体" w:cs="Times New Roman"/>
          <w:color w:val="auto"/>
          <w:kern w:val="2"/>
          <w:sz w:val="24"/>
          <w:szCs w:val="22"/>
          <w:u w:val="none"/>
          <w:lang w:val="en-US" w:eastAsia="zh-CN" w:bidi="ar-SA"/>
        </w:rPr>
      </w:pPr>
      <w:r>
        <w:rPr>
          <w:rFonts w:hint="eastAsia" w:ascii="宋体" w:hAnsi="宋体" w:eastAsia="宋体" w:cs="Times New Roman"/>
          <w:color w:val="auto"/>
          <w:kern w:val="2"/>
          <w:sz w:val="24"/>
          <w:szCs w:val="22"/>
          <w:u w:val="none"/>
          <w:lang w:val="en-US" w:eastAsia="zh-CN" w:bidi="ar-SA"/>
        </w:rPr>
        <w:t>4.1监理人的一般规定</w:t>
      </w:r>
    </w:p>
    <w:p w14:paraId="2C99A107">
      <w:pPr>
        <w:spacing w:line="360" w:lineRule="auto"/>
        <w:ind w:firstLine="437"/>
        <w:rPr>
          <w:rFonts w:hint="eastAsia" w:ascii="宋体" w:hAnsi="宋体" w:eastAsia="宋体" w:cs="Times New Roman"/>
          <w:color w:val="auto"/>
          <w:kern w:val="2"/>
          <w:sz w:val="24"/>
          <w:szCs w:val="22"/>
          <w:u w:val="single"/>
          <w:lang w:val="en-US" w:eastAsia="zh-CN" w:bidi="ar-SA"/>
        </w:rPr>
      </w:pPr>
      <w:r>
        <w:rPr>
          <w:rFonts w:hint="eastAsia" w:ascii="宋体" w:hAnsi="宋体" w:eastAsia="宋体" w:cs="Times New Roman"/>
          <w:color w:val="auto"/>
          <w:kern w:val="2"/>
          <w:sz w:val="24"/>
          <w:szCs w:val="22"/>
          <w:u w:val="none"/>
          <w:lang w:val="en-US" w:eastAsia="zh-CN" w:bidi="ar-SA"/>
        </w:rPr>
        <w:t>关于监理人的监理内容：</w:t>
      </w:r>
      <w:r>
        <w:rPr>
          <w:rFonts w:hint="eastAsia" w:ascii="宋体" w:hAnsi="宋体" w:eastAsia="宋体" w:cs="Times New Roman"/>
          <w:color w:val="auto"/>
          <w:kern w:val="2"/>
          <w:sz w:val="24"/>
          <w:szCs w:val="22"/>
          <w:u w:val="single"/>
          <w:lang w:val="en-US" w:eastAsia="zh-CN" w:bidi="ar-SA"/>
        </w:rPr>
        <w:t>《委托监理合同》内发包人委托的职权，本工程全权委托监理人监理。</w:t>
      </w:r>
    </w:p>
    <w:p w14:paraId="0FB6DB57">
      <w:pPr>
        <w:spacing w:line="360" w:lineRule="auto"/>
        <w:ind w:firstLine="437"/>
        <w:rPr>
          <w:rFonts w:hint="eastAsia" w:ascii="宋体" w:hAnsi="宋体" w:eastAsia="宋体" w:cs="Times New Roman"/>
          <w:color w:val="auto"/>
          <w:kern w:val="2"/>
          <w:sz w:val="24"/>
          <w:szCs w:val="22"/>
          <w:u w:val="single"/>
          <w:lang w:val="en-US" w:eastAsia="zh-CN" w:bidi="ar-SA"/>
        </w:rPr>
      </w:pPr>
      <w:r>
        <w:rPr>
          <w:rFonts w:hint="eastAsia" w:ascii="宋体" w:hAnsi="宋体" w:eastAsia="宋体" w:cs="Times New Roman"/>
          <w:color w:val="auto"/>
          <w:kern w:val="2"/>
          <w:sz w:val="24"/>
          <w:szCs w:val="22"/>
          <w:u w:val="none"/>
          <w:lang w:val="en-US" w:eastAsia="zh-CN" w:bidi="ar-SA"/>
        </w:rPr>
        <w:t>关于监理人的监理权限：</w:t>
      </w:r>
      <w:r>
        <w:rPr>
          <w:rFonts w:hint="eastAsia" w:ascii="宋体" w:hAnsi="宋体" w:eastAsia="宋体" w:cs="Times New Roman"/>
          <w:color w:val="auto"/>
          <w:kern w:val="2"/>
          <w:sz w:val="24"/>
          <w:szCs w:val="22"/>
          <w:u w:val="single"/>
          <w:lang w:val="en-US" w:eastAsia="zh-CN" w:bidi="ar-SA"/>
        </w:rPr>
        <w:t>本项目设计变更、费用增减、工期顺延的指令、总监理工程师签发任何付款凭证及主要管理人员更换、分包单位的确定、试验单位资质审核、主材进场审核等需经发包人同意并加盖发包人单位公章或项目章才视为有效。在未加盖发包人单位公章或项目章的情况下，对发包人不具有约束力，承包人不得以无效的文件向发包人主张任何权利。</w:t>
      </w:r>
    </w:p>
    <w:p w14:paraId="2EEB8EC1">
      <w:pPr>
        <w:spacing w:line="360" w:lineRule="auto"/>
        <w:ind w:firstLine="437"/>
        <w:rPr>
          <w:rFonts w:hint="eastAsia" w:ascii="宋体" w:hAnsi="宋体" w:eastAsia="宋体" w:cs="Times New Roman"/>
          <w:color w:val="auto"/>
          <w:kern w:val="2"/>
          <w:sz w:val="24"/>
          <w:szCs w:val="22"/>
          <w:u w:val="none"/>
          <w:lang w:val="en-US" w:eastAsia="zh-CN" w:bidi="ar-SA"/>
        </w:rPr>
      </w:pPr>
      <w:r>
        <w:rPr>
          <w:rFonts w:hint="eastAsia" w:ascii="宋体" w:hAnsi="宋体" w:eastAsia="宋体" w:cs="Times New Roman"/>
          <w:color w:val="auto"/>
          <w:kern w:val="2"/>
          <w:sz w:val="24"/>
          <w:szCs w:val="22"/>
          <w:u w:val="none"/>
          <w:lang w:val="en-US" w:eastAsia="zh-CN" w:bidi="ar-SA"/>
        </w:rPr>
        <w:t>关于监理人在施工现场的办公场所、生活场所的提供和费用承担的约定：</w:t>
      </w:r>
    </w:p>
    <w:p w14:paraId="1B255420">
      <w:pPr>
        <w:spacing w:line="360" w:lineRule="auto"/>
        <w:ind w:firstLine="437"/>
        <w:rPr>
          <w:rFonts w:ascii="宋体"/>
          <w:color w:val="auto"/>
          <w:sz w:val="24"/>
          <w:szCs w:val="24"/>
        </w:rPr>
      </w:pPr>
      <w:r>
        <w:rPr>
          <w:rFonts w:hint="eastAsia" w:ascii="宋体" w:hAnsi="宋体" w:eastAsia="宋体" w:cs="Times New Roman"/>
          <w:color w:val="auto"/>
          <w:kern w:val="2"/>
          <w:sz w:val="24"/>
          <w:szCs w:val="22"/>
          <w:u w:val="none"/>
          <w:lang w:val="en-US" w:eastAsia="zh-CN" w:bidi="ar-SA"/>
        </w:rPr>
        <w:t>监理人在施工现场的办公场所、生活场所由承包人提供，所发生的费用由承包人</w:t>
      </w:r>
      <w:r>
        <w:rPr>
          <w:rFonts w:hint="eastAsia" w:ascii="宋体" w:hAnsi="宋体" w:eastAsia="宋体" w:cs="Times New Roman"/>
          <w:color w:val="auto"/>
          <w:kern w:val="2"/>
          <w:sz w:val="24"/>
          <w:szCs w:val="22"/>
          <w:u w:val="single"/>
          <w:lang w:val="en-US" w:eastAsia="zh-CN" w:bidi="ar-SA"/>
        </w:rPr>
        <w:t>承担 。</w:t>
      </w:r>
    </w:p>
    <w:p w14:paraId="758F19D7">
      <w:pPr>
        <w:spacing w:line="360" w:lineRule="auto"/>
        <w:ind w:firstLine="437"/>
        <w:rPr>
          <w:rFonts w:hint="eastAsia" w:ascii="宋体" w:hAnsi="宋体" w:eastAsia="宋体" w:cs="Times New Roman"/>
          <w:color w:val="auto"/>
          <w:kern w:val="2"/>
          <w:sz w:val="24"/>
          <w:szCs w:val="22"/>
          <w:u w:val="none"/>
          <w:lang w:val="en-US" w:eastAsia="zh-CN" w:bidi="ar-SA"/>
        </w:rPr>
      </w:pPr>
      <w:r>
        <w:rPr>
          <w:rFonts w:hint="eastAsia" w:ascii="宋体" w:hAnsi="宋体" w:eastAsia="宋体" w:cs="Times New Roman"/>
          <w:color w:val="auto"/>
          <w:kern w:val="2"/>
          <w:sz w:val="24"/>
          <w:szCs w:val="22"/>
          <w:u w:val="none"/>
          <w:lang w:val="en-US" w:eastAsia="zh-CN" w:bidi="ar-SA"/>
        </w:rPr>
        <w:t>4.2 监理人员</w:t>
      </w:r>
    </w:p>
    <w:p w14:paraId="6F045F79">
      <w:pPr>
        <w:spacing w:line="360" w:lineRule="auto"/>
        <w:ind w:firstLine="437"/>
        <w:rPr>
          <w:rFonts w:hint="eastAsia" w:ascii="宋体" w:hAnsi="宋体" w:eastAsia="宋体" w:cs="Times New Roman"/>
          <w:color w:val="auto"/>
          <w:kern w:val="2"/>
          <w:sz w:val="24"/>
          <w:szCs w:val="22"/>
          <w:u w:val="none"/>
          <w:lang w:val="en-US" w:eastAsia="zh-CN" w:bidi="ar-SA"/>
        </w:rPr>
      </w:pPr>
      <w:r>
        <w:rPr>
          <w:rFonts w:hint="eastAsia" w:ascii="宋体" w:hAnsi="宋体" w:eastAsia="宋体" w:cs="Times New Roman"/>
          <w:color w:val="auto"/>
          <w:kern w:val="2"/>
          <w:sz w:val="24"/>
          <w:szCs w:val="22"/>
          <w:u w:val="none"/>
          <w:lang w:val="en-US" w:eastAsia="zh-CN" w:bidi="ar-SA"/>
        </w:rPr>
        <w:t>总监理工程师：</w:t>
      </w:r>
    </w:p>
    <w:p w14:paraId="04756ADF">
      <w:pPr>
        <w:spacing w:line="360" w:lineRule="auto"/>
        <w:ind w:firstLine="437"/>
        <w:rPr>
          <w:rFonts w:hint="eastAsia" w:ascii="宋体" w:hAnsi="宋体" w:eastAsia="宋体" w:cs="Times New Roman"/>
          <w:color w:val="auto"/>
          <w:kern w:val="2"/>
          <w:sz w:val="24"/>
          <w:szCs w:val="22"/>
          <w:u w:val="none"/>
          <w:lang w:val="en-US" w:eastAsia="zh-CN" w:bidi="ar-SA"/>
        </w:rPr>
      </w:pPr>
      <w:r>
        <w:rPr>
          <w:rFonts w:hint="eastAsia" w:ascii="宋体" w:hAnsi="宋体" w:eastAsia="宋体" w:cs="Times New Roman"/>
          <w:color w:val="auto"/>
          <w:kern w:val="2"/>
          <w:sz w:val="24"/>
          <w:szCs w:val="22"/>
          <w:u w:val="none"/>
          <w:lang w:val="en-US" w:eastAsia="zh-CN" w:bidi="ar-SA"/>
        </w:rPr>
        <w:t>姓    名：</w:t>
      </w:r>
      <w:r>
        <w:rPr>
          <w:rFonts w:hint="eastAsia" w:ascii="宋体" w:hAnsi="宋体" w:eastAsia="宋体" w:cs="Times New Roman"/>
          <w:color w:val="auto"/>
          <w:kern w:val="2"/>
          <w:sz w:val="24"/>
          <w:szCs w:val="22"/>
          <w:u w:val="single"/>
          <w:lang w:val="en-US" w:eastAsia="zh-CN" w:bidi="ar-SA"/>
        </w:rPr>
        <w:t>待定    </w:t>
      </w:r>
      <w:r>
        <w:rPr>
          <w:rFonts w:hint="eastAsia" w:ascii="宋体" w:hAnsi="宋体" w:eastAsia="宋体" w:cs="Times New Roman"/>
          <w:color w:val="auto"/>
          <w:kern w:val="2"/>
          <w:sz w:val="24"/>
          <w:szCs w:val="22"/>
          <w:u w:val="none"/>
          <w:lang w:val="en-US" w:eastAsia="zh-CN" w:bidi="ar-SA"/>
        </w:rPr>
        <w:t>；</w:t>
      </w:r>
    </w:p>
    <w:p w14:paraId="56097E40">
      <w:pPr>
        <w:spacing w:line="360" w:lineRule="auto"/>
        <w:ind w:firstLine="437"/>
        <w:rPr>
          <w:rFonts w:hint="eastAsia" w:ascii="宋体" w:hAnsi="宋体" w:eastAsia="宋体" w:cs="Times New Roman"/>
          <w:color w:val="auto"/>
          <w:kern w:val="2"/>
          <w:sz w:val="24"/>
          <w:szCs w:val="22"/>
          <w:u w:val="none"/>
          <w:lang w:val="en-US" w:eastAsia="zh-CN" w:bidi="ar-SA"/>
        </w:rPr>
      </w:pPr>
      <w:r>
        <w:rPr>
          <w:rFonts w:hint="eastAsia" w:ascii="宋体" w:hAnsi="宋体" w:eastAsia="宋体" w:cs="Times New Roman"/>
          <w:color w:val="auto"/>
          <w:kern w:val="2"/>
          <w:sz w:val="24"/>
          <w:szCs w:val="22"/>
          <w:u w:val="none"/>
          <w:lang w:val="en-US" w:eastAsia="zh-CN" w:bidi="ar-SA"/>
        </w:rPr>
        <w:t>职    务：</w:t>
      </w:r>
      <w:r>
        <w:rPr>
          <w:rFonts w:hint="eastAsia" w:ascii="宋体" w:hAnsi="宋体" w:eastAsia="宋体" w:cs="Times New Roman"/>
          <w:color w:val="auto"/>
          <w:kern w:val="2"/>
          <w:sz w:val="24"/>
          <w:szCs w:val="22"/>
          <w:u w:val="single"/>
          <w:lang w:val="en-US" w:eastAsia="zh-CN" w:bidi="ar-SA"/>
        </w:rPr>
        <w:t xml:space="preserve"> 待定  </w:t>
      </w:r>
      <w:r>
        <w:rPr>
          <w:rFonts w:hint="eastAsia" w:ascii="宋体" w:hAnsi="宋体" w:eastAsia="宋体" w:cs="Times New Roman"/>
          <w:color w:val="auto"/>
          <w:kern w:val="2"/>
          <w:sz w:val="24"/>
          <w:szCs w:val="22"/>
          <w:u w:val="none"/>
          <w:lang w:val="en-US" w:eastAsia="zh-CN" w:bidi="ar-SA"/>
        </w:rPr>
        <w:t>；</w:t>
      </w:r>
    </w:p>
    <w:p w14:paraId="79EC9877">
      <w:pPr>
        <w:spacing w:line="360" w:lineRule="auto"/>
        <w:ind w:firstLine="437"/>
        <w:rPr>
          <w:rFonts w:hint="eastAsia" w:ascii="宋体" w:hAnsi="宋体" w:eastAsia="宋体" w:cs="Times New Roman"/>
          <w:color w:val="auto"/>
          <w:kern w:val="2"/>
          <w:sz w:val="24"/>
          <w:szCs w:val="22"/>
          <w:u w:val="none"/>
          <w:lang w:val="en-US" w:eastAsia="zh-CN" w:bidi="ar-SA"/>
        </w:rPr>
      </w:pPr>
      <w:r>
        <w:rPr>
          <w:rFonts w:hint="eastAsia" w:ascii="宋体" w:hAnsi="宋体" w:eastAsia="宋体" w:cs="Times New Roman"/>
          <w:color w:val="auto"/>
          <w:kern w:val="2"/>
          <w:sz w:val="24"/>
          <w:szCs w:val="22"/>
          <w:u w:val="none"/>
          <w:lang w:val="en-US" w:eastAsia="zh-CN" w:bidi="ar-SA"/>
        </w:rPr>
        <w:t>监理工程师执业资格证书号：</w:t>
      </w:r>
      <w:r>
        <w:rPr>
          <w:rFonts w:hint="eastAsia" w:ascii="宋体" w:hAnsi="宋体" w:eastAsia="宋体" w:cs="Times New Roman"/>
          <w:color w:val="auto"/>
          <w:kern w:val="2"/>
          <w:sz w:val="24"/>
          <w:szCs w:val="22"/>
          <w:u w:val="single"/>
          <w:lang w:val="en-US" w:eastAsia="zh-CN" w:bidi="ar-SA"/>
        </w:rPr>
        <w:t xml:space="preserve"> 待定  </w:t>
      </w:r>
      <w:r>
        <w:rPr>
          <w:rFonts w:hint="eastAsia" w:ascii="宋体" w:hAnsi="宋体" w:eastAsia="宋体" w:cs="Times New Roman"/>
          <w:color w:val="auto"/>
          <w:kern w:val="2"/>
          <w:sz w:val="24"/>
          <w:szCs w:val="22"/>
          <w:u w:val="none"/>
          <w:lang w:val="en-US" w:eastAsia="zh-CN" w:bidi="ar-SA"/>
        </w:rPr>
        <w:t>；</w:t>
      </w:r>
    </w:p>
    <w:p w14:paraId="638F27DE">
      <w:pPr>
        <w:spacing w:line="360" w:lineRule="auto"/>
        <w:ind w:firstLine="437"/>
        <w:rPr>
          <w:rFonts w:hint="eastAsia" w:ascii="宋体" w:hAnsi="宋体" w:eastAsia="宋体" w:cs="Times New Roman"/>
          <w:color w:val="auto"/>
          <w:kern w:val="2"/>
          <w:sz w:val="24"/>
          <w:szCs w:val="22"/>
          <w:u w:val="none"/>
          <w:lang w:val="en-US" w:eastAsia="zh-CN" w:bidi="ar-SA"/>
        </w:rPr>
      </w:pPr>
      <w:r>
        <w:rPr>
          <w:rFonts w:hint="eastAsia" w:ascii="宋体" w:hAnsi="宋体" w:eastAsia="宋体" w:cs="Times New Roman"/>
          <w:color w:val="auto"/>
          <w:kern w:val="2"/>
          <w:sz w:val="24"/>
          <w:szCs w:val="22"/>
          <w:u w:val="none"/>
          <w:lang w:val="en-US" w:eastAsia="zh-CN" w:bidi="ar-SA"/>
        </w:rPr>
        <w:t>联系电话：</w:t>
      </w:r>
      <w:r>
        <w:rPr>
          <w:rFonts w:hint="eastAsia" w:ascii="宋体" w:hAnsi="宋体" w:eastAsia="宋体" w:cs="Times New Roman"/>
          <w:color w:val="auto"/>
          <w:kern w:val="2"/>
          <w:sz w:val="24"/>
          <w:szCs w:val="22"/>
          <w:u w:val="single"/>
          <w:lang w:val="en-US" w:eastAsia="zh-CN" w:bidi="ar-SA"/>
        </w:rPr>
        <w:t>待定</w:t>
      </w:r>
      <w:r>
        <w:rPr>
          <w:rFonts w:hint="eastAsia" w:ascii="宋体" w:hAnsi="宋体" w:eastAsia="宋体" w:cs="Times New Roman"/>
          <w:color w:val="auto"/>
          <w:kern w:val="2"/>
          <w:sz w:val="24"/>
          <w:szCs w:val="22"/>
          <w:u w:val="none"/>
          <w:lang w:val="en-US" w:eastAsia="zh-CN" w:bidi="ar-SA"/>
        </w:rPr>
        <w:t>；</w:t>
      </w:r>
    </w:p>
    <w:p w14:paraId="247ED0F5">
      <w:pPr>
        <w:spacing w:line="360" w:lineRule="auto"/>
        <w:ind w:firstLine="437"/>
        <w:rPr>
          <w:rFonts w:hint="eastAsia" w:ascii="宋体" w:hAnsi="宋体" w:eastAsia="宋体" w:cs="Times New Roman"/>
          <w:color w:val="auto"/>
          <w:kern w:val="2"/>
          <w:sz w:val="24"/>
          <w:szCs w:val="22"/>
          <w:u w:val="none"/>
          <w:lang w:val="en-US" w:eastAsia="zh-CN" w:bidi="ar-SA"/>
        </w:rPr>
      </w:pPr>
      <w:r>
        <w:rPr>
          <w:rFonts w:hint="eastAsia" w:ascii="宋体" w:hAnsi="宋体" w:eastAsia="宋体" w:cs="Times New Roman"/>
          <w:color w:val="auto"/>
          <w:kern w:val="2"/>
          <w:sz w:val="24"/>
          <w:szCs w:val="22"/>
          <w:u w:val="none"/>
          <w:lang w:val="en-US" w:eastAsia="zh-CN" w:bidi="ar-SA"/>
        </w:rPr>
        <w:t xml:space="preserve">电子信箱： </w:t>
      </w:r>
      <w:r>
        <w:rPr>
          <w:rFonts w:hint="eastAsia" w:ascii="宋体" w:hAnsi="宋体" w:eastAsia="宋体" w:cs="Times New Roman"/>
          <w:color w:val="auto"/>
          <w:kern w:val="2"/>
          <w:sz w:val="24"/>
          <w:szCs w:val="22"/>
          <w:u w:val="single"/>
          <w:lang w:val="en-US" w:eastAsia="zh-CN" w:bidi="ar-SA"/>
        </w:rPr>
        <w:t>待定</w:t>
      </w:r>
      <w:r>
        <w:rPr>
          <w:rFonts w:hint="eastAsia" w:ascii="宋体" w:hAnsi="宋体" w:eastAsia="宋体" w:cs="Times New Roman"/>
          <w:color w:val="auto"/>
          <w:kern w:val="2"/>
          <w:sz w:val="24"/>
          <w:szCs w:val="22"/>
          <w:u w:val="none"/>
          <w:lang w:val="en-US" w:eastAsia="zh-CN" w:bidi="ar-SA"/>
        </w:rPr>
        <w:t xml:space="preserve">   ；</w:t>
      </w:r>
    </w:p>
    <w:p w14:paraId="0035E9C0">
      <w:pPr>
        <w:spacing w:line="360" w:lineRule="auto"/>
        <w:ind w:firstLine="437"/>
        <w:rPr>
          <w:rFonts w:hint="eastAsia" w:ascii="宋体" w:hAnsi="宋体" w:eastAsia="宋体" w:cs="Times New Roman"/>
          <w:color w:val="auto"/>
          <w:kern w:val="2"/>
          <w:sz w:val="24"/>
          <w:szCs w:val="22"/>
          <w:u w:val="none"/>
          <w:lang w:val="en-US" w:eastAsia="zh-CN" w:bidi="ar-SA"/>
        </w:rPr>
      </w:pPr>
      <w:r>
        <w:rPr>
          <w:rFonts w:hint="eastAsia" w:ascii="宋体" w:hAnsi="宋体" w:eastAsia="宋体" w:cs="Times New Roman"/>
          <w:color w:val="auto"/>
          <w:kern w:val="2"/>
          <w:sz w:val="24"/>
          <w:szCs w:val="22"/>
          <w:u w:val="none"/>
          <w:lang w:val="en-US" w:eastAsia="zh-CN" w:bidi="ar-SA"/>
        </w:rPr>
        <w:t>通信地址：</w:t>
      </w:r>
      <w:r>
        <w:rPr>
          <w:rFonts w:hint="eastAsia" w:ascii="宋体" w:hAnsi="宋体" w:eastAsia="宋体" w:cs="Times New Roman"/>
          <w:color w:val="auto"/>
          <w:kern w:val="2"/>
          <w:sz w:val="24"/>
          <w:szCs w:val="22"/>
          <w:u w:val="single"/>
          <w:lang w:val="en-US" w:eastAsia="zh-CN" w:bidi="ar-SA"/>
        </w:rPr>
        <w:t>待定</w:t>
      </w:r>
      <w:r>
        <w:rPr>
          <w:rFonts w:hint="eastAsia" w:ascii="宋体" w:hAnsi="宋体" w:eastAsia="宋体" w:cs="Times New Roman"/>
          <w:color w:val="auto"/>
          <w:kern w:val="2"/>
          <w:sz w:val="24"/>
          <w:szCs w:val="22"/>
          <w:u w:val="none"/>
          <w:lang w:val="en-US" w:eastAsia="zh-CN" w:bidi="ar-SA"/>
        </w:rPr>
        <w:t>；</w:t>
      </w:r>
    </w:p>
    <w:p w14:paraId="2BB7B8F6">
      <w:pPr>
        <w:spacing w:line="360" w:lineRule="auto"/>
        <w:ind w:firstLine="437"/>
        <w:rPr>
          <w:rFonts w:hint="eastAsia" w:ascii="宋体" w:hAnsi="宋体" w:eastAsia="宋体" w:cs="Times New Roman"/>
          <w:color w:val="auto"/>
          <w:kern w:val="2"/>
          <w:sz w:val="24"/>
          <w:szCs w:val="22"/>
          <w:u w:val="single"/>
          <w:lang w:val="en-US" w:eastAsia="zh-CN" w:bidi="ar-SA"/>
        </w:rPr>
      </w:pPr>
      <w:r>
        <w:rPr>
          <w:rFonts w:hint="eastAsia" w:ascii="宋体" w:hAnsi="宋体" w:eastAsia="宋体" w:cs="Times New Roman"/>
          <w:color w:val="auto"/>
          <w:kern w:val="2"/>
          <w:sz w:val="24"/>
          <w:szCs w:val="22"/>
          <w:u w:val="none"/>
          <w:lang w:val="en-US" w:eastAsia="zh-CN" w:bidi="ar-SA"/>
        </w:rPr>
        <w:t>关于监理人的其他约定：</w:t>
      </w:r>
      <w:r>
        <w:rPr>
          <w:rFonts w:hint="eastAsia" w:ascii="宋体" w:hAnsi="宋体" w:eastAsia="宋体" w:cs="Times New Roman"/>
          <w:color w:val="auto"/>
          <w:kern w:val="2"/>
          <w:sz w:val="24"/>
          <w:szCs w:val="22"/>
          <w:u w:val="single"/>
          <w:lang w:val="en-US" w:eastAsia="zh-CN" w:bidi="ar-SA"/>
        </w:rPr>
        <w:t>执行通用合同条款。</w:t>
      </w:r>
    </w:p>
    <w:p w14:paraId="540E793F">
      <w:pPr>
        <w:spacing w:line="360" w:lineRule="auto"/>
        <w:ind w:firstLine="437"/>
        <w:rPr>
          <w:rFonts w:hint="eastAsia" w:ascii="宋体" w:hAnsi="宋体" w:eastAsia="宋体" w:cs="Times New Roman"/>
          <w:color w:val="auto"/>
          <w:kern w:val="2"/>
          <w:sz w:val="24"/>
          <w:szCs w:val="22"/>
          <w:u w:val="none"/>
          <w:lang w:val="en-US" w:eastAsia="zh-CN" w:bidi="ar-SA"/>
        </w:rPr>
      </w:pPr>
      <w:r>
        <w:rPr>
          <w:rFonts w:hint="eastAsia" w:ascii="宋体" w:hAnsi="宋体" w:eastAsia="宋体" w:cs="Times New Roman"/>
          <w:color w:val="auto"/>
          <w:kern w:val="2"/>
          <w:sz w:val="24"/>
          <w:szCs w:val="22"/>
          <w:u w:val="none"/>
          <w:lang w:val="en-US" w:eastAsia="zh-CN" w:bidi="ar-SA"/>
        </w:rPr>
        <w:t>4.4 商定或确定</w:t>
      </w:r>
    </w:p>
    <w:p w14:paraId="78F424C7">
      <w:pPr>
        <w:spacing w:line="360" w:lineRule="auto"/>
        <w:ind w:firstLine="437"/>
        <w:rPr>
          <w:rFonts w:hint="eastAsia" w:ascii="宋体" w:hAnsi="宋体" w:eastAsia="宋体" w:cs="Times New Roman"/>
          <w:color w:val="auto"/>
          <w:kern w:val="2"/>
          <w:sz w:val="24"/>
          <w:szCs w:val="22"/>
          <w:u w:val="none"/>
          <w:lang w:val="en-US" w:eastAsia="zh-CN" w:bidi="ar-SA"/>
        </w:rPr>
      </w:pPr>
      <w:r>
        <w:rPr>
          <w:rFonts w:hint="eastAsia" w:ascii="宋体" w:hAnsi="宋体" w:eastAsia="宋体" w:cs="Times New Roman"/>
          <w:color w:val="auto"/>
          <w:kern w:val="2"/>
          <w:sz w:val="24"/>
          <w:szCs w:val="22"/>
          <w:u w:val="none"/>
          <w:lang w:val="en-US" w:eastAsia="zh-CN" w:bidi="ar-SA"/>
        </w:rPr>
        <w:t>在发包人和承包人不能通过协商达成一致意见时，发包人授权监理人对以下事项独立发表其监理意见以供双方协商参考：</w:t>
      </w:r>
    </w:p>
    <w:p w14:paraId="106B6DD3">
      <w:pPr>
        <w:spacing w:line="360" w:lineRule="auto"/>
        <w:ind w:firstLine="437"/>
        <w:rPr>
          <w:rFonts w:hint="eastAsia" w:ascii="宋体" w:hAnsi="宋体" w:eastAsia="宋体" w:cs="Times New Roman"/>
          <w:color w:val="auto"/>
          <w:kern w:val="2"/>
          <w:sz w:val="24"/>
          <w:szCs w:val="22"/>
          <w:u w:val="none"/>
          <w:lang w:val="en-US" w:eastAsia="zh-CN" w:bidi="ar-SA"/>
        </w:rPr>
      </w:pPr>
      <w:r>
        <w:rPr>
          <w:rFonts w:hint="eastAsia" w:ascii="宋体" w:hAnsi="宋体" w:eastAsia="宋体" w:cs="Times New Roman"/>
          <w:color w:val="auto"/>
          <w:kern w:val="2"/>
          <w:sz w:val="24"/>
          <w:szCs w:val="22"/>
          <w:u w:val="none"/>
          <w:lang w:val="en-US" w:eastAsia="zh-CN" w:bidi="ar-SA"/>
        </w:rPr>
        <w:t>（1）</w:t>
      </w:r>
      <w:r>
        <w:rPr>
          <w:rFonts w:hint="eastAsia" w:ascii="宋体" w:hAnsi="宋体" w:eastAsia="宋体" w:cs="Times New Roman"/>
          <w:color w:val="auto"/>
          <w:kern w:val="2"/>
          <w:sz w:val="24"/>
          <w:szCs w:val="22"/>
          <w:u w:val="single"/>
          <w:lang w:val="en-US" w:eastAsia="zh-CN" w:bidi="ar-SA"/>
        </w:rPr>
        <w:t xml:space="preserve"> 工程进度 </w:t>
      </w:r>
      <w:r>
        <w:rPr>
          <w:rFonts w:hint="eastAsia" w:ascii="宋体" w:hAnsi="宋体" w:eastAsia="宋体" w:cs="Times New Roman"/>
          <w:color w:val="auto"/>
          <w:kern w:val="2"/>
          <w:sz w:val="24"/>
          <w:szCs w:val="22"/>
          <w:u w:val="none"/>
          <w:lang w:val="en-US" w:eastAsia="zh-CN" w:bidi="ar-SA"/>
        </w:rPr>
        <w:t>；</w:t>
      </w:r>
    </w:p>
    <w:p w14:paraId="3A448E5C">
      <w:pPr>
        <w:spacing w:line="360" w:lineRule="auto"/>
        <w:ind w:firstLine="437"/>
        <w:rPr>
          <w:rFonts w:hint="eastAsia" w:ascii="宋体" w:hAnsi="宋体" w:eastAsia="宋体" w:cs="Times New Roman"/>
          <w:color w:val="auto"/>
          <w:kern w:val="2"/>
          <w:sz w:val="24"/>
          <w:szCs w:val="22"/>
          <w:u w:val="none"/>
          <w:lang w:val="en-US" w:eastAsia="zh-CN" w:bidi="ar-SA"/>
        </w:rPr>
      </w:pPr>
      <w:r>
        <w:rPr>
          <w:rFonts w:hint="eastAsia" w:ascii="宋体" w:hAnsi="宋体" w:eastAsia="宋体" w:cs="Times New Roman"/>
          <w:color w:val="auto"/>
          <w:kern w:val="2"/>
          <w:sz w:val="24"/>
          <w:szCs w:val="22"/>
          <w:u w:val="none"/>
          <w:lang w:val="en-US" w:eastAsia="zh-CN" w:bidi="ar-SA"/>
        </w:rPr>
        <w:t>（2）</w:t>
      </w:r>
      <w:r>
        <w:rPr>
          <w:rFonts w:hint="eastAsia" w:ascii="宋体" w:hAnsi="宋体" w:eastAsia="宋体" w:cs="Times New Roman"/>
          <w:color w:val="auto"/>
          <w:kern w:val="2"/>
          <w:sz w:val="24"/>
          <w:szCs w:val="22"/>
          <w:u w:val="single"/>
          <w:lang w:val="en-US" w:eastAsia="zh-CN" w:bidi="ar-SA"/>
        </w:rPr>
        <w:t xml:space="preserve"> 现场工程量和费用签证</w:t>
      </w:r>
      <w:r>
        <w:rPr>
          <w:rFonts w:hint="eastAsia" w:ascii="宋体" w:hAnsi="宋体" w:eastAsia="宋体" w:cs="Times New Roman"/>
          <w:color w:val="auto"/>
          <w:kern w:val="2"/>
          <w:sz w:val="24"/>
          <w:szCs w:val="22"/>
          <w:u w:val="none"/>
          <w:lang w:val="en-US" w:eastAsia="zh-CN" w:bidi="ar-SA"/>
        </w:rPr>
        <w:t xml:space="preserve"> ；</w:t>
      </w:r>
    </w:p>
    <w:p w14:paraId="574ED33B">
      <w:pPr>
        <w:spacing w:line="360" w:lineRule="auto"/>
        <w:ind w:firstLine="437"/>
        <w:rPr>
          <w:rFonts w:hint="eastAsia" w:ascii="宋体" w:hAnsi="宋体" w:eastAsia="宋体" w:cs="Times New Roman"/>
          <w:color w:val="auto"/>
          <w:kern w:val="2"/>
          <w:sz w:val="24"/>
          <w:szCs w:val="22"/>
          <w:u w:val="single"/>
          <w:lang w:val="en-US" w:eastAsia="zh-CN" w:bidi="ar-SA"/>
        </w:rPr>
      </w:pPr>
      <w:r>
        <w:rPr>
          <w:rFonts w:hint="eastAsia" w:ascii="宋体" w:hAnsi="宋体" w:eastAsia="宋体" w:cs="Times New Roman"/>
          <w:color w:val="auto"/>
          <w:kern w:val="2"/>
          <w:sz w:val="24"/>
          <w:szCs w:val="22"/>
          <w:u w:val="none"/>
          <w:lang w:val="en-US" w:eastAsia="zh-CN" w:bidi="ar-SA"/>
        </w:rPr>
        <w:t>（3）</w:t>
      </w:r>
      <w:r>
        <w:rPr>
          <w:rFonts w:hint="eastAsia" w:ascii="宋体" w:hAnsi="宋体" w:eastAsia="宋体" w:cs="Times New Roman"/>
          <w:color w:val="auto"/>
          <w:kern w:val="2"/>
          <w:sz w:val="24"/>
          <w:szCs w:val="22"/>
          <w:u w:val="single"/>
          <w:lang w:val="en-US" w:eastAsia="zh-CN" w:bidi="ar-SA"/>
        </w:rPr>
        <w:t xml:space="preserve"> 工程质量 。</w:t>
      </w:r>
    </w:p>
    <w:p w14:paraId="3546A8EE">
      <w:pPr>
        <w:pStyle w:val="7"/>
        <w:tabs>
          <w:tab w:val="left" w:pos="510"/>
        </w:tabs>
        <w:spacing w:before="156" w:beforeLines="50" w:after="0" w:line="300" w:lineRule="auto"/>
        <w:rPr>
          <w:rFonts w:hint="eastAsia" w:ascii="宋体" w:hAnsi="宋体" w:eastAsia="宋体" w:cs="宋体"/>
          <w:color w:val="auto"/>
        </w:rPr>
      </w:pPr>
      <w:r>
        <w:rPr>
          <w:rFonts w:hint="eastAsia" w:ascii="宋体" w:hAnsi="宋体" w:eastAsia="宋体" w:cs="宋体"/>
          <w:color w:val="auto"/>
        </w:rPr>
        <w:t>5. 工程质量</w:t>
      </w:r>
    </w:p>
    <w:p w14:paraId="2513F3D1">
      <w:pPr>
        <w:spacing w:line="360" w:lineRule="auto"/>
        <w:ind w:firstLine="437"/>
        <w:rPr>
          <w:rFonts w:hint="eastAsia" w:ascii="宋体" w:hAnsi="宋体" w:eastAsia="宋体" w:cs="Times New Roman"/>
          <w:color w:val="auto"/>
          <w:kern w:val="2"/>
          <w:sz w:val="24"/>
          <w:szCs w:val="22"/>
          <w:u w:val="none"/>
          <w:lang w:val="en-US" w:eastAsia="zh-CN" w:bidi="ar-SA"/>
        </w:rPr>
      </w:pPr>
      <w:r>
        <w:rPr>
          <w:rFonts w:hint="eastAsia" w:ascii="宋体" w:hAnsi="宋体" w:eastAsia="宋体" w:cs="Times New Roman"/>
          <w:color w:val="auto"/>
          <w:kern w:val="2"/>
          <w:sz w:val="24"/>
          <w:szCs w:val="22"/>
          <w:u w:val="none"/>
          <w:lang w:val="en-US" w:eastAsia="zh-CN" w:bidi="ar-SA"/>
        </w:rPr>
        <w:t>5.1 质量要求</w:t>
      </w:r>
    </w:p>
    <w:p w14:paraId="52B25B0E">
      <w:pPr>
        <w:spacing w:line="360" w:lineRule="auto"/>
        <w:ind w:firstLine="437"/>
        <w:rPr>
          <w:rFonts w:hint="eastAsia" w:ascii="宋体" w:hAnsi="宋体" w:eastAsia="宋体" w:cs="Times New Roman"/>
          <w:color w:val="auto"/>
          <w:kern w:val="2"/>
          <w:sz w:val="24"/>
          <w:szCs w:val="22"/>
          <w:u w:val="none"/>
          <w:lang w:val="en-US" w:eastAsia="zh-CN" w:bidi="ar-SA"/>
        </w:rPr>
      </w:pPr>
      <w:r>
        <w:rPr>
          <w:rFonts w:hint="eastAsia" w:ascii="宋体" w:hAnsi="宋体" w:eastAsia="宋体" w:cs="Times New Roman"/>
          <w:color w:val="auto"/>
          <w:kern w:val="2"/>
          <w:sz w:val="24"/>
          <w:szCs w:val="22"/>
          <w:u w:val="none"/>
          <w:lang w:val="en-US" w:eastAsia="zh-CN" w:bidi="ar-SA"/>
        </w:rPr>
        <w:t>5.1.1 特殊质量标准和要求</w:t>
      </w:r>
      <w:r>
        <w:rPr>
          <w:rFonts w:hint="eastAsia" w:ascii="宋体" w:hAnsi="宋体" w:eastAsia="宋体" w:cs="Times New Roman"/>
          <w:color w:val="auto"/>
          <w:kern w:val="2"/>
          <w:sz w:val="24"/>
          <w:szCs w:val="22"/>
          <w:u w:val="single"/>
          <w:lang w:val="en-US" w:eastAsia="zh-CN" w:bidi="ar-SA"/>
        </w:rPr>
        <w:t>：应符合设计及施工规范要求</w:t>
      </w:r>
      <w:r>
        <w:rPr>
          <w:rFonts w:hint="eastAsia" w:ascii="宋体" w:hAnsi="宋体" w:eastAsia="宋体" w:cs="Times New Roman"/>
          <w:color w:val="auto"/>
          <w:kern w:val="2"/>
          <w:sz w:val="24"/>
          <w:szCs w:val="22"/>
          <w:u w:val="none"/>
          <w:lang w:val="en-US" w:eastAsia="zh-CN" w:bidi="ar-SA"/>
        </w:rPr>
        <w:t xml:space="preserve">    </w:t>
      </w:r>
    </w:p>
    <w:p w14:paraId="012E2BFF">
      <w:pPr>
        <w:spacing w:line="360" w:lineRule="auto"/>
        <w:ind w:firstLine="437"/>
        <w:rPr>
          <w:rFonts w:hint="eastAsia" w:ascii="宋体" w:hAnsi="宋体" w:eastAsia="宋体" w:cs="Times New Roman"/>
          <w:color w:val="auto"/>
          <w:kern w:val="2"/>
          <w:sz w:val="24"/>
          <w:szCs w:val="22"/>
          <w:u w:val="none"/>
          <w:lang w:val="en-US" w:eastAsia="zh-CN" w:bidi="ar-SA"/>
        </w:rPr>
      </w:pPr>
      <w:r>
        <w:rPr>
          <w:rFonts w:hint="eastAsia" w:ascii="宋体" w:hAnsi="宋体" w:eastAsia="宋体" w:cs="Times New Roman"/>
          <w:color w:val="auto"/>
          <w:kern w:val="2"/>
          <w:sz w:val="24"/>
          <w:szCs w:val="22"/>
          <w:u w:val="none"/>
          <w:lang w:val="en-US" w:eastAsia="zh-CN" w:bidi="ar-SA"/>
        </w:rPr>
        <w:t>关于工程奖项的约定</w:t>
      </w:r>
      <w:r>
        <w:rPr>
          <w:rFonts w:hint="eastAsia" w:ascii="宋体" w:hAnsi="宋体" w:eastAsia="宋体" w:cs="Times New Roman"/>
          <w:color w:val="auto"/>
          <w:kern w:val="2"/>
          <w:sz w:val="24"/>
          <w:szCs w:val="22"/>
          <w:u w:val="single"/>
          <w:lang w:val="en-US" w:eastAsia="zh-CN" w:bidi="ar-SA"/>
        </w:rPr>
        <w:t xml:space="preserve">：无 </w:t>
      </w:r>
      <w:r>
        <w:rPr>
          <w:rFonts w:hint="eastAsia" w:ascii="宋体" w:hAnsi="宋体" w:eastAsia="宋体" w:cs="Times New Roman"/>
          <w:color w:val="auto"/>
          <w:kern w:val="2"/>
          <w:sz w:val="24"/>
          <w:szCs w:val="22"/>
          <w:u w:val="none"/>
          <w:lang w:val="en-US" w:eastAsia="zh-CN" w:bidi="ar-SA"/>
        </w:rPr>
        <w:t xml:space="preserve">  </w:t>
      </w:r>
    </w:p>
    <w:p w14:paraId="605A13D5">
      <w:pPr>
        <w:spacing w:line="360" w:lineRule="auto"/>
        <w:ind w:firstLine="437"/>
        <w:rPr>
          <w:rFonts w:hint="eastAsia" w:ascii="宋体" w:hAnsi="宋体" w:eastAsia="宋体" w:cs="Times New Roman"/>
          <w:color w:val="auto"/>
          <w:kern w:val="2"/>
          <w:sz w:val="24"/>
          <w:szCs w:val="22"/>
          <w:u w:val="none"/>
          <w:lang w:val="en-US" w:eastAsia="zh-CN" w:bidi="ar-SA"/>
        </w:rPr>
      </w:pPr>
      <w:r>
        <w:rPr>
          <w:rFonts w:hint="eastAsia" w:ascii="宋体" w:hAnsi="宋体" w:eastAsia="宋体" w:cs="Times New Roman"/>
          <w:color w:val="auto"/>
          <w:kern w:val="2"/>
          <w:sz w:val="24"/>
          <w:szCs w:val="22"/>
          <w:u w:val="none"/>
          <w:lang w:val="en-US" w:eastAsia="zh-CN" w:bidi="ar-SA"/>
        </w:rPr>
        <w:t>5.3 隐蔽工程检查</w:t>
      </w:r>
    </w:p>
    <w:p w14:paraId="444DEB26">
      <w:pPr>
        <w:spacing w:line="360" w:lineRule="auto"/>
        <w:ind w:firstLine="437"/>
        <w:rPr>
          <w:rFonts w:hint="eastAsia" w:ascii="宋体" w:hAnsi="宋体" w:eastAsia="宋体" w:cs="Times New Roman"/>
          <w:color w:val="auto"/>
          <w:kern w:val="2"/>
          <w:sz w:val="24"/>
          <w:szCs w:val="22"/>
          <w:u w:val="single"/>
          <w:lang w:val="en-US" w:eastAsia="zh-CN" w:bidi="ar-SA"/>
        </w:rPr>
      </w:pPr>
      <w:r>
        <w:rPr>
          <w:rFonts w:hint="eastAsia" w:ascii="宋体" w:hAnsi="宋体" w:eastAsia="宋体" w:cs="Times New Roman"/>
          <w:color w:val="auto"/>
          <w:kern w:val="2"/>
          <w:sz w:val="24"/>
          <w:szCs w:val="22"/>
          <w:u w:val="none"/>
          <w:lang w:val="en-US" w:eastAsia="zh-CN" w:bidi="ar-SA"/>
        </w:rPr>
        <w:t xml:space="preserve">5.3.2承包人提前通知监理人隐蔽工程检查的期限的约定： </w:t>
      </w:r>
      <w:r>
        <w:rPr>
          <w:rFonts w:hint="eastAsia" w:ascii="宋体" w:hAnsi="宋体" w:eastAsia="宋体" w:cs="Times New Roman"/>
          <w:color w:val="auto"/>
          <w:kern w:val="2"/>
          <w:sz w:val="24"/>
          <w:szCs w:val="22"/>
          <w:u w:val="single"/>
          <w:lang w:val="en-US" w:eastAsia="zh-CN" w:bidi="ar-SA"/>
        </w:rPr>
        <w:t>未经发包人代表签字并盖章批准，工程的任何部分都不能覆盖，工程具备隐蔽条件或监理工程师认为有必要的部位及发包人、监理工程师批准认可的进度计划约定的部位，承包人进行自检，并在隐蔽或中间验收前48小时以书面形式通知发包人及监理工程师验收。通知包括隐蔽和中间验收的内容、验收时间和地点。承包人准备验收记录，验收合格，工程师在验收记录上签字后，承包人可进行隐蔽和继续施工。验收不合格，承包人在工程师限定的时间内修改后重新验收。</w:t>
      </w:r>
      <w:r>
        <w:rPr>
          <w:rFonts w:hint="eastAsia" w:ascii="宋体" w:hAnsi="宋体" w:eastAsia="宋体" w:cs="Times New Roman"/>
          <w:color w:val="auto"/>
          <w:kern w:val="2"/>
          <w:sz w:val="24"/>
          <w:szCs w:val="22"/>
          <w:u w:val="single"/>
          <w:lang w:val="en-US" w:eastAsia="zh-CN" w:bidi="ar-SA"/>
        </w:rPr>
        <w:cr/>
      </w:r>
      <w:r>
        <w:rPr>
          <w:rFonts w:hint="eastAsia" w:ascii="宋体" w:hAnsi="宋体" w:eastAsia="宋体" w:cs="Times New Roman"/>
          <w:color w:val="auto"/>
          <w:kern w:val="2"/>
          <w:sz w:val="24"/>
          <w:szCs w:val="22"/>
          <w:u w:val="single"/>
          <w:lang w:val="en-US" w:eastAsia="zh-CN" w:bidi="ar-SA"/>
        </w:rPr>
        <w:t xml:space="preserve">    工程师不能按时进行验收，应在验收前24小时以书面形式向承包人提出延期要求，延期不能超过48小时。</w:t>
      </w:r>
      <w:r>
        <w:rPr>
          <w:rFonts w:hint="eastAsia" w:ascii="宋体" w:hAnsi="宋体" w:eastAsia="宋体" w:cs="Times New Roman"/>
          <w:color w:val="auto"/>
          <w:kern w:val="2"/>
          <w:sz w:val="24"/>
          <w:szCs w:val="22"/>
          <w:u w:val="single"/>
          <w:lang w:val="en-US" w:eastAsia="zh-CN" w:bidi="ar-SA"/>
        </w:rPr>
        <w:cr/>
      </w:r>
      <w:r>
        <w:rPr>
          <w:rFonts w:hint="eastAsia" w:ascii="宋体" w:hAnsi="宋体" w:eastAsia="宋体" w:cs="Times New Roman"/>
          <w:color w:val="auto"/>
          <w:kern w:val="2"/>
          <w:sz w:val="24"/>
          <w:szCs w:val="22"/>
          <w:u w:val="single"/>
          <w:lang w:val="en-US" w:eastAsia="zh-CN" w:bidi="ar-SA"/>
        </w:rPr>
        <w:t xml:space="preserve">    监理工程师及发包人验收合格并不能解除承包人对隐蔽工程质量、安全责任。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  。</w:t>
      </w:r>
    </w:p>
    <w:p w14:paraId="450210DE">
      <w:pPr>
        <w:spacing w:line="360" w:lineRule="auto"/>
        <w:ind w:firstLine="437"/>
        <w:rPr>
          <w:rFonts w:hint="eastAsia" w:ascii="宋体" w:hAnsi="宋体" w:eastAsia="宋体" w:cs="Times New Roman"/>
          <w:color w:val="auto"/>
          <w:kern w:val="2"/>
          <w:sz w:val="24"/>
          <w:szCs w:val="22"/>
          <w:u w:val="none"/>
          <w:lang w:val="en-US" w:eastAsia="zh-CN" w:bidi="ar-SA"/>
        </w:rPr>
      </w:pPr>
      <w:r>
        <w:rPr>
          <w:rFonts w:hint="eastAsia" w:ascii="宋体" w:hAnsi="宋体" w:eastAsia="宋体" w:cs="Times New Roman"/>
          <w:color w:val="auto"/>
          <w:kern w:val="2"/>
          <w:sz w:val="24"/>
          <w:szCs w:val="22"/>
          <w:u w:val="none"/>
          <w:lang w:val="en-US" w:eastAsia="zh-CN" w:bidi="ar-SA"/>
        </w:rPr>
        <w:t>监理人不能按时进行检查时，应提前</w:t>
      </w:r>
      <w:r>
        <w:rPr>
          <w:rFonts w:hint="eastAsia" w:ascii="宋体" w:hAnsi="宋体" w:eastAsia="宋体" w:cs="Times New Roman"/>
          <w:color w:val="auto"/>
          <w:kern w:val="2"/>
          <w:sz w:val="24"/>
          <w:szCs w:val="22"/>
          <w:u w:val="single"/>
          <w:lang w:val="en-US" w:eastAsia="zh-CN" w:bidi="ar-SA"/>
        </w:rPr>
        <w:t xml:space="preserve">24    </w:t>
      </w:r>
      <w:r>
        <w:rPr>
          <w:rFonts w:hint="eastAsia" w:ascii="宋体" w:hAnsi="宋体" w:eastAsia="宋体" w:cs="Times New Roman"/>
          <w:color w:val="auto"/>
          <w:kern w:val="2"/>
          <w:sz w:val="24"/>
          <w:szCs w:val="22"/>
          <w:u w:val="none"/>
          <w:lang w:val="en-US" w:eastAsia="zh-CN" w:bidi="ar-SA"/>
        </w:rPr>
        <w:t>小时提交书面延期要求。</w:t>
      </w:r>
    </w:p>
    <w:p w14:paraId="40D1F3B1">
      <w:pPr>
        <w:spacing w:line="360" w:lineRule="auto"/>
        <w:ind w:firstLine="437"/>
        <w:rPr>
          <w:rFonts w:hint="eastAsia" w:ascii="宋体" w:hAnsi="宋体" w:eastAsia="宋体" w:cs="Times New Roman"/>
          <w:color w:val="auto"/>
          <w:kern w:val="2"/>
          <w:sz w:val="24"/>
          <w:szCs w:val="22"/>
          <w:u w:val="none"/>
          <w:lang w:val="en-US" w:eastAsia="zh-CN" w:bidi="ar-SA"/>
        </w:rPr>
      </w:pPr>
      <w:r>
        <w:rPr>
          <w:rFonts w:hint="eastAsia" w:ascii="宋体" w:hAnsi="宋体" w:eastAsia="宋体" w:cs="Times New Roman"/>
          <w:color w:val="auto"/>
          <w:kern w:val="2"/>
          <w:sz w:val="24"/>
          <w:szCs w:val="22"/>
          <w:u w:val="none"/>
          <w:lang w:val="en-US" w:eastAsia="zh-CN" w:bidi="ar-SA"/>
        </w:rPr>
        <w:t>关于延期最长不得超过：</w:t>
      </w:r>
      <w:r>
        <w:rPr>
          <w:rFonts w:hint="eastAsia" w:ascii="宋体" w:hAnsi="宋体" w:eastAsia="宋体" w:cs="Times New Roman"/>
          <w:color w:val="auto"/>
          <w:kern w:val="2"/>
          <w:sz w:val="24"/>
          <w:szCs w:val="22"/>
          <w:u w:val="single"/>
          <w:lang w:val="en-US" w:eastAsia="zh-CN" w:bidi="ar-SA"/>
        </w:rPr>
        <w:t xml:space="preserve">48  </w:t>
      </w:r>
      <w:r>
        <w:rPr>
          <w:rFonts w:hint="eastAsia" w:ascii="宋体" w:hAnsi="宋体" w:eastAsia="宋体" w:cs="Times New Roman"/>
          <w:color w:val="auto"/>
          <w:kern w:val="2"/>
          <w:sz w:val="24"/>
          <w:szCs w:val="22"/>
          <w:u w:val="none"/>
          <w:lang w:val="en-US" w:eastAsia="zh-CN" w:bidi="ar-SA"/>
        </w:rPr>
        <w:t xml:space="preserve">  小时。</w:t>
      </w:r>
    </w:p>
    <w:p w14:paraId="5D7A3079">
      <w:pPr>
        <w:pStyle w:val="7"/>
        <w:tabs>
          <w:tab w:val="left" w:pos="510"/>
        </w:tabs>
        <w:spacing w:before="156" w:beforeLines="50" w:after="0" w:line="300" w:lineRule="auto"/>
        <w:rPr>
          <w:rFonts w:hint="eastAsia" w:ascii="宋体" w:hAnsi="宋体" w:eastAsia="宋体" w:cs="宋体"/>
          <w:color w:val="auto"/>
        </w:rPr>
      </w:pPr>
      <w:r>
        <w:rPr>
          <w:rFonts w:hint="eastAsia" w:ascii="宋体" w:hAnsi="宋体" w:eastAsia="宋体" w:cs="宋体"/>
          <w:color w:val="auto"/>
        </w:rPr>
        <w:t>6. 安全文明施工与环境保护</w:t>
      </w:r>
    </w:p>
    <w:p w14:paraId="3AC23A6C">
      <w:pPr>
        <w:spacing w:after="120" w:line="30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6.1安全文明施工</w:t>
      </w:r>
    </w:p>
    <w:p w14:paraId="26E15672">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6.1.1 项目安全生产的达标目标及相应事项的约定：</w:t>
      </w:r>
    </w:p>
    <w:p w14:paraId="0B2B7841">
      <w:pPr>
        <w:spacing w:line="300" w:lineRule="auto"/>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 xml:space="preserve">（1）承包人在施工期间中遇有毒、有害气体或物质，应设置防护设施，由于承包人防护措施不力，导致施工现场人员、相关管理人员、周边等人的生命安全受伤害，由此产生的一切后果均由承包人承担； </w:t>
      </w:r>
    </w:p>
    <w:p w14:paraId="456934E6">
      <w:pPr>
        <w:spacing w:line="300" w:lineRule="auto"/>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 xml:space="preserve">（2）涉及安全、质量、外观等重要分项的施工，监理工程师有权要求承包人编制专项施工组织设计或施工方案，方案中应明确人力、设备和资金准备投入情况以及履约困难时的应急处理措施和方案（包括企业调集待用资金投入），承包人不得拒绝，同时须经监理工程师审批、发包人同意后方可实施。 </w:t>
      </w:r>
    </w:p>
    <w:p w14:paraId="72CCA2C0">
      <w:pPr>
        <w:spacing w:line="300" w:lineRule="auto"/>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3）施工期间，承包人必须服从当地政府和城建、环卫、交通、公安部门关于城市建设施工管理的规定，施工噪音、环境卫生、排水、排污、占道等应符合规定的要求，并负责办理有关手续，缴纳应交的费用。应制定切实可行的安全、文明施工措施，特别注意做好防物体打击，安全用电，防火、防爆等措施。</w:t>
      </w:r>
    </w:p>
    <w:p w14:paraId="1B55271A">
      <w:pPr>
        <w:spacing w:line="300" w:lineRule="auto"/>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（4）安全文明施工必须按照《福建省建筑施工安全文明标准化管理规定》、《福建省建筑施工安全文明标准示范图集》以及</w:t>
      </w:r>
      <w:r>
        <w:rPr>
          <w:rFonts w:hint="eastAsia" w:ascii="宋体" w:hAnsi="宋体" w:eastAsia="宋体" w:cs="宋体"/>
          <w:color w:val="auto"/>
          <w:sz w:val="24"/>
          <w:szCs w:val="24"/>
          <w:u w:val="single"/>
          <w:lang w:eastAsia="zh-CN"/>
        </w:rPr>
        <w:t>三明</w:t>
      </w:r>
      <w:r>
        <w:rPr>
          <w:rFonts w:hint="eastAsia" w:ascii="宋体" w:hAnsi="宋体" w:eastAsia="宋体" w:cs="宋体"/>
          <w:color w:val="auto"/>
          <w:sz w:val="24"/>
          <w:szCs w:val="24"/>
          <w:u w:val="single"/>
        </w:rPr>
        <w:t>市建设行政主管部门颁发的文明施工管理规定的要求执行，文明施工费已计入合同总价中，由此所发生一切费用均由承包人承担。若经有关监督部门、监理工程师或发包人检查工程的安全文明施工一次未达标，发包人有权对承包人处</w:t>
      </w:r>
      <w:r>
        <w:rPr>
          <w:rFonts w:hint="eastAsia" w:ascii="宋体" w:hAnsi="宋体" w:eastAsia="宋体" w:cs="宋体"/>
          <w:color w:val="auto"/>
          <w:sz w:val="24"/>
          <w:szCs w:val="24"/>
          <w:u w:val="single"/>
          <w:lang w:val="en-US" w:eastAsia="zh-CN"/>
        </w:rPr>
        <w:t>5</w:t>
      </w:r>
      <w:r>
        <w:rPr>
          <w:rFonts w:hint="eastAsia" w:ascii="宋体" w:hAnsi="宋体" w:eastAsia="宋体" w:cs="宋体"/>
          <w:color w:val="auto"/>
          <w:sz w:val="24"/>
          <w:szCs w:val="24"/>
          <w:u w:val="single"/>
        </w:rPr>
        <w:t>000元/次的违约金，若安全文明施工三次未达标，或因承包人管理不善，造成重大安全、质量事故的，发包人有权要求承包人返还合同价款中计取的全部的文明施工费、安全施工费。</w:t>
      </w:r>
    </w:p>
    <w:p w14:paraId="7957F106">
      <w:pPr>
        <w:spacing w:line="300" w:lineRule="auto"/>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（5）因承包人管理不善、措施不利等原因，发生安全文明事故被公共媒体曝光三次以内的，处以承包人</w:t>
      </w:r>
      <w:r>
        <w:rPr>
          <w:rFonts w:hint="eastAsia" w:ascii="宋体" w:hAnsi="宋体" w:eastAsia="宋体" w:cs="宋体"/>
          <w:color w:val="auto"/>
          <w:sz w:val="24"/>
          <w:szCs w:val="24"/>
          <w:u w:val="single"/>
          <w:lang w:val="en-US" w:eastAsia="zh-CN"/>
        </w:rPr>
        <w:t>5</w:t>
      </w:r>
      <w:r>
        <w:rPr>
          <w:rFonts w:hint="eastAsia" w:ascii="宋体" w:hAnsi="宋体" w:eastAsia="宋体" w:cs="宋体"/>
          <w:color w:val="auto"/>
          <w:sz w:val="24"/>
          <w:szCs w:val="24"/>
          <w:u w:val="single"/>
        </w:rPr>
        <w:t>000元/次的违约金，超过三次的，处以承包人10000元/次的违约金。</w:t>
      </w:r>
    </w:p>
    <w:p w14:paraId="791545F4">
      <w:pPr>
        <w:spacing w:line="300" w:lineRule="auto"/>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6）对于工程质量的违约，经过监理单位及发包人双方判定，出现轻微质量缺陷、质量事故，安全问题处以承包人200~2000元/次的违约金，出现一般质量缺陷、质量事故，安全问题处以承包人2001~20000元/次的违约金，因承包人管理不善，发生重大安全、质量责任事故的，发包人有权根据情节轻重对承包人处以20001～200000元/次的违约金，承包人并承担由此造成的全部损失。</w:t>
      </w:r>
    </w:p>
    <w:p w14:paraId="46FBE5B6">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u w:val="single"/>
        </w:rPr>
        <w:t xml:space="preserve">（7）因承包人管理不善，被政府建设主管部门、环保主管部门、安全主管部门等职能部门要求停工的，发包人有权根据情节轻重对承包人处以100000～300000元/次的违约金，承包人并承担由此给发包人、其他方造成的全部损失。 </w:t>
      </w:r>
    </w:p>
    <w:p w14:paraId="0B240215">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6.1.4 关于治安保卫的特别约定：</w:t>
      </w:r>
      <w:r>
        <w:rPr>
          <w:rFonts w:hint="eastAsia" w:ascii="宋体" w:hAnsi="宋体" w:eastAsia="宋体" w:cs="宋体"/>
          <w:color w:val="auto"/>
          <w:sz w:val="24"/>
          <w:szCs w:val="24"/>
          <w:u w:val="single"/>
        </w:rPr>
        <w:t xml:space="preserve">  承包人负责施工现场的安全防护、安全保卫及对施工场地的交通、环卫、噪音等管理工作，其费用由承包人承担。  </w:t>
      </w:r>
    </w:p>
    <w:p w14:paraId="61265BE8">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关于编制施工场地治安管理计划的约定：</w:t>
      </w:r>
      <w:r>
        <w:rPr>
          <w:rFonts w:hint="eastAsia" w:ascii="宋体" w:hAnsi="宋体" w:eastAsia="宋体" w:cs="宋体"/>
          <w:color w:val="auto"/>
          <w:sz w:val="24"/>
          <w:szCs w:val="24"/>
          <w:u w:val="single"/>
        </w:rPr>
        <w:t xml:space="preserve">   开工前提供施工场地治安管理计划，由承包人编制并报送监理和发包人确认  </w:t>
      </w:r>
      <w:r>
        <w:rPr>
          <w:rFonts w:hint="eastAsia" w:ascii="宋体" w:hAnsi="宋体" w:eastAsia="宋体" w:cs="宋体"/>
          <w:color w:val="auto"/>
          <w:sz w:val="24"/>
          <w:szCs w:val="24"/>
        </w:rPr>
        <w:t>。</w:t>
      </w:r>
    </w:p>
    <w:p w14:paraId="7D5DD0D4">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6.1.5 文明施工</w:t>
      </w:r>
    </w:p>
    <w:p w14:paraId="11506695">
      <w:pPr>
        <w:spacing w:line="300" w:lineRule="auto"/>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rPr>
        <w:t>合同当事人对文明施工的要求：</w:t>
      </w:r>
      <w:r>
        <w:rPr>
          <w:rFonts w:hint="eastAsia" w:ascii="宋体" w:hAnsi="宋体" w:eastAsia="宋体" w:cs="宋体"/>
          <w:color w:val="auto"/>
          <w:sz w:val="24"/>
          <w:szCs w:val="24"/>
          <w:u w:val="single"/>
        </w:rPr>
        <w:t xml:space="preserve">在工程实施过程中，严格执行合同附件2《文明施工责任书》，同时承包人还应满足以下约定：（1）采取措施保障所有现场工作人员的安全，保证工程施工安全，现场施工应当保持有条不紊，避免现场工作人员的安全收到威胁；（2）在必要的时候和地方，或当监理工程师或有关主管部门要求时，应负责提供照明、警卫、护栏、警告标志等安全防护措施，并承担责任。（3）需承包人办理的有关施工场地交通、环卫和施工噪音管理等手续：由承包人按照有关部门要求及时办理，并承担相应的责任和费用。（4）承包人应负责整个场地的安全文明卫生管理，做到文明施工、保持施工场地清洁。   </w:t>
      </w:r>
    </w:p>
    <w:p w14:paraId="1B1C485C">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6.1.6 关于安全文明施工费支付比例和支付期限的约定：</w:t>
      </w:r>
      <w:r>
        <w:rPr>
          <w:rFonts w:hint="eastAsia" w:ascii="宋体" w:hAnsi="宋体" w:eastAsia="宋体" w:cs="宋体"/>
          <w:color w:val="auto"/>
          <w:sz w:val="24"/>
          <w:szCs w:val="24"/>
          <w:u w:val="single"/>
        </w:rPr>
        <w:t xml:space="preserve">按本合同专用条款第12.4.1条的约定执行。 </w:t>
      </w:r>
    </w:p>
    <w:p w14:paraId="2E93D105">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6.3 环境保护</w:t>
      </w:r>
    </w:p>
    <w:p w14:paraId="07770D36">
      <w:pPr>
        <w:spacing w:line="300" w:lineRule="auto"/>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对环境保护的要求：除执行通用合同条款外，还应按照《</w:t>
      </w:r>
      <w:r>
        <w:rPr>
          <w:rFonts w:hint="eastAsia" w:ascii="宋体" w:hAnsi="宋体" w:eastAsia="宋体" w:cs="宋体"/>
          <w:color w:val="auto"/>
          <w:sz w:val="24"/>
          <w:szCs w:val="24"/>
          <w:u w:val="single"/>
          <w:lang w:eastAsia="zh-CN"/>
        </w:rPr>
        <w:t>三明</w:t>
      </w:r>
      <w:r>
        <w:rPr>
          <w:rFonts w:hint="eastAsia" w:ascii="宋体" w:hAnsi="宋体" w:eastAsia="宋体" w:cs="宋体"/>
          <w:color w:val="auto"/>
          <w:sz w:val="24"/>
          <w:szCs w:val="24"/>
          <w:u w:val="single"/>
        </w:rPr>
        <w:t>市工地扬尘污染防治</w:t>
      </w:r>
      <w:r>
        <w:rPr>
          <w:rFonts w:hint="eastAsia" w:ascii="宋体" w:hAnsi="宋体" w:eastAsia="宋体" w:cs="宋体"/>
          <w:color w:val="auto"/>
          <w:sz w:val="24"/>
          <w:szCs w:val="24"/>
          <w:u w:val="single"/>
          <w:lang w:val="en-US" w:eastAsia="zh-CN"/>
        </w:rPr>
        <w:t>条例</w:t>
      </w:r>
      <w:r>
        <w:rPr>
          <w:rFonts w:hint="eastAsia" w:ascii="宋体" w:hAnsi="宋体" w:eastAsia="宋体" w:cs="宋体"/>
          <w:color w:val="auto"/>
          <w:sz w:val="24"/>
          <w:szCs w:val="24"/>
          <w:u w:val="single"/>
        </w:rPr>
        <w:t>》的规定执行。</w:t>
      </w:r>
    </w:p>
    <w:p w14:paraId="6A819719">
      <w:pPr>
        <w:pStyle w:val="7"/>
        <w:tabs>
          <w:tab w:val="left" w:pos="510"/>
        </w:tabs>
        <w:spacing w:before="156" w:beforeLines="50" w:after="0" w:line="300" w:lineRule="auto"/>
        <w:rPr>
          <w:rFonts w:hint="eastAsia" w:ascii="宋体" w:hAnsi="宋体" w:eastAsia="宋体" w:cs="宋体"/>
          <w:color w:val="auto"/>
        </w:rPr>
      </w:pPr>
      <w:r>
        <w:rPr>
          <w:rFonts w:hint="eastAsia" w:ascii="宋体" w:hAnsi="宋体" w:eastAsia="宋体" w:cs="宋体"/>
          <w:color w:val="auto"/>
        </w:rPr>
        <w:t>7. 工期和进度</w:t>
      </w:r>
    </w:p>
    <w:p w14:paraId="576F4E97">
      <w:pPr>
        <w:spacing w:after="120" w:line="30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7.1 施工组织设计</w:t>
      </w:r>
    </w:p>
    <w:p w14:paraId="42DAA8C6">
      <w:pPr>
        <w:autoSpaceDE w:val="0"/>
        <w:autoSpaceDN w:val="0"/>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7.1.1 合同当事人约定的施工组织设计应包括的其他内容：</w:t>
      </w:r>
      <w:r>
        <w:rPr>
          <w:rFonts w:hint="eastAsia" w:ascii="宋体" w:hAnsi="宋体" w:eastAsia="宋体" w:cs="宋体"/>
          <w:color w:val="auto"/>
          <w:sz w:val="24"/>
          <w:szCs w:val="24"/>
          <w:u w:val="single"/>
        </w:rPr>
        <w:t xml:space="preserve"> 执行通用合同条款</w:t>
      </w:r>
    </w:p>
    <w:p w14:paraId="044F312C">
      <w:pPr>
        <w:autoSpaceDE w:val="0"/>
        <w:autoSpaceDN w:val="0"/>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7.1.2 施工组织设计的提交和修改</w:t>
      </w:r>
    </w:p>
    <w:p w14:paraId="4738A4F0">
      <w:pPr>
        <w:autoSpaceDE w:val="0"/>
        <w:autoSpaceDN w:val="0"/>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承包人提交详细施工组织设计的期限的约定：</w:t>
      </w:r>
      <w:r>
        <w:rPr>
          <w:rFonts w:hint="eastAsia" w:ascii="宋体" w:hAnsi="宋体" w:eastAsia="宋体" w:cs="宋体"/>
          <w:color w:val="auto"/>
          <w:sz w:val="24"/>
          <w:szCs w:val="24"/>
          <w:u w:val="single"/>
        </w:rPr>
        <w:t>合同签订后</w:t>
      </w:r>
      <w:r>
        <w:rPr>
          <w:rFonts w:hint="eastAsia" w:ascii="宋体" w:hAnsi="宋体" w:eastAsia="宋体" w:cs="宋体"/>
          <w:color w:val="auto"/>
          <w:sz w:val="24"/>
          <w:szCs w:val="24"/>
          <w:u w:val="single"/>
          <w:lang w:val="en-US" w:eastAsia="zh-CN"/>
        </w:rPr>
        <w:t>2</w:t>
      </w:r>
      <w:r>
        <w:rPr>
          <w:rFonts w:hint="eastAsia" w:ascii="宋体" w:hAnsi="宋体" w:eastAsia="宋体" w:cs="宋体"/>
          <w:color w:val="auto"/>
          <w:sz w:val="24"/>
          <w:szCs w:val="24"/>
          <w:u w:val="single"/>
        </w:rPr>
        <w:t>天内，最迟不迟于开工通知载明的开工日期前</w:t>
      </w:r>
      <w:r>
        <w:rPr>
          <w:rFonts w:hint="eastAsia" w:ascii="宋体" w:hAnsi="宋体" w:eastAsia="宋体" w:cs="宋体"/>
          <w:color w:val="auto"/>
          <w:sz w:val="24"/>
          <w:szCs w:val="24"/>
          <w:u w:val="single"/>
          <w:lang w:val="en-US" w:eastAsia="zh-CN"/>
        </w:rPr>
        <w:t>3</w:t>
      </w:r>
      <w:r>
        <w:rPr>
          <w:rFonts w:hint="eastAsia" w:ascii="宋体" w:hAnsi="宋体" w:eastAsia="宋体" w:cs="宋体"/>
          <w:color w:val="auto"/>
          <w:sz w:val="24"/>
          <w:szCs w:val="24"/>
          <w:u w:val="single"/>
        </w:rPr>
        <w:t>天</w:t>
      </w:r>
      <w:r>
        <w:rPr>
          <w:rFonts w:hint="eastAsia" w:ascii="宋体" w:hAnsi="宋体" w:eastAsia="宋体" w:cs="宋体"/>
          <w:color w:val="auto"/>
          <w:sz w:val="24"/>
          <w:szCs w:val="24"/>
        </w:rPr>
        <w:t>。</w:t>
      </w:r>
    </w:p>
    <w:p w14:paraId="0DC92DD2">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发包人和监理人在收到详细的施工组织设计后确认或提出修改意见的期限：</w:t>
      </w:r>
      <w:r>
        <w:rPr>
          <w:rFonts w:hint="eastAsia" w:ascii="宋体" w:hAnsi="宋体" w:eastAsia="宋体" w:cs="宋体"/>
          <w:color w:val="auto"/>
          <w:sz w:val="24"/>
          <w:szCs w:val="24"/>
          <w:u w:val="single"/>
        </w:rPr>
        <w:t>在监理人收到施工组织设计后3天内审核完毕并报送发包人，发包人在收到后7天内审核确认</w:t>
      </w:r>
      <w:r>
        <w:rPr>
          <w:rFonts w:hint="eastAsia" w:ascii="宋体" w:hAnsi="宋体" w:eastAsia="宋体" w:cs="宋体"/>
          <w:color w:val="auto"/>
          <w:sz w:val="24"/>
          <w:szCs w:val="24"/>
        </w:rPr>
        <w:t>。</w:t>
      </w:r>
    </w:p>
    <w:p w14:paraId="79B6E58F">
      <w:pPr>
        <w:spacing w:after="120" w:line="30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7.2 施工进度计划</w:t>
      </w:r>
    </w:p>
    <w:p w14:paraId="4F40DD41">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7.2.2 施工进度计划的修订</w:t>
      </w:r>
    </w:p>
    <w:p w14:paraId="7A8C24B5">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发包人和监理人在收到修订的施工进度计划后确认或提出修改意见的期限：</w:t>
      </w:r>
      <w:r>
        <w:rPr>
          <w:rFonts w:hint="eastAsia" w:ascii="宋体" w:hAnsi="宋体" w:eastAsia="宋体" w:cs="宋体"/>
          <w:color w:val="auto"/>
          <w:sz w:val="24"/>
          <w:szCs w:val="24"/>
          <w:u w:val="single"/>
        </w:rPr>
        <w:t>在监理人收到修订的施工进度计划后</w:t>
      </w:r>
      <w:r>
        <w:rPr>
          <w:rFonts w:hint="eastAsia" w:ascii="宋体" w:hAnsi="宋体" w:eastAsia="宋体" w:cs="宋体"/>
          <w:color w:val="auto"/>
          <w:sz w:val="24"/>
          <w:szCs w:val="24"/>
          <w:u w:val="single"/>
          <w:lang w:val="en-US" w:eastAsia="zh-CN"/>
        </w:rPr>
        <w:t>1</w:t>
      </w:r>
      <w:r>
        <w:rPr>
          <w:rFonts w:hint="eastAsia" w:ascii="宋体" w:hAnsi="宋体" w:eastAsia="宋体" w:cs="宋体"/>
          <w:color w:val="auto"/>
          <w:sz w:val="24"/>
          <w:szCs w:val="24"/>
          <w:u w:val="single"/>
        </w:rPr>
        <w:t>天内审核完毕并报送发包人，发包人在收到后  7 天内审核确认</w:t>
      </w:r>
      <w:r>
        <w:rPr>
          <w:rFonts w:hint="eastAsia" w:ascii="宋体" w:hAnsi="宋体" w:eastAsia="宋体" w:cs="宋体"/>
          <w:color w:val="auto"/>
          <w:sz w:val="24"/>
          <w:szCs w:val="24"/>
        </w:rPr>
        <w:t>。</w:t>
      </w:r>
    </w:p>
    <w:p w14:paraId="2A1F8ECA">
      <w:pPr>
        <w:spacing w:after="120" w:line="30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7.3 开工</w:t>
      </w:r>
    </w:p>
    <w:p w14:paraId="46B29652">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7.3.1 开工准备</w:t>
      </w:r>
    </w:p>
    <w:p w14:paraId="57ED9DB3">
      <w:pPr>
        <w:spacing w:line="300" w:lineRule="auto"/>
        <w:ind w:firstLine="645"/>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rPr>
        <w:t>关于承包人提交工程开工报审表的期限：</w:t>
      </w:r>
      <w:r>
        <w:rPr>
          <w:rFonts w:hint="eastAsia" w:ascii="宋体" w:hAnsi="宋体" w:eastAsia="宋体" w:cs="宋体"/>
          <w:color w:val="auto"/>
          <w:sz w:val="24"/>
          <w:szCs w:val="24"/>
          <w:u w:val="single"/>
        </w:rPr>
        <w:t>施工合同签订之日起</w:t>
      </w:r>
      <w:r>
        <w:rPr>
          <w:rFonts w:hint="eastAsia" w:ascii="宋体" w:hAnsi="宋体" w:eastAsia="宋体" w:cs="宋体"/>
          <w:color w:val="auto"/>
          <w:sz w:val="24"/>
          <w:szCs w:val="24"/>
          <w:u w:val="single"/>
          <w:lang w:val="en-US" w:eastAsia="zh-CN"/>
        </w:rPr>
        <w:t>3</w:t>
      </w:r>
      <w:r>
        <w:rPr>
          <w:rFonts w:hint="eastAsia" w:ascii="宋体" w:hAnsi="宋体" w:eastAsia="宋体" w:cs="宋体"/>
          <w:color w:val="auto"/>
          <w:sz w:val="24"/>
          <w:szCs w:val="24"/>
          <w:u w:val="single"/>
        </w:rPr>
        <w:t xml:space="preserve">天内。  </w:t>
      </w:r>
    </w:p>
    <w:p w14:paraId="2191EF80">
      <w:pPr>
        <w:spacing w:line="300" w:lineRule="auto"/>
        <w:ind w:firstLine="645"/>
        <w:jc w:val="left"/>
        <w:rPr>
          <w:rFonts w:hint="eastAsia" w:ascii="宋体" w:hAnsi="宋体" w:eastAsia="宋体" w:cs="宋体"/>
          <w:color w:val="auto"/>
          <w:sz w:val="24"/>
          <w:szCs w:val="24"/>
        </w:rPr>
      </w:pPr>
      <w:r>
        <w:rPr>
          <w:rFonts w:hint="eastAsia" w:ascii="宋体" w:hAnsi="宋体" w:eastAsia="宋体" w:cs="宋体"/>
          <w:color w:val="auto"/>
          <w:sz w:val="24"/>
          <w:szCs w:val="24"/>
        </w:rPr>
        <w:t>关于发包人应完成的其他开工准备工作及期限：</w:t>
      </w:r>
      <w:r>
        <w:rPr>
          <w:rFonts w:hint="eastAsia" w:ascii="宋体" w:hAnsi="宋体" w:eastAsia="宋体" w:cs="宋体"/>
          <w:color w:val="auto"/>
          <w:sz w:val="24"/>
          <w:szCs w:val="24"/>
          <w:u w:val="single"/>
        </w:rPr>
        <w:t xml:space="preserve">  无  </w:t>
      </w:r>
      <w:r>
        <w:rPr>
          <w:rFonts w:hint="eastAsia" w:ascii="宋体" w:hAnsi="宋体" w:eastAsia="宋体" w:cs="宋体"/>
          <w:color w:val="auto"/>
          <w:sz w:val="24"/>
          <w:szCs w:val="24"/>
        </w:rPr>
        <w:t>。</w:t>
      </w:r>
    </w:p>
    <w:p w14:paraId="0761EBCB">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关于承包人应完成的其他开工准备工作及期限：</w:t>
      </w:r>
      <w:r>
        <w:rPr>
          <w:rFonts w:hint="eastAsia" w:ascii="宋体" w:hAnsi="宋体" w:eastAsia="宋体" w:cs="宋体"/>
          <w:color w:val="auto"/>
          <w:sz w:val="24"/>
          <w:szCs w:val="24"/>
          <w:u w:val="single"/>
        </w:rPr>
        <w:t xml:space="preserve">  施工合同签订之日起</w:t>
      </w:r>
      <w:r>
        <w:rPr>
          <w:rFonts w:hint="eastAsia" w:ascii="宋体" w:hAnsi="宋体" w:eastAsia="宋体" w:cs="宋体"/>
          <w:color w:val="auto"/>
          <w:sz w:val="24"/>
          <w:szCs w:val="24"/>
          <w:u w:val="single"/>
          <w:lang w:val="en-US" w:eastAsia="zh-CN"/>
        </w:rPr>
        <w:t>3</w:t>
      </w:r>
      <w:r>
        <w:rPr>
          <w:rFonts w:hint="eastAsia" w:ascii="宋体" w:hAnsi="宋体" w:eastAsia="宋体" w:cs="宋体"/>
          <w:color w:val="auto"/>
          <w:sz w:val="24"/>
          <w:szCs w:val="24"/>
          <w:u w:val="single"/>
        </w:rPr>
        <w:t>天内</w:t>
      </w:r>
      <w:r>
        <w:rPr>
          <w:rFonts w:hint="eastAsia" w:ascii="宋体" w:hAnsi="宋体" w:eastAsia="宋体" w:cs="宋体"/>
          <w:color w:val="auto"/>
          <w:sz w:val="24"/>
          <w:szCs w:val="24"/>
        </w:rPr>
        <w:t>。</w:t>
      </w:r>
    </w:p>
    <w:p w14:paraId="6B930649">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7.3.2开工通知</w:t>
      </w:r>
    </w:p>
    <w:p w14:paraId="5EED73E3">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因发包人原因造成监理人未能在计划开工日期之日起</w:t>
      </w:r>
      <w:r>
        <w:rPr>
          <w:rFonts w:hint="eastAsia" w:ascii="宋体" w:hAnsi="宋体" w:eastAsia="宋体" w:cs="宋体"/>
          <w:color w:val="auto"/>
          <w:sz w:val="24"/>
          <w:szCs w:val="24"/>
          <w:u w:val="single"/>
        </w:rPr>
        <w:t>/</w:t>
      </w:r>
      <w:r>
        <w:rPr>
          <w:rFonts w:hint="eastAsia" w:ascii="宋体" w:hAnsi="宋体" w:eastAsia="宋体" w:cs="宋体"/>
          <w:color w:val="auto"/>
          <w:sz w:val="24"/>
          <w:szCs w:val="24"/>
        </w:rPr>
        <w:t>天内发出开工通知的，承包人有权提出价格调整要求，或者解除合同。</w:t>
      </w:r>
    </w:p>
    <w:p w14:paraId="703889FA">
      <w:pPr>
        <w:spacing w:after="120" w:line="30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7.4 测量放线</w:t>
      </w:r>
    </w:p>
    <w:p w14:paraId="2F7B9753">
      <w:pPr>
        <w:spacing w:line="300" w:lineRule="auto"/>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rPr>
        <w:t>7.4.1发包人通过监理人向承包人提供测量基准点、基准线和水准点及其书面资料的期限：</w:t>
      </w:r>
      <w:r>
        <w:rPr>
          <w:rFonts w:hint="eastAsia" w:ascii="宋体" w:hAnsi="宋体" w:eastAsia="宋体" w:cs="宋体"/>
          <w:color w:val="auto"/>
          <w:sz w:val="24"/>
          <w:szCs w:val="24"/>
          <w:u w:val="single"/>
        </w:rPr>
        <w:t xml:space="preserve">最迟不得晚于开工通知载明的开工日期前7天  </w:t>
      </w:r>
      <w:r>
        <w:rPr>
          <w:rFonts w:hint="eastAsia" w:ascii="宋体" w:hAnsi="宋体" w:eastAsia="宋体" w:cs="宋体"/>
          <w:color w:val="auto"/>
          <w:sz w:val="24"/>
          <w:szCs w:val="24"/>
        </w:rPr>
        <w:t>。</w:t>
      </w:r>
    </w:p>
    <w:p w14:paraId="770BDB04">
      <w:pPr>
        <w:spacing w:after="120" w:line="30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7.5 工期延误</w:t>
      </w:r>
    </w:p>
    <w:p w14:paraId="4702491D">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7.5.1 因发包人原因导致工期延误</w:t>
      </w:r>
    </w:p>
    <w:p w14:paraId="30CEBD55">
      <w:pPr>
        <w:pStyle w:val="26"/>
        <w:spacing w:line="420" w:lineRule="exact"/>
        <w:ind w:firstLine="480" w:firstLineChars="200"/>
        <w:jc w:val="left"/>
        <w:rPr>
          <w:rFonts w:ascii="宋体"/>
          <w:color w:val="auto"/>
          <w:sz w:val="24"/>
          <w:szCs w:val="24"/>
          <w:highlight w:val="none"/>
          <w:u w:val="single"/>
        </w:rPr>
      </w:pPr>
      <w:r>
        <w:rPr>
          <w:rFonts w:hint="eastAsia" w:ascii="宋体" w:hAnsi="宋体" w:eastAsia="宋体" w:cs="宋体"/>
          <w:color w:val="auto"/>
          <w:sz w:val="24"/>
          <w:szCs w:val="24"/>
        </w:rPr>
        <w:t>（7）因发包人原因导致工期延误的其他情形：</w:t>
      </w:r>
      <w:r>
        <w:rPr>
          <w:rFonts w:hint="eastAsia" w:ascii="宋体" w:hAnsi="宋体" w:eastAsia="宋体" w:cs="宋体"/>
          <w:color w:val="auto"/>
          <w:sz w:val="24"/>
          <w:szCs w:val="24"/>
          <w:highlight w:val="none"/>
          <w:u w:val="single"/>
        </w:rPr>
        <w:t>①双方同意，</w:t>
      </w:r>
      <w:r>
        <w:rPr>
          <w:rFonts w:hint="eastAsia" w:ascii="宋体" w:hAnsi="宋体" w:eastAsia="宋体" w:cs="宋体"/>
          <w:bCs/>
          <w:color w:val="auto"/>
          <w:sz w:val="24"/>
          <w:highlight w:val="none"/>
          <w:u w:val="single"/>
        </w:rPr>
        <w:t>本工程认定</w:t>
      </w:r>
      <w:r>
        <w:rPr>
          <w:rFonts w:hint="eastAsia" w:ascii="宋体" w:hAnsi="宋体" w:eastAsia="宋体" w:cs="宋体"/>
          <w:color w:val="auto"/>
          <w:sz w:val="24"/>
          <w:szCs w:val="24"/>
          <w:highlight w:val="none"/>
          <w:u w:val="single"/>
        </w:rPr>
        <w:t>工期延误所造成的工程价款变更的唯一依据为有发包人、监理人、承包人共同确认的《工程签证单》（具体盖章和签字要件详见本合同专用条款第21.1</w:t>
      </w:r>
      <w:r>
        <w:rPr>
          <w:rFonts w:hint="eastAsia" w:ascii="宋体" w:hAnsi="宋体" w:eastAsia="宋体" w:cs="宋体"/>
          <w:color w:val="auto"/>
          <w:sz w:val="24"/>
          <w:szCs w:val="24"/>
          <w:highlight w:val="none"/>
          <w:u w:val="single"/>
          <w:lang w:val="en-US" w:eastAsia="zh-CN"/>
        </w:rPr>
        <w:t>1</w:t>
      </w:r>
      <w:r>
        <w:rPr>
          <w:rFonts w:hint="eastAsia" w:ascii="宋体" w:hAnsi="宋体" w:eastAsia="宋体" w:cs="宋体"/>
          <w:color w:val="auto"/>
          <w:sz w:val="24"/>
          <w:szCs w:val="24"/>
          <w:highlight w:val="none"/>
          <w:u w:val="single"/>
        </w:rPr>
        <w:t>条约定），若任一方缺失任一盖章和签字要件，则该份签证单不具约束力，双方同意不得以此份《工程签证单》向对方主张索赔或要求对方承担违约责任；②</w:t>
      </w:r>
      <w:r>
        <w:rPr>
          <w:rFonts w:hint="eastAsia" w:ascii="宋体" w:hAnsi="宋体" w:eastAsia="宋体" w:cs="宋体"/>
          <w:bCs/>
          <w:color w:val="auto"/>
          <w:sz w:val="24"/>
          <w:highlight w:val="none"/>
          <w:u w:val="single"/>
        </w:rPr>
        <w:t>通用条款第7.5.1款规定的顺延理由必须实际造成停工，承包人方可提出顺延申请，并严</w:t>
      </w:r>
      <w:r>
        <w:rPr>
          <w:rFonts w:hint="eastAsia" w:ascii="宋体" w:hAnsi="宋体"/>
          <w:bCs/>
          <w:color w:val="auto"/>
          <w:sz w:val="24"/>
          <w:highlight w:val="none"/>
          <w:u w:val="single"/>
        </w:rPr>
        <w:t>格按照本合同的规定进行签证确认并经发包人有权审批人批准及加盖公章后生效，未提出的或逾期提出的，或者提出后未经发包人签字盖章（公章）确认的，在工程结算时，不给予工期顺延；若发包人事后根据相关资料证实承包人顺延申请理由并未实际造成停工情形的，即使工期顺延申请发包人已批准同意，到工程结算时发包人也有权根据实际情况不予工期顺延</w:t>
      </w:r>
      <w:r>
        <w:rPr>
          <w:rFonts w:hint="eastAsia" w:ascii="宋体"/>
          <w:color w:val="auto"/>
          <w:sz w:val="24"/>
          <w:szCs w:val="24"/>
          <w:highlight w:val="none"/>
          <w:u w:val="single"/>
        </w:rPr>
        <w:t>；③设计变更应指发生在施工关键线路、关键工作上的设计变更，且将实际影响原排定的工期进度计划。对于法定节假日（如国庆、元旦、中秋</w:t>
      </w:r>
      <w:r>
        <w:rPr>
          <w:rFonts w:hint="eastAsia" w:ascii="宋体"/>
          <w:color w:val="auto"/>
          <w:sz w:val="24"/>
          <w:szCs w:val="24"/>
          <w:highlight w:val="none"/>
          <w:u w:val="single"/>
          <w:lang w:eastAsia="zh-CN"/>
        </w:rPr>
        <w:t>、</w:t>
      </w:r>
      <w:r>
        <w:rPr>
          <w:rFonts w:hint="eastAsia" w:ascii="宋体"/>
          <w:color w:val="auto"/>
          <w:sz w:val="24"/>
          <w:szCs w:val="24"/>
          <w:highlight w:val="none"/>
          <w:u w:val="single"/>
          <w:lang w:val="en-US" w:eastAsia="zh-CN"/>
        </w:rPr>
        <w:t>春节</w:t>
      </w:r>
      <w:r>
        <w:rPr>
          <w:rFonts w:hint="eastAsia" w:ascii="宋体"/>
          <w:color w:val="auto"/>
          <w:sz w:val="24"/>
          <w:szCs w:val="24"/>
          <w:highlight w:val="none"/>
          <w:u w:val="single"/>
        </w:rPr>
        <w:t>）、文明城市评比期间、高考等可预见的可能对施工有影响的特殊期间，承包人应预先做出安排，工期不予顺延，工期也不因有关部门采取施工限制措施而顺延，费用由承包人自理。</w:t>
      </w:r>
    </w:p>
    <w:p w14:paraId="33D18568">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u w:val="single"/>
        </w:rPr>
        <w:t>上述原因确实造成总工期延误的，承包人须在</w:t>
      </w:r>
      <w:r>
        <w:rPr>
          <w:rFonts w:hint="eastAsia" w:ascii="宋体" w:hAnsi="宋体" w:eastAsia="宋体" w:cs="宋体"/>
          <w:color w:val="auto"/>
          <w:sz w:val="24"/>
          <w:szCs w:val="24"/>
          <w:u w:val="single"/>
          <w:lang w:val="en-US" w:eastAsia="zh-CN"/>
        </w:rPr>
        <w:t>20</w:t>
      </w:r>
      <w:r>
        <w:rPr>
          <w:rFonts w:hint="eastAsia" w:ascii="宋体" w:hAnsi="宋体" w:eastAsia="宋体" w:cs="宋体"/>
          <w:color w:val="auto"/>
          <w:sz w:val="24"/>
          <w:szCs w:val="24"/>
          <w:u w:val="single"/>
        </w:rPr>
        <w:t>日历天内办理签证并就延误的工期应以书面形式向现场工程师提出报告并经发包人确认，逾期不予同意工期顺延</w:t>
      </w:r>
      <w:r>
        <w:rPr>
          <w:rFonts w:hint="eastAsia" w:ascii="宋体" w:hAnsi="宋体" w:eastAsia="宋体" w:cs="宋体"/>
          <w:color w:val="auto"/>
          <w:sz w:val="24"/>
          <w:szCs w:val="24"/>
        </w:rPr>
        <w:t>。</w:t>
      </w:r>
    </w:p>
    <w:p w14:paraId="5792AD64">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7.5.2 因承包人原因导致工期延误</w:t>
      </w:r>
    </w:p>
    <w:p w14:paraId="330480D4">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因承包人原因造成工期延误，逾期竣工违约金的计算方法为：</w:t>
      </w:r>
      <w:r>
        <w:rPr>
          <w:rFonts w:hint="eastAsia" w:ascii="宋体" w:hAnsi="宋体" w:eastAsia="宋体" w:cs="宋体"/>
          <w:color w:val="auto"/>
          <w:sz w:val="24"/>
          <w:szCs w:val="24"/>
          <w:u w:val="single"/>
        </w:rPr>
        <w:t>因承包人原因导致竣工工期延误的，延误在10日历天（含本数）内的，每拖延1日历天向发包人支付</w:t>
      </w:r>
      <w:r>
        <w:rPr>
          <w:rFonts w:hint="eastAsia" w:ascii="宋体" w:hAnsi="宋体" w:eastAsia="宋体" w:cs="宋体"/>
          <w:color w:val="auto"/>
          <w:sz w:val="24"/>
          <w:szCs w:val="24"/>
          <w:u w:val="single"/>
          <w:lang w:val="en-US" w:eastAsia="zh-CN"/>
        </w:rPr>
        <w:t>1000元/天</w:t>
      </w:r>
      <w:r>
        <w:rPr>
          <w:rFonts w:hint="eastAsia" w:ascii="宋体" w:hAnsi="宋体" w:eastAsia="宋体" w:cs="宋体"/>
          <w:color w:val="auto"/>
          <w:sz w:val="24"/>
          <w:szCs w:val="24"/>
          <w:u w:val="single"/>
        </w:rPr>
        <w:t>作为违约金；延误在10日历天以上20日历天（含本数）以内的，每拖延1日历天向发包人支付</w:t>
      </w:r>
      <w:r>
        <w:rPr>
          <w:rFonts w:hint="eastAsia" w:ascii="宋体" w:hAnsi="宋体" w:eastAsia="宋体" w:cs="宋体"/>
          <w:color w:val="auto"/>
          <w:sz w:val="24"/>
          <w:szCs w:val="24"/>
          <w:u w:val="single"/>
          <w:lang w:val="en-US" w:eastAsia="zh-CN"/>
        </w:rPr>
        <w:t>2000元/天</w:t>
      </w:r>
      <w:r>
        <w:rPr>
          <w:rFonts w:hint="eastAsia" w:ascii="宋体" w:hAnsi="宋体" w:eastAsia="宋体" w:cs="宋体"/>
          <w:color w:val="auto"/>
          <w:sz w:val="24"/>
          <w:szCs w:val="24"/>
          <w:u w:val="single"/>
        </w:rPr>
        <w:t>作为违约金；延误在20日历天以上的，承包人除按上述约定支付违约金外，发包人还有权单方终止合同。若违约金不足以弥补发包人损失的，承包人还应赔偿由此给发包人造成的一切损失。</w:t>
      </w:r>
    </w:p>
    <w:p w14:paraId="0336E29F">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因承包人原因造成工期延误，逾期竣工违约金的上限：</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p>
    <w:p w14:paraId="29184417">
      <w:pPr>
        <w:spacing w:after="120" w:line="30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7.6 不利物质条件</w:t>
      </w:r>
    </w:p>
    <w:p w14:paraId="496B35B8">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不利物质条件的其他情形和有关约定：</w:t>
      </w:r>
      <w:r>
        <w:rPr>
          <w:rFonts w:hint="eastAsia" w:ascii="宋体" w:hAnsi="宋体" w:eastAsia="宋体" w:cs="宋体"/>
          <w:color w:val="auto"/>
          <w:sz w:val="24"/>
          <w:szCs w:val="24"/>
          <w:u w:val="single"/>
        </w:rPr>
        <w:t xml:space="preserve"> 执行通用合同条款 </w:t>
      </w:r>
      <w:r>
        <w:rPr>
          <w:rFonts w:hint="eastAsia" w:ascii="宋体" w:hAnsi="宋体" w:eastAsia="宋体" w:cs="宋体"/>
          <w:color w:val="auto"/>
          <w:sz w:val="24"/>
          <w:szCs w:val="24"/>
        </w:rPr>
        <w:t>。</w:t>
      </w:r>
    </w:p>
    <w:p w14:paraId="1BA7EB25">
      <w:pPr>
        <w:spacing w:after="120" w:line="30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7.7异常恶劣的气候条件</w:t>
      </w:r>
    </w:p>
    <w:p w14:paraId="54BE0806">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发包人和承包人同意以下情形视为异常恶劣的气候条件：</w:t>
      </w:r>
    </w:p>
    <w:p w14:paraId="4E71FB4C">
      <w:pPr>
        <w:spacing w:line="360" w:lineRule="auto"/>
        <w:ind w:firstLine="484" w:firstLineChars="202"/>
        <w:rPr>
          <w:rFonts w:hint="eastAsia" w:ascii="宋体" w:hAnsi="宋体" w:eastAsia="宋体" w:cs="宋体"/>
          <w:color w:val="auto"/>
          <w:sz w:val="24"/>
          <w:u w:val="single"/>
        </w:rPr>
      </w:pPr>
      <w:r>
        <w:rPr>
          <w:rFonts w:hint="eastAsia" w:ascii="宋体" w:hAnsi="宋体" w:eastAsia="宋体" w:cs="宋体"/>
          <w:color w:val="auto"/>
          <w:sz w:val="24"/>
          <w:u w:val="single" w:color="000000"/>
        </w:rPr>
        <w:t>（1）7级以上的地震；（2）12级以上台风；(3)24小时降雨量达到150毫米以上（以气象台发布的公告为准）；（4）战争、动乱、洪水、空中飞行物坠落或其他非发包人承包人责任造成的爆炸、火灾。</w:t>
      </w:r>
    </w:p>
    <w:p w14:paraId="7A0C2517">
      <w:pPr>
        <w:spacing w:after="120" w:line="30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7.9 提前竣工的奖励</w:t>
      </w:r>
    </w:p>
    <w:p w14:paraId="3B816046">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7.9.2提前竣工的奖励：</w:t>
      </w:r>
      <w:r>
        <w:rPr>
          <w:rFonts w:hint="eastAsia" w:ascii="宋体" w:hAnsi="宋体" w:eastAsia="宋体" w:cs="宋体"/>
          <w:color w:val="auto"/>
          <w:sz w:val="24"/>
          <w:szCs w:val="24"/>
          <w:u w:val="single"/>
        </w:rPr>
        <w:t xml:space="preserve">无   </w:t>
      </w:r>
    </w:p>
    <w:p w14:paraId="6CDF2AEB">
      <w:pPr>
        <w:pStyle w:val="7"/>
        <w:tabs>
          <w:tab w:val="left" w:pos="510"/>
        </w:tabs>
        <w:spacing w:before="156" w:beforeLines="50" w:after="0" w:line="300" w:lineRule="auto"/>
        <w:rPr>
          <w:rFonts w:hint="eastAsia" w:ascii="宋体" w:hAnsi="宋体" w:eastAsia="宋体" w:cs="宋体"/>
          <w:color w:val="auto"/>
        </w:rPr>
      </w:pPr>
      <w:r>
        <w:rPr>
          <w:rFonts w:hint="eastAsia" w:ascii="宋体" w:hAnsi="宋体" w:eastAsia="宋体" w:cs="宋体"/>
          <w:color w:val="auto"/>
        </w:rPr>
        <w:t>8. 材料与设备</w:t>
      </w:r>
    </w:p>
    <w:p w14:paraId="1810B517">
      <w:pPr>
        <w:spacing w:after="120" w:line="30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8.1发包人供应材料与工程设备</w:t>
      </w:r>
    </w:p>
    <w:p w14:paraId="3078F78A">
      <w:pPr>
        <w:spacing w:after="120" w:line="30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发包人自行供应材料、工程设备的，应优先使用地产工业品和名优地产工业品目录中的产品。</w:t>
      </w:r>
    </w:p>
    <w:p w14:paraId="10BA2A26">
      <w:pPr>
        <w:spacing w:after="120" w:line="30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8.2承包人采购材料与工程设备</w:t>
      </w:r>
    </w:p>
    <w:p w14:paraId="730A59A9">
      <w:pPr>
        <w:spacing w:after="120" w:line="30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承包人负责采购材料、工程设备的，应优先使用地产工业品和名优地产工业目录中的产品。</w:t>
      </w:r>
    </w:p>
    <w:p w14:paraId="479038AC">
      <w:pPr>
        <w:spacing w:after="120" w:line="30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8.4材料与工程设备的保管与使用</w:t>
      </w:r>
    </w:p>
    <w:p w14:paraId="72DA271D">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8.4.1发包人供应的材料设备的保管费用的承担：</w:t>
      </w:r>
      <w:r>
        <w:rPr>
          <w:rFonts w:hint="eastAsia" w:ascii="宋体" w:hAnsi="宋体" w:eastAsia="宋体" w:cs="宋体"/>
          <w:color w:val="auto"/>
          <w:sz w:val="24"/>
          <w:szCs w:val="24"/>
          <w:u w:val="single"/>
        </w:rPr>
        <w:t>由承包人承担</w:t>
      </w:r>
      <w:r>
        <w:rPr>
          <w:rFonts w:hint="eastAsia" w:ascii="宋体" w:hAnsi="宋体" w:eastAsia="宋体" w:cs="宋体"/>
          <w:color w:val="auto"/>
          <w:sz w:val="24"/>
          <w:szCs w:val="24"/>
        </w:rPr>
        <w:t>。</w:t>
      </w:r>
    </w:p>
    <w:p w14:paraId="101B2E3D">
      <w:pPr>
        <w:spacing w:after="120" w:line="30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8.6 样品</w:t>
      </w:r>
    </w:p>
    <w:p w14:paraId="213F49E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8.6.1</w:t>
      </w:r>
      <w:r>
        <w:rPr>
          <w:rFonts w:hint="eastAsia" w:ascii="宋体" w:hAnsi="宋体" w:eastAsia="宋体" w:cs="宋体"/>
          <w:color w:val="auto"/>
          <w:sz w:val="24"/>
          <w:szCs w:val="24"/>
        </w:rPr>
        <w:tab/>
      </w:r>
      <w:r>
        <w:rPr>
          <w:rFonts w:hint="eastAsia" w:ascii="宋体" w:hAnsi="宋体" w:eastAsia="宋体" w:cs="宋体"/>
          <w:color w:val="auto"/>
          <w:sz w:val="24"/>
          <w:szCs w:val="24"/>
        </w:rPr>
        <w:t>样品的报送与封存</w:t>
      </w:r>
    </w:p>
    <w:p w14:paraId="0BBD82AC">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left"/>
        <w:textAlignment w:val="auto"/>
        <w:outlineLvl w:val="9"/>
        <w:rPr>
          <w:rFonts w:hint="eastAsia" w:ascii="宋体" w:hAnsi="宋体" w:eastAsia="宋体" w:cs="宋体"/>
          <w:color w:val="auto"/>
          <w:sz w:val="24"/>
          <w:szCs w:val="24"/>
          <w:u w:val="single"/>
        </w:rPr>
      </w:pPr>
      <w:r>
        <w:rPr>
          <w:rFonts w:hint="eastAsia" w:ascii="宋体" w:hAnsi="宋体" w:eastAsia="宋体" w:cs="宋体"/>
          <w:color w:val="auto"/>
          <w:sz w:val="24"/>
          <w:szCs w:val="24"/>
        </w:rPr>
        <w:t>需要承包人报送样品的材料或工程设备，样品的种类、名称、规格、数量要求：</w:t>
      </w:r>
      <w:r>
        <w:rPr>
          <w:rFonts w:hint="eastAsia" w:ascii="宋体" w:hAnsi="宋体" w:eastAsia="宋体" w:cs="宋体"/>
          <w:color w:val="auto"/>
          <w:sz w:val="24"/>
          <w:szCs w:val="24"/>
          <w:u w:val="single"/>
        </w:rPr>
        <w:t xml:space="preserve">  为确保工程质量和进度，承包人应按发包人规定提供主要材料或设备的样品。发包人有权审查承包人提供的样品品质并要求退换不符合要求的样品。经认可的样品将统一提交到发包人指定专门区域，供发包人在实际施工前再次复核确认，经确认后承包人方可采购进场使用。承包人不能按约定时间向发包人提供材料、设备样品及材质证明或恶意多次提供品质达不到要求的样品，承包人除承担由此引起的工期延误外，还需承担相应的违约责任。  </w:t>
      </w:r>
    </w:p>
    <w:p w14:paraId="3B51DE6C">
      <w:pPr>
        <w:spacing w:after="120" w:line="30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8.8 施工设备和临时设施</w:t>
      </w:r>
    </w:p>
    <w:p w14:paraId="19C63323">
      <w:pPr>
        <w:autoSpaceDE w:val="0"/>
        <w:autoSpaceDN w:val="0"/>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8.8.1 承包人提供的施工设备和临时设施</w:t>
      </w:r>
    </w:p>
    <w:p w14:paraId="225F49D8">
      <w:pPr>
        <w:autoSpaceDE w:val="0"/>
        <w:autoSpaceDN w:val="0"/>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关于修建临时设施费用承担的约定：</w:t>
      </w:r>
      <w:r>
        <w:rPr>
          <w:rFonts w:hint="eastAsia" w:ascii="宋体" w:hAnsi="宋体" w:eastAsia="宋体" w:cs="宋体"/>
          <w:color w:val="auto"/>
          <w:sz w:val="24"/>
          <w:szCs w:val="24"/>
          <w:u w:val="single"/>
        </w:rPr>
        <w:t xml:space="preserve"> 承包人承担  </w:t>
      </w:r>
      <w:r>
        <w:rPr>
          <w:rFonts w:hint="eastAsia" w:ascii="宋体" w:hAnsi="宋体" w:eastAsia="宋体" w:cs="宋体"/>
          <w:color w:val="auto"/>
          <w:sz w:val="24"/>
          <w:szCs w:val="24"/>
        </w:rPr>
        <w:t>。</w:t>
      </w:r>
    </w:p>
    <w:p w14:paraId="0A615CE5">
      <w:pPr>
        <w:pStyle w:val="7"/>
        <w:tabs>
          <w:tab w:val="left" w:pos="510"/>
        </w:tabs>
        <w:spacing w:before="156" w:beforeLines="50" w:after="0" w:line="300" w:lineRule="auto"/>
        <w:rPr>
          <w:rFonts w:hint="eastAsia" w:ascii="宋体" w:hAnsi="宋体" w:eastAsia="宋体" w:cs="宋体"/>
          <w:color w:val="auto"/>
        </w:rPr>
      </w:pPr>
      <w:r>
        <w:rPr>
          <w:rFonts w:hint="eastAsia" w:ascii="宋体" w:hAnsi="宋体" w:eastAsia="宋体" w:cs="宋体"/>
          <w:color w:val="auto"/>
        </w:rPr>
        <w:t>9. 试验与检验</w:t>
      </w:r>
    </w:p>
    <w:p w14:paraId="74C74565">
      <w:pPr>
        <w:spacing w:after="120" w:line="30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9.1试验设备与试验人员</w:t>
      </w:r>
    </w:p>
    <w:p w14:paraId="48417BEC">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9.1.2 试验设备</w:t>
      </w:r>
    </w:p>
    <w:p w14:paraId="609398EC">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施工现场需要配置的试验场所：</w:t>
      </w:r>
      <w:r>
        <w:rPr>
          <w:rFonts w:hint="eastAsia" w:ascii="宋体" w:hAnsi="宋体" w:eastAsia="宋体" w:cs="宋体"/>
          <w:color w:val="auto"/>
          <w:sz w:val="24"/>
          <w:szCs w:val="24"/>
          <w:u w:val="single"/>
        </w:rPr>
        <w:t xml:space="preserve">按通用条款或有关规定执行  </w:t>
      </w:r>
    </w:p>
    <w:p w14:paraId="0E62D142">
      <w:pPr>
        <w:spacing w:line="300" w:lineRule="auto"/>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rPr>
        <w:t>施工现场需要配备的试验设备：</w:t>
      </w:r>
      <w:r>
        <w:rPr>
          <w:rFonts w:hint="eastAsia" w:ascii="宋体" w:hAnsi="宋体" w:eastAsia="宋体" w:cs="宋体"/>
          <w:color w:val="auto"/>
          <w:sz w:val="24"/>
          <w:szCs w:val="24"/>
          <w:u w:val="single"/>
        </w:rPr>
        <w:t xml:space="preserve">按通用条款或有关规定执行   </w:t>
      </w:r>
    </w:p>
    <w:p w14:paraId="5B0634A4">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施工现场需要具备的其他试验条件：</w:t>
      </w:r>
      <w:r>
        <w:rPr>
          <w:rFonts w:hint="eastAsia" w:ascii="宋体" w:hAnsi="宋体" w:eastAsia="宋体" w:cs="宋体"/>
          <w:color w:val="auto"/>
          <w:sz w:val="24"/>
          <w:szCs w:val="24"/>
          <w:u w:val="single"/>
        </w:rPr>
        <w:t xml:space="preserve">按通用条款或有关规定执行  </w:t>
      </w:r>
    </w:p>
    <w:p w14:paraId="2D0B25A5">
      <w:pPr>
        <w:spacing w:after="120" w:line="30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9.4 现场工艺试验 </w:t>
      </w:r>
    </w:p>
    <w:p w14:paraId="01C9E7FE">
      <w:pPr>
        <w:spacing w:line="300" w:lineRule="auto"/>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rPr>
        <w:t>现场工艺试验的有关约定：</w:t>
      </w:r>
      <w:r>
        <w:rPr>
          <w:rFonts w:hint="eastAsia" w:ascii="宋体" w:hAnsi="宋体" w:eastAsia="宋体" w:cs="宋体"/>
          <w:color w:val="auto"/>
          <w:sz w:val="24"/>
          <w:szCs w:val="24"/>
          <w:u w:val="single"/>
        </w:rPr>
        <w:t xml:space="preserve">按通用条款或有关规定执行  </w:t>
      </w:r>
    </w:p>
    <w:p w14:paraId="018E7C47">
      <w:pPr>
        <w:pStyle w:val="7"/>
        <w:tabs>
          <w:tab w:val="left" w:pos="510"/>
        </w:tabs>
        <w:spacing w:before="156" w:beforeLines="50" w:after="0" w:line="300" w:lineRule="auto"/>
        <w:rPr>
          <w:rFonts w:hint="eastAsia" w:ascii="宋体" w:hAnsi="宋体" w:eastAsia="宋体" w:cs="宋体"/>
          <w:color w:val="auto"/>
        </w:rPr>
      </w:pPr>
      <w:r>
        <w:rPr>
          <w:rFonts w:hint="eastAsia" w:ascii="宋体" w:hAnsi="宋体" w:eastAsia="宋体" w:cs="宋体"/>
          <w:color w:val="auto"/>
        </w:rPr>
        <w:t>10. 变更</w:t>
      </w:r>
    </w:p>
    <w:p w14:paraId="25141E53">
      <w:pPr>
        <w:spacing w:after="120" w:line="30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10.1变更的范围</w:t>
      </w:r>
    </w:p>
    <w:p w14:paraId="21FCCEB6">
      <w:pPr>
        <w:pStyle w:val="26"/>
        <w:adjustRightInd w:val="0"/>
        <w:spacing w:line="420" w:lineRule="exact"/>
        <w:ind w:firstLine="480" w:firstLineChars="200"/>
        <w:jc w:val="left"/>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关于变更的范围的约定：</w:t>
      </w:r>
    </w:p>
    <w:p w14:paraId="46ADA66B">
      <w:pPr>
        <w:pStyle w:val="26"/>
        <w:adjustRightInd w:val="0"/>
        <w:spacing w:line="420" w:lineRule="exact"/>
        <w:ind w:firstLine="480" w:firstLineChars="200"/>
        <w:jc w:val="left"/>
        <w:textAlignment w:val="baseline"/>
        <w:rPr>
          <w:rFonts w:ascii="宋体" w:hAnsi="宋体"/>
          <w:color w:val="auto"/>
          <w:spacing w:val="12"/>
          <w:sz w:val="24"/>
          <w:u w:val="single"/>
        </w:rPr>
      </w:pPr>
      <w:r>
        <w:rPr>
          <w:rFonts w:hint="eastAsia" w:ascii="宋体" w:hAnsi="宋体" w:eastAsia="宋体" w:cs="宋体"/>
          <w:color w:val="auto"/>
          <w:sz w:val="24"/>
          <w:szCs w:val="24"/>
        </w:rPr>
        <w:t>（1）</w:t>
      </w:r>
      <w:r>
        <w:rPr>
          <w:rFonts w:hint="eastAsia" w:ascii="宋体" w:hAnsi="宋体" w:eastAsia="宋体" w:cs="宋体"/>
          <w:color w:val="auto"/>
          <w:spacing w:val="12"/>
          <w:sz w:val="24"/>
          <w:u w:val="single"/>
        </w:rPr>
        <w:t>经发包人批准确定的工程变更及施工现场发生的工程量签证，承包人应在</w:t>
      </w:r>
      <w:r>
        <w:rPr>
          <w:rFonts w:hint="eastAsia" w:ascii="宋体" w:hAnsi="宋体" w:cs="宋体"/>
          <w:color w:val="auto"/>
          <w:spacing w:val="12"/>
          <w:sz w:val="24"/>
          <w:u w:val="single"/>
          <w:lang w:val="en-US" w:eastAsia="zh-CN"/>
        </w:rPr>
        <w:t>20</w:t>
      </w:r>
      <w:r>
        <w:rPr>
          <w:rFonts w:hint="eastAsia" w:ascii="宋体" w:hAnsi="宋体" w:eastAsia="宋体" w:cs="宋体"/>
          <w:color w:val="auto"/>
          <w:spacing w:val="12"/>
          <w:sz w:val="24"/>
          <w:u w:val="single"/>
        </w:rPr>
        <w:t>天内向发包人提出变更工程价款及工期调整报告，经监理工程师审核，发包人派驻的工程师进行工程量确认、发包人审核批准后由发包人加盖单位公章确认。如承包人逾期不予以提出或提出后发包人不予以确认的，视为该项目变更不涉及增加合同价款及工期调整。因变更减少合同价款，承包人应于发生时</w:t>
      </w:r>
      <w:r>
        <w:rPr>
          <w:rFonts w:hint="eastAsia" w:ascii="宋体" w:hAnsi="宋体" w:cs="宋体"/>
          <w:color w:val="auto"/>
          <w:spacing w:val="12"/>
          <w:sz w:val="24"/>
          <w:u w:val="single"/>
          <w:lang w:val="en-US" w:eastAsia="zh-CN"/>
        </w:rPr>
        <w:t>20</w:t>
      </w:r>
      <w:r>
        <w:rPr>
          <w:rFonts w:hint="eastAsia" w:ascii="宋体" w:hAnsi="宋体" w:eastAsia="宋体" w:cs="宋体"/>
          <w:color w:val="auto"/>
          <w:spacing w:val="12"/>
          <w:sz w:val="24"/>
          <w:u w:val="single"/>
        </w:rPr>
        <w:t>天内向发包人提出并经发包人确认，否则视为同意发包人有权依本合同条款对变更价</w:t>
      </w:r>
      <w:r>
        <w:rPr>
          <w:rFonts w:hint="eastAsia" w:ascii="宋体" w:hAnsi="宋体"/>
          <w:color w:val="auto"/>
          <w:spacing w:val="12"/>
          <w:sz w:val="24"/>
          <w:u w:val="single"/>
        </w:rPr>
        <w:t>款进行核减。</w:t>
      </w:r>
    </w:p>
    <w:p w14:paraId="45D297FD">
      <w:pPr>
        <w:pStyle w:val="26"/>
        <w:spacing w:line="360" w:lineRule="auto"/>
        <w:ind w:firstLine="528" w:firstLineChars="200"/>
        <w:rPr>
          <w:rFonts w:ascii="宋体" w:hAnsi="宋体"/>
          <w:color w:val="auto"/>
          <w:sz w:val="24"/>
          <w:u w:val="single"/>
        </w:rPr>
      </w:pPr>
      <w:r>
        <w:rPr>
          <w:rFonts w:hint="eastAsia" w:ascii="宋体" w:hAnsi="宋体"/>
          <w:color w:val="auto"/>
          <w:spacing w:val="12"/>
          <w:sz w:val="24"/>
          <w:u w:val="single"/>
        </w:rPr>
        <w:t>（2）所有变更须经监理工程师审核盖章、并由发包人审核批准盖公章后方能生效，且变更须通过发包人指令发出，由监理单位总监发出书面变更通知。</w:t>
      </w:r>
      <w:r>
        <w:rPr>
          <w:rFonts w:hint="eastAsia" w:ascii="宋体" w:hAnsi="宋体"/>
          <w:color w:val="auto"/>
          <w:sz w:val="24"/>
          <w:u w:val="single"/>
        </w:rPr>
        <w:t>否则，该变更不作为结算依据。</w:t>
      </w:r>
    </w:p>
    <w:p w14:paraId="075187B3">
      <w:pPr>
        <w:pStyle w:val="26"/>
        <w:spacing w:line="420" w:lineRule="exact"/>
        <w:ind w:firstLine="480" w:firstLineChars="200"/>
        <w:jc w:val="left"/>
        <w:rPr>
          <w:rFonts w:ascii="宋体"/>
          <w:color w:val="auto"/>
          <w:sz w:val="24"/>
          <w:szCs w:val="24"/>
          <w:u w:val="single"/>
        </w:rPr>
      </w:pPr>
      <w:r>
        <w:rPr>
          <w:rFonts w:hint="eastAsia" w:ascii="宋体"/>
          <w:color w:val="auto"/>
          <w:sz w:val="24"/>
          <w:szCs w:val="24"/>
          <w:u w:val="single"/>
        </w:rPr>
        <w:t>（3）承包人不得因</w:t>
      </w:r>
      <w:r>
        <w:rPr>
          <w:rFonts w:hint="eastAsia" w:ascii="宋体"/>
          <w:color w:val="auto"/>
          <w:sz w:val="24"/>
          <w:szCs w:val="24"/>
          <w:u w:val="single"/>
          <w:lang w:eastAsia="zh-CN"/>
        </w:rPr>
        <w:t>投标投标</w:t>
      </w:r>
      <w:r>
        <w:rPr>
          <w:rFonts w:hint="eastAsia" w:ascii="宋体"/>
          <w:color w:val="auto"/>
          <w:sz w:val="24"/>
          <w:szCs w:val="24"/>
          <w:u w:val="single"/>
        </w:rPr>
        <w:t>偏低或以材料采购有困难等理由提出变更申请，</w:t>
      </w:r>
      <w:r>
        <w:rPr>
          <w:rFonts w:hint="eastAsia" w:ascii="宋体" w:hAnsi="宋体" w:cs="宋体"/>
          <w:color w:val="auto"/>
          <w:sz w:val="24"/>
          <w:szCs w:val="24"/>
          <w:u w:val="single"/>
        </w:rPr>
        <w:t>承包人若需变更主要材料设备采购品牌，须提前</w:t>
      </w:r>
      <w:r>
        <w:rPr>
          <w:rFonts w:hint="eastAsia" w:ascii="宋体" w:hAnsi="宋体" w:cs="宋体"/>
          <w:color w:val="auto"/>
          <w:sz w:val="24"/>
          <w:szCs w:val="24"/>
          <w:u w:val="single"/>
          <w:lang w:val="en-US" w:eastAsia="zh-CN"/>
        </w:rPr>
        <w:t>20</w:t>
      </w:r>
      <w:r>
        <w:rPr>
          <w:rFonts w:hint="eastAsia" w:ascii="宋体" w:hAnsi="宋体" w:cs="宋体"/>
          <w:color w:val="auto"/>
          <w:sz w:val="24"/>
          <w:szCs w:val="24"/>
          <w:u w:val="single"/>
        </w:rPr>
        <w:t>天向发包人提出申请，经发包人审核批准后方可变更，</w:t>
      </w:r>
      <w:r>
        <w:rPr>
          <w:rFonts w:hint="eastAsia" w:ascii="宋体"/>
          <w:color w:val="auto"/>
          <w:sz w:val="24"/>
          <w:szCs w:val="24"/>
          <w:u w:val="single"/>
        </w:rPr>
        <w:t>也不得因承包人提出变更申请发包人未予采纳而消极怠工，否则发包人有权视影响质量、进度的情况作出合同价款3%-5%的违约处罚，造成工期延误或产生质量问题的与违约条款16.2款并罚处理。</w:t>
      </w:r>
    </w:p>
    <w:p w14:paraId="32FCAB7D">
      <w:pPr>
        <w:pStyle w:val="26"/>
        <w:spacing w:line="420" w:lineRule="exact"/>
        <w:ind w:firstLine="480" w:firstLineChars="200"/>
        <w:jc w:val="left"/>
        <w:rPr>
          <w:rFonts w:ascii="宋体"/>
          <w:color w:val="auto"/>
          <w:sz w:val="24"/>
          <w:szCs w:val="24"/>
          <w:u w:val="single"/>
        </w:rPr>
      </w:pPr>
      <w:r>
        <w:rPr>
          <w:rFonts w:hint="eastAsia" w:ascii="宋体"/>
          <w:color w:val="auto"/>
          <w:sz w:val="24"/>
          <w:szCs w:val="24"/>
          <w:u w:val="single"/>
        </w:rPr>
        <w:t>（4）设计变更或联系单确认变更的，应报送由于变更产生的工程造价及工期变化情况说明，附变更清单、预算、所涉及变更的设计文件清单且须经监理工程师、发包人审批同意后方可施行。</w:t>
      </w:r>
    </w:p>
    <w:p w14:paraId="2EE3E332">
      <w:pPr>
        <w:pStyle w:val="26"/>
        <w:spacing w:line="420" w:lineRule="exact"/>
        <w:ind w:firstLine="480" w:firstLineChars="200"/>
        <w:jc w:val="left"/>
        <w:rPr>
          <w:rFonts w:ascii="宋体"/>
          <w:color w:val="auto"/>
          <w:sz w:val="24"/>
          <w:szCs w:val="24"/>
          <w:u w:val="single"/>
        </w:rPr>
      </w:pPr>
      <w:r>
        <w:rPr>
          <w:rFonts w:hint="eastAsia" w:ascii="宋体"/>
          <w:color w:val="auto"/>
          <w:sz w:val="24"/>
          <w:szCs w:val="24"/>
          <w:u w:val="single"/>
        </w:rPr>
        <w:t>（5）因承包人原因引起的变更必须经过发包人同意且工期不予顺延。</w:t>
      </w:r>
    </w:p>
    <w:p w14:paraId="5A380980">
      <w:pPr>
        <w:pStyle w:val="26"/>
        <w:spacing w:line="420" w:lineRule="exact"/>
        <w:ind w:firstLine="480" w:firstLineChars="200"/>
        <w:jc w:val="left"/>
        <w:rPr>
          <w:rFonts w:ascii="宋体"/>
          <w:color w:val="auto"/>
          <w:sz w:val="24"/>
          <w:szCs w:val="24"/>
          <w:u w:val="single"/>
        </w:rPr>
      </w:pPr>
      <w:r>
        <w:rPr>
          <w:rFonts w:hint="eastAsia" w:ascii="宋体"/>
          <w:color w:val="auto"/>
          <w:sz w:val="24"/>
          <w:szCs w:val="24"/>
          <w:u w:val="single"/>
        </w:rPr>
        <w:t>（6）施工中遇到地下障碍物承包人应及时通报监理、发包人并提出处理方案报批。</w:t>
      </w:r>
    </w:p>
    <w:p w14:paraId="374E5199">
      <w:pPr>
        <w:pStyle w:val="26"/>
        <w:spacing w:line="420" w:lineRule="exact"/>
        <w:ind w:firstLine="480" w:firstLineChars="200"/>
        <w:jc w:val="left"/>
        <w:rPr>
          <w:rFonts w:ascii="宋体"/>
          <w:color w:val="auto"/>
          <w:sz w:val="24"/>
          <w:szCs w:val="24"/>
          <w:u w:val="single"/>
        </w:rPr>
      </w:pPr>
      <w:r>
        <w:rPr>
          <w:rFonts w:hint="eastAsia" w:ascii="宋体"/>
          <w:color w:val="auto"/>
          <w:sz w:val="24"/>
          <w:szCs w:val="24"/>
          <w:u w:val="single"/>
        </w:rPr>
        <w:t>（7）施工中承包人不得对原工程设计进行变更。因承包人擅自变更设计发生的费用和由此导致发包人的全部损失，由承包人承担，延误的工期不予顺延。</w:t>
      </w:r>
    </w:p>
    <w:p w14:paraId="4275B7CB">
      <w:pPr>
        <w:spacing w:line="300" w:lineRule="auto"/>
        <w:ind w:firstLine="600"/>
        <w:jc w:val="left"/>
        <w:rPr>
          <w:rFonts w:hint="eastAsia" w:ascii="宋体" w:hAnsi="Calibri" w:eastAsia="宋体" w:cs="Times New Roman"/>
          <w:color w:val="auto"/>
          <w:kern w:val="2"/>
          <w:sz w:val="24"/>
          <w:szCs w:val="24"/>
          <w:u w:val="single"/>
          <w:lang w:val="en-US" w:eastAsia="zh-CN" w:bidi="ar-SA"/>
        </w:rPr>
      </w:pPr>
      <w:r>
        <w:rPr>
          <w:rFonts w:hint="eastAsia" w:ascii="宋体" w:hAnsi="Calibri" w:eastAsia="宋体" w:cs="Times New Roman"/>
          <w:color w:val="auto"/>
          <w:kern w:val="2"/>
          <w:sz w:val="24"/>
          <w:szCs w:val="24"/>
          <w:u w:val="single"/>
          <w:lang w:val="en-US" w:eastAsia="zh-CN" w:bidi="ar-SA"/>
        </w:rPr>
        <w:t>（8）其它未详部分按相关合同通用条款及补充条款执行。工程变更和设计变更按三明有限公司的有关制度执行。</w:t>
      </w:r>
    </w:p>
    <w:p w14:paraId="23B4466B">
      <w:pPr>
        <w:spacing w:after="120" w:line="30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10.4 变更估价</w:t>
      </w:r>
    </w:p>
    <w:p w14:paraId="207A50D5">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10.4.1 变更估价原则</w:t>
      </w:r>
    </w:p>
    <w:p w14:paraId="2DDA0153">
      <w:pPr>
        <w:spacing w:line="300" w:lineRule="auto"/>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rPr>
        <w:t xml:space="preserve">关于变更估价的约定: </w:t>
      </w:r>
      <w:r>
        <w:rPr>
          <w:rFonts w:hint="eastAsia" w:ascii="宋体" w:hAnsi="宋体" w:eastAsia="宋体" w:cs="宋体"/>
          <w:color w:val="auto"/>
          <w:sz w:val="24"/>
          <w:szCs w:val="24"/>
          <w:u w:val="single"/>
        </w:rPr>
        <w:t xml:space="preserve"> 承包人在工程变更确定后2</w:t>
      </w:r>
      <w:r>
        <w:rPr>
          <w:rFonts w:hint="eastAsia" w:ascii="宋体" w:hAnsi="宋体" w:eastAsia="宋体" w:cs="宋体"/>
          <w:color w:val="auto"/>
          <w:sz w:val="24"/>
          <w:szCs w:val="24"/>
          <w:u w:val="single"/>
          <w:lang w:val="en-US" w:eastAsia="zh-CN"/>
        </w:rPr>
        <w:t>0</w:t>
      </w:r>
      <w:r>
        <w:rPr>
          <w:rFonts w:hint="eastAsia" w:ascii="宋体" w:hAnsi="宋体" w:eastAsia="宋体" w:cs="宋体"/>
          <w:color w:val="auto"/>
          <w:sz w:val="24"/>
          <w:szCs w:val="24"/>
          <w:u w:val="single"/>
        </w:rPr>
        <w:t>天内，提出变更工程价款的报告，经监理工程师及发包人确认后调整合同价款。变更合同价款按专用条款12.1.2条的相关约定执行。承包人在双方确定变更后2</w:t>
      </w:r>
      <w:r>
        <w:rPr>
          <w:rFonts w:hint="eastAsia" w:ascii="宋体" w:hAnsi="宋体" w:eastAsia="宋体" w:cs="宋体"/>
          <w:color w:val="auto"/>
          <w:sz w:val="24"/>
          <w:szCs w:val="24"/>
          <w:u w:val="single"/>
          <w:lang w:val="en-US" w:eastAsia="zh-CN"/>
        </w:rPr>
        <w:t>0</w:t>
      </w:r>
      <w:r>
        <w:rPr>
          <w:rFonts w:hint="eastAsia" w:ascii="宋体" w:hAnsi="宋体" w:eastAsia="宋体" w:cs="宋体"/>
          <w:color w:val="auto"/>
          <w:sz w:val="24"/>
          <w:szCs w:val="24"/>
          <w:u w:val="single"/>
        </w:rPr>
        <w:t>天内不向工程师提出变更工程价款报告时，视为该项变更不涉及合同价款的变更。因承包人原因导致的工程变更，承包人无权要求追加合同价款。</w:t>
      </w:r>
    </w:p>
    <w:p w14:paraId="592238AC">
      <w:pPr>
        <w:spacing w:after="120" w:line="30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10.5承包人的合理化建议</w:t>
      </w:r>
    </w:p>
    <w:p w14:paraId="153FA407">
      <w:pPr>
        <w:spacing w:line="300" w:lineRule="auto"/>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rPr>
        <w:t>监理人审查承包人合理化建议的期限：</w:t>
      </w:r>
      <w:r>
        <w:rPr>
          <w:rFonts w:hint="eastAsia" w:ascii="宋体" w:hAnsi="宋体" w:eastAsia="宋体" w:cs="宋体"/>
          <w:color w:val="auto"/>
          <w:sz w:val="24"/>
          <w:szCs w:val="24"/>
          <w:u w:val="single"/>
        </w:rPr>
        <w:t xml:space="preserve"> 收到承包人合理化建议后</w:t>
      </w:r>
      <w:r>
        <w:rPr>
          <w:rFonts w:hint="eastAsia" w:ascii="宋体" w:hAnsi="宋体" w:eastAsia="宋体" w:cs="宋体"/>
          <w:color w:val="auto"/>
          <w:sz w:val="24"/>
          <w:szCs w:val="24"/>
          <w:u w:val="single"/>
          <w:lang w:val="en-US" w:eastAsia="zh-CN"/>
        </w:rPr>
        <w:t>3</w:t>
      </w:r>
      <w:r>
        <w:rPr>
          <w:rFonts w:hint="eastAsia" w:ascii="宋体" w:hAnsi="宋体" w:eastAsia="宋体" w:cs="宋体"/>
          <w:color w:val="auto"/>
          <w:sz w:val="24"/>
          <w:szCs w:val="24"/>
          <w:u w:val="single"/>
        </w:rPr>
        <w:t xml:space="preserve">天 </w:t>
      </w:r>
    </w:p>
    <w:p w14:paraId="0C558C13">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发包人审批承包人合理化建议的期限：</w:t>
      </w:r>
      <w:r>
        <w:rPr>
          <w:rFonts w:hint="eastAsia" w:ascii="宋体" w:hAnsi="宋体" w:eastAsia="宋体" w:cs="宋体"/>
          <w:color w:val="auto"/>
          <w:sz w:val="24"/>
          <w:szCs w:val="24"/>
          <w:u w:val="single"/>
        </w:rPr>
        <w:t xml:space="preserve"> 收到监理人报送的承包人合理化建议后</w:t>
      </w:r>
      <w:r>
        <w:rPr>
          <w:rFonts w:hint="eastAsia" w:ascii="宋体" w:hAnsi="宋体" w:eastAsia="宋体" w:cs="宋体"/>
          <w:color w:val="auto"/>
          <w:sz w:val="24"/>
          <w:szCs w:val="24"/>
          <w:u w:val="single"/>
          <w:lang w:val="en-US" w:eastAsia="zh-CN"/>
        </w:rPr>
        <w:t>3</w:t>
      </w:r>
      <w:r>
        <w:rPr>
          <w:rFonts w:hint="eastAsia" w:ascii="宋体" w:hAnsi="宋体" w:eastAsia="宋体" w:cs="宋体"/>
          <w:color w:val="auto"/>
          <w:sz w:val="24"/>
          <w:szCs w:val="24"/>
          <w:u w:val="single"/>
        </w:rPr>
        <w:t xml:space="preserve">天  </w:t>
      </w:r>
      <w:r>
        <w:rPr>
          <w:rFonts w:hint="eastAsia" w:ascii="宋体" w:hAnsi="宋体" w:eastAsia="宋体" w:cs="宋体"/>
          <w:color w:val="auto"/>
          <w:sz w:val="24"/>
          <w:szCs w:val="24"/>
        </w:rPr>
        <w:t>。</w:t>
      </w:r>
    </w:p>
    <w:p w14:paraId="15DB3D8D">
      <w:pPr>
        <w:spacing w:line="300" w:lineRule="auto"/>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rPr>
        <w:t>承包人提出的合理化建议降低了合同价格或者提高了工程经济效益的奖励的方法和金额为：</w:t>
      </w:r>
      <w:r>
        <w:rPr>
          <w:rFonts w:hint="eastAsia" w:ascii="宋体" w:hAnsi="宋体" w:eastAsia="宋体" w:cs="宋体"/>
          <w:color w:val="auto"/>
          <w:sz w:val="24"/>
          <w:szCs w:val="24"/>
          <w:u w:val="single"/>
        </w:rPr>
        <w:t xml:space="preserve">  无 </w:t>
      </w:r>
      <w:r>
        <w:rPr>
          <w:rFonts w:hint="eastAsia" w:ascii="宋体" w:hAnsi="宋体" w:eastAsia="宋体" w:cs="宋体"/>
          <w:color w:val="auto"/>
          <w:sz w:val="24"/>
          <w:szCs w:val="24"/>
        </w:rPr>
        <w:t>。</w:t>
      </w:r>
    </w:p>
    <w:p w14:paraId="54A11369">
      <w:pPr>
        <w:spacing w:after="120" w:line="30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10.7 暂估价</w:t>
      </w:r>
    </w:p>
    <w:p w14:paraId="30A4D7CF">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暂估价分包工程、服务的明细详见附件10：《专业工程暂估价表》。</w:t>
      </w:r>
    </w:p>
    <w:p w14:paraId="3C04F776">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10.7.1 依法必须</w:t>
      </w:r>
      <w:r>
        <w:rPr>
          <w:rFonts w:hint="eastAsia" w:ascii="宋体" w:hAnsi="宋体" w:eastAsia="宋体" w:cs="宋体"/>
          <w:color w:val="auto"/>
          <w:sz w:val="24"/>
          <w:szCs w:val="24"/>
          <w:lang w:eastAsia="zh-CN"/>
        </w:rPr>
        <w:t>招标</w:t>
      </w:r>
      <w:r>
        <w:rPr>
          <w:rFonts w:hint="eastAsia" w:ascii="宋体" w:hAnsi="宋体" w:eastAsia="宋体" w:cs="宋体"/>
          <w:color w:val="auto"/>
          <w:sz w:val="24"/>
          <w:szCs w:val="24"/>
        </w:rPr>
        <w:t>的暂估价项目</w:t>
      </w:r>
    </w:p>
    <w:p w14:paraId="1EDC6CFA">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对于依法必须</w:t>
      </w:r>
      <w:r>
        <w:rPr>
          <w:rFonts w:hint="eastAsia" w:ascii="宋体" w:hAnsi="宋体" w:eastAsia="宋体" w:cs="宋体"/>
          <w:color w:val="auto"/>
          <w:sz w:val="24"/>
          <w:szCs w:val="24"/>
          <w:lang w:eastAsia="zh-CN"/>
        </w:rPr>
        <w:t>招标</w:t>
      </w:r>
      <w:r>
        <w:rPr>
          <w:rFonts w:hint="eastAsia" w:ascii="宋体" w:hAnsi="宋体" w:eastAsia="宋体" w:cs="宋体"/>
          <w:color w:val="auto"/>
          <w:sz w:val="24"/>
          <w:szCs w:val="24"/>
        </w:rPr>
        <w:t>的暂估价项目的确认和批准采取第</w:t>
      </w:r>
      <w:r>
        <w:rPr>
          <w:rFonts w:hint="eastAsia" w:ascii="宋体" w:hAnsi="宋体" w:eastAsia="宋体" w:cs="宋体"/>
          <w:color w:val="auto"/>
          <w:sz w:val="24"/>
          <w:szCs w:val="24"/>
          <w:u w:val="single"/>
        </w:rPr>
        <w:t>/</w:t>
      </w:r>
      <w:r>
        <w:rPr>
          <w:rFonts w:hint="eastAsia" w:ascii="宋体" w:hAnsi="宋体" w:eastAsia="宋体" w:cs="宋体"/>
          <w:color w:val="auto"/>
          <w:sz w:val="24"/>
          <w:szCs w:val="24"/>
        </w:rPr>
        <w:t>种方式确定。</w:t>
      </w:r>
    </w:p>
    <w:p w14:paraId="657CC21B">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10.7.2 不属于依法必须</w:t>
      </w:r>
      <w:r>
        <w:rPr>
          <w:rFonts w:hint="eastAsia" w:ascii="宋体" w:hAnsi="宋体" w:eastAsia="宋体" w:cs="宋体"/>
          <w:color w:val="auto"/>
          <w:sz w:val="24"/>
          <w:szCs w:val="24"/>
          <w:lang w:eastAsia="zh-CN"/>
        </w:rPr>
        <w:t>招标</w:t>
      </w:r>
      <w:r>
        <w:rPr>
          <w:rFonts w:hint="eastAsia" w:ascii="宋体" w:hAnsi="宋体" w:eastAsia="宋体" w:cs="宋体"/>
          <w:color w:val="auto"/>
          <w:sz w:val="24"/>
          <w:szCs w:val="24"/>
        </w:rPr>
        <w:t>的暂估价项目</w:t>
      </w:r>
    </w:p>
    <w:p w14:paraId="3FC7B9D7">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对于不属于依法必须</w:t>
      </w:r>
      <w:r>
        <w:rPr>
          <w:rFonts w:hint="eastAsia" w:ascii="宋体" w:hAnsi="宋体" w:eastAsia="宋体" w:cs="宋体"/>
          <w:color w:val="auto"/>
          <w:sz w:val="24"/>
          <w:szCs w:val="24"/>
          <w:lang w:eastAsia="zh-CN"/>
        </w:rPr>
        <w:t>招标</w:t>
      </w:r>
      <w:r>
        <w:rPr>
          <w:rFonts w:hint="eastAsia" w:ascii="宋体" w:hAnsi="宋体" w:eastAsia="宋体" w:cs="宋体"/>
          <w:color w:val="auto"/>
          <w:sz w:val="24"/>
          <w:szCs w:val="24"/>
        </w:rPr>
        <w:t>的暂估价项目的确认和批准采取第</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种方式确定。</w:t>
      </w:r>
    </w:p>
    <w:p w14:paraId="5FABAB0B">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第3种方式：承包人直接实施的暂估价项目</w:t>
      </w:r>
    </w:p>
    <w:p w14:paraId="06CD8A70">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承包人直接实施的暂估价项目的约定：</w:t>
      </w:r>
      <w:r>
        <w:rPr>
          <w:rFonts w:hint="eastAsia" w:ascii="宋体" w:hAnsi="宋体" w:eastAsia="宋体" w:cs="宋体"/>
          <w:color w:val="auto"/>
          <w:sz w:val="24"/>
          <w:szCs w:val="24"/>
          <w:u w:val="single"/>
        </w:rPr>
        <w:t xml:space="preserve">无  </w:t>
      </w:r>
    </w:p>
    <w:p w14:paraId="32618F6D">
      <w:pPr>
        <w:pStyle w:val="7"/>
        <w:tabs>
          <w:tab w:val="left" w:pos="510"/>
        </w:tabs>
        <w:spacing w:before="156" w:beforeLines="50" w:after="0" w:line="300" w:lineRule="auto"/>
        <w:ind w:firstLine="562" w:firstLineChars="200"/>
        <w:rPr>
          <w:rFonts w:hint="eastAsia" w:ascii="宋体" w:hAnsi="宋体" w:eastAsia="宋体" w:cs="宋体"/>
          <w:color w:val="auto"/>
        </w:rPr>
      </w:pPr>
      <w:r>
        <w:rPr>
          <w:rFonts w:hint="eastAsia" w:ascii="宋体" w:hAnsi="宋体" w:eastAsia="宋体" w:cs="宋体"/>
          <w:color w:val="auto"/>
        </w:rPr>
        <w:t>11. 价格调整</w:t>
      </w:r>
    </w:p>
    <w:p w14:paraId="12B23D86">
      <w:pPr>
        <w:spacing w:after="120" w:line="30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11.1 市场价格波动引起的调整</w:t>
      </w:r>
    </w:p>
    <w:p w14:paraId="454A09F8">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市场价格波动是否调整合同价格的约定：</w:t>
      </w:r>
      <w:r>
        <w:rPr>
          <w:rFonts w:hint="eastAsia" w:ascii="宋体" w:hAnsi="宋体" w:eastAsia="宋体" w:cs="宋体"/>
          <w:color w:val="auto"/>
          <w:sz w:val="24"/>
          <w:szCs w:val="24"/>
          <w:u w:val="single"/>
        </w:rPr>
        <w:t xml:space="preserve">   本合同专用条款第12.1.2条相关约定执行    </w:t>
      </w:r>
      <w:r>
        <w:rPr>
          <w:rFonts w:hint="eastAsia" w:ascii="宋体" w:hAnsi="宋体" w:eastAsia="宋体" w:cs="宋体"/>
          <w:color w:val="auto"/>
          <w:sz w:val="24"/>
          <w:szCs w:val="24"/>
        </w:rPr>
        <w:t>。</w:t>
      </w:r>
    </w:p>
    <w:p w14:paraId="0F14A396">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因市场价格波动调整合同价格，采用以下第</w:t>
      </w:r>
      <w:r>
        <w:rPr>
          <w:rFonts w:hint="eastAsia" w:ascii="宋体" w:hAnsi="宋体" w:eastAsia="宋体" w:cs="宋体"/>
          <w:color w:val="auto"/>
          <w:sz w:val="24"/>
          <w:szCs w:val="24"/>
          <w:u w:val="single"/>
        </w:rPr>
        <w:t xml:space="preserve">  3  </w:t>
      </w:r>
      <w:r>
        <w:rPr>
          <w:rFonts w:hint="eastAsia" w:ascii="宋体" w:hAnsi="宋体" w:eastAsia="宋体" w:cs="宋体"/>
          <w:color w:val="auto"/>
          <w:sz w:val="24"/>
          <w:szCs w:val="24"/>
        </w:rPr>
        <w:t>种方式对合同价格进行调整：</w:t>
      </w:r>
    </w:p>
    <w:p w14:paraId="7EE83535">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第1种方式：采用价格指数进行价格调整。</w:t>
      </w:r>
    </w:p>
    <w:p w14:paraId="540DE48C">
      <w:pPr>
        <w:spacing w:line="300" w:lineRule="auto"/>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rPr>
        <w:t>关于各可调因子、定值和变值权重，以及基本价格指数及其来源的约定：</w:t>
      </w:r>
      <w:r>
        <w:rPr>
          <w:rFonts w:hint="eastAsia" w:ascii="宋体" w:hAnsi="宋体" w:eastAsia="宋体" w:cs="宋体"/>
          <w:color w:val="auto"/>
          <w:sz w:val="24"/>
          <w:szCs w:val="24"/>
          <w:u w:val="single"/>
        </w:rPr>
        <w:t xml:space="preserve">/  </w:t>
      </w:r>
    </w:p>
    <w:p w14:paraId="658DE2D3">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第2种方式：采用造价信息进行价格调整。</w:t>
      </w:r>
    </w:p>
    <w:p w14:paraId="7E81C889">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（2）关于基准价格的约定：</w:t>
      </w:r>
      <w:r>
        <w:rPr>
          <w:rFonts w:hint="eastAsia" w:ascii="宋体" w:hAnsi="宋体" w:eastAsia="宋体" w:cs="宋体"/>
          <w:color w:val="auto"/>
          <w:sz w:val="24"/>
          <w:szCs w:val="24"/>
          <w:u w:val="single"/>
        </w:rPr>
        <w:t xml:space="preserve">/  </w:t>
      </w:r>
    </w:p>
    <w:p w14:paraId="0480856F">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color w:val="auto"/>
          <w:sz w:val="24"/>
          <w:szCs w:val="24"/>
          <w:u w:val="single"/>
        </w:rPr>
        <w:t xml:space="preserve">  /     </w:t>
      </w:r>
      <w:r>
        <w:rPr>
          <w:rFonts w:hint="eastAsia" w:ascii="宋体" w:hAnsi="宋体" w:eastAsia="宋体" w:cs="宋体"/>
          <w:color w:val="auto"/>
          <w:sz w:val="24"/>
          <w:szCs w:val="24"/>
        </w:rPr>
        <w:t>%时，或材料单价跌幅以已标价工程量清单或预算书中载明材料单价为基础超过</w:t>
      </w:r>
      <w:r>
        <w:rPr>
          <w:rFonts w:hint="eastAsia" w:ascii="宋体" w:hAnsi="宋体" w:eastAsia="宋体" w:cs="宋体"/>
          <w:color w:val="auto"/>
          <w:sz w:val="24"/>
          <w:szCs w:val="24"/>
          <w:u w:val="single"/>
        </w:rPr>
        <w:t xml:space="preserve">  /     </w:t>
      </w:r>
      <w:r>
        <w:rPr>
          <w:rFonts w:hint="eastAsia" w:ascii="宋体" w:hAnsi="宋体" w:eastAsia="宋体" w:cs="宋体"/>
          <w:color w:val="auto"/>
          <w:sz w:val="24"/>
          <w:szCs w:val="24"/>
        </w:rPr>
        <w:t>%时，其超过部分据实调整。</w:t>
      </w:r>
    </w:p>
    <w:p w14:paraId="0C45D5D6">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②承包人在已标价工程量清单或预算书中载明的材料单价高于基准价格的：专用合同条款合同履行期间材料单价跌幅以基准价格为基础超过</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%时，材料单价涨幅以已标价工程量清单或预算书中载明材料单价为基础超过</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%时，其超过部分据实调整。</w:t>
      </w:r>
    </w:p>
    <w:p w14:paraId="74708B9B">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%时，其超过部分据实调整。</w:t>
      </w:r>
    </w:p>
    <w:p w14:paraId="0D3B1C17">
      <w:pPr>
        <w:spacing w:line="300" w:lineRule="auto"/>
        <w:ind w:firstLine="645"/>
        <w:jc w:val="left"/>
        <w:rPr>
          <w:rFonts w:hint="eastAsia" w:ascii="宋体" w:hAnsi="宋体" w:eastAsia="宋体" w:cs="宋体"/>
          <w:color w:val="auto"/>
          <w:sz w:val="24"/>
          <w:szCs w:val="24"/>
        </w:rPr>
      </w:pPr>
      <w:r>
        <w:rPr>
          <w:rFonts w:hint="eastAsia" w:ascii="宋体" w:hAnsi="宋体" w:eastAsia="宋体" w:cs="宋体"/>
          <w:color w:val="auto"/>
          <w:sz w:val="24"/>
          <w:szCs w:val="24"/>
        </w:rPr>
        <w:t>第3种方式：其他价格调整方式：</w:t>
      </w:r>
      <w:r>
        <w:rPr>
          <w:rFonts w:hint="eastAsia" w:ascii="宋体" w:hAnsi="宋体" w:eastAsia="宋体" w:cs="宋体"/>
          <w:color w:val="auto"/>
          <w:sz w:val="24"/>
          <w:szCs w:val="24"/>
          <w:u w:val="single"/>
        </w:rPr>
        <w:t>按“12. 合同价格、计量与支付”中总价合同的相关条款执行。</w:t>
      </w:r>
    </w:p>
    <w:p w14:paraId="7538D2B7">
      <w:pPr>
        <w:spacing w:line="300" w:lineRule="auto"/>
        <w:ind w:firstLine="645"/>
        <w:jc w:val="left"/>
        <w:rPr>
          <w:rFonts w:ascii="宋体"/>
          <w:color w:val="auto"/>
          <w:sz w:val="24"/>
          <w:szCs w:val="24"/>
        </w:rPr>
      </w:pPr>
    </w:p>
    <w:p w14:paraId="063B60AA">
      <w:pPr>
        <w:pStyle w:val="7"/>
        <w:tabs>
          <w:tab w:val="left" w:pos="510"/>
        </w:tabs>
        <w:spacing w:before="156" w:beforeLines="50" w:after="0" w:line="300" w:lineRule="auto"/>
        <w:rPr>
          <w:rFonts w:hint="eastAsia" w:ascii="宋体" w:hAnsi="宋体" w:eastAsia="宋体" w:cs="宋体"/>
          <w:color w:val="auto"/>
        </w:rPr>
      </w:pPr>
      <w:r>
        <w:rPr>
          <w:rFonts w:hint="eastAsia" w:ascii="宋体" w:hAnsi="宋体" w:eastAsia="宋体" w:cs="宋体"/>
          <w:color w:val="auto"/>
        </w:rPr>
        <w:t>12. 合同价格、计量与支付</w:t>
      </w:r>
    </w:p>
    <w:p w14:paraId="7142206B">
      <w:pPr>
        <w:spacing w:after="120" w:line="30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12.1 合同价格形式</w:t>
      </w:r>
    </w:p>
    <w:p w14:paraId="47A5E8E8">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1、单价合同。</w:t>
      </w:r>
    </w:p>
    <w:p w14:paraId="1EE567D7">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综合单价包含的风险范围：</w:t>
      </w:r>
      <w:r>
        <w:rPr>
          <w:rFonts w:hint="eastAsia" w:ascii="宋体" w:hAnsi="宋体" w:eastAsia="宋体" w:cs="宋体"/>
          <w:color w:val="auto"/>
          <w:sz w:val="24"/>
          <w:szCs w:val="24"/>
          <w:u w:val="single"/>
        </w:rPr>
        <w:t xml:space="preserve">/  </w:t>
      </w:r>
    </w:p>
    <w:p w14:paraId="4EDBDD99">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风险范围以外合同价格的调整方法：</w:t>
      </w:r>
      <w:r>
        <w:rPr>
          <w:rFonts w:hint="eastAsia" w:ascii="宋体" w:hAnsi="宋体" w:eastAsia="宋体" w:cs="宋体"/>
          <w:color w:val="auto"/>
          <w:sz w:val="24"/>
          <w:szCs w:val="24"/>
          <w:u w:val="single"/>
        </w:rPr>
        <w:t xml:space="preserve">/  </w:t>
      </w:r>
    </w:p>
    <w:p w14:paraId="14681718">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2、总价合同。</w:t>
      </w:r>
    </w:p>
    <w:p w14:paraId="516791FE">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总价包含的风险范围：①工程量清单错、漏累计金额在合同总价</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%（含本数）以内的；②因市场变化、政策性调整导致施工机械台班价格变化和材料价格变动；③因天气、地形、地质等自然条件的变化，采取的临时措施；④由于周边干扰施工而发生的相关费用等。</w:t>
      </w:r>
    </w:p>
    <w:p w14:paraId="38EB3C04">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风险费用的计算方法：综合上述风险因素并根据工程大小、技术复杂程度、施工难易程度、施工自然条件，发包人按规定已考虑</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％的风险包干系数计入在工程</w:t>
      </w:r>
      <w:r>
        <w:rPr>
          <w:rFonts w:hint="eastAsia" w:ascii="宋体" w:hAnsi="宋体" w:eastAsia="宋体" w:cs="宋体"/>
          <w:color w:val="auto"/>
          <w:sz w:val="24"/>
          <w:szCs w:val="24"/>
          <w:lang w:eastAsia="zh-CN"/>
        </w:rPr>
        <w:t>招标</w:t>
      </w:r>
      <w:r>
        <w:rPr>
          <w:rFonts w:hint="eastAsia" w:ascii="宋体" w:hAnsi="宋体" w:eastAsia="宋体" w:cs="宋体"/>
          <w:color w:val="auto"/>
          <w:sz w:val="24"/>
          <w:szCs w:val="24"/>
        </w:rPr>
        <w:t>控制价中。承包人在</w:t>
      </w:r>
      <w:r>
        <w:rPr>
          <w:rFonts w:hint="eastAsia" w:ascii="宋体" w:hAnsi="宋体" w:eastAsia="宋体" w:cs="宋体"/>
          <w:color w:val="auto"/>
          <w:sz w:val="24"/>
          <w:szCs w:val="24"/>
          <w:lang w:eastAsia="zh-CN"/>
        </w:rPr>
        <w:t>投标投标</w:t>
      </w:r>
      <w:r>
        <w:rPr>
          <w:rFonts w:hint="eastAsia" w:ascii="宋体" w:hAnsi="宋体" w:eastAsia="宋体" w:cs="宋体"/>
          <w:color w:val="auto"/>
          <w:sz w:val="24"/>
          <w:szCs w:val="24"/>
        </w:rPr>
        <w:t>时已考虑了上述风险因素并计取了风险包干费用。在风险范围内的工程造价包干，施工过程和竣工结算时将不再调整。</w:t>
      </w:r>
    </w:p>
    <w:p w14:paraId="30503C2B">
      <w:pPr>
        <w:spacing w:line="360" w:lineRule="auto"/>
        <w:ind w:firstLine="480" w:firstLineChars="200"/>
        <w:jc w:val="left"/>
        <w:rPr>
          <w:rFonts w:hint="eastAsia" w:ascii="宋体" w:hAnsi="宋体" w:eastAsia="宋体" w:cs="宋体"/>
          <w:color w:val="auto"/>
          <w:sz w:val="24"/>
          <w:szCs w:val="24"/>
          <w:u w:val="single" w:color="000000"/>
        </w:rPr>
      </w:pPr>
      <w:r>
        <w:rPr>
          <w:rFonts w:hint="eastAsia" w:ascii="宋体" w:hAnsi="宋体" w:eastAsia="宋体" w:cs="宋体"/>
          <w:color w:val="auto"/>
          <w:sz w:val="24"/>
          <w:szCs w:val="24"/>
        </w:rPr>
        <w:t>风险范围以外合同价格的调整方法：</w:t>
      </w:r>
      <w:r>
        <w:rPr>
          <w:rFonts w:hint="eastAsia" w:ascii="宋体" w:hAnsi="宋体" w:eastAsia="宋体" w:cs="宋体"/>
          <w:color w:val="auto"/>
          <w:sz w:val="24"/>
          <w:szCs w:val="24"/>
          <w:u w:val="single" w:color="000000"/>
        </w:rPr>
        <w:t>采用固定总价加风险包干合同，出现以下情况合同价款可进行调整。</w:t>
      </w:r>
    </w:p>
    <w:p w14:paraId="4DD90D01">
      <w:pPr>
        <w:spacing w:line="360" w:lineRule="auto"/>
        <w:ind w:left="1" w:firstLine="484" w:firstLineChars="202"/>
        <w:jc w:val="left"/>
        <w:rPr>
          <w:rFonts w:hint="eastAsia" w:ascii="宋体" w:hAnsi="宋体" w:eastAsia="宋体" w:cs="宋体"/>
          <w:color w:val="auto"/>
          <w:sz w:val="24"/>
          <w:szCs w:val="24"/>
          <w:u w:val="single" w:color="000000"/>
        </w:rPr>
      </w:pPr>
      <w:r>
        <w:rPr>
          <w:rFonts w:hint="eastAsia" w:ascii="宋体" w:hAnsi="宋体" w:eastAsia="宋体" w:cs="宋体"/>
          <w:color w:val="auto"/>
          <w:sz w:val="24"/>
          <w:szCs w:val="24"/>
          <w:u w:val="single" w:color="000000"/>
        </w:rPr>
        <w:t xml:space="preserve">（1）非承包人原因造成的变更，且变更程序符合相关规定的项目；  </w:t>
      </w:r>
    </w:p>
    <w:p w14:paraId="651A3CBB">
      <w:pPr>
        <w:spacing w:line="360" w:lineRule="auto"/>
        <w:ind w:left="1" w:firstLine="484" w:firstLineChars="202"/>
        <w:jc w:val="left"/>
        <w:rPr>
          <w:rFonts w:hint="eastAsia" w:ascii="宋体" w:hAnsi="宋体" w:eastAsia="宋体" w:cs="宋体"/>
          <w:color w:val="auto"/>
          <w:sz w:val="24"/>
          <w:szCs w:val="24"/>
          <w:u w:val="single" w:color="000000"/>
        </w:rPr>
      </w:pPr>
      <w:r>
        <w:rPr>
          <w:rFonts w:hint="eastAsia" w:ascii="宋体" w:hAnsi="宋体" w:eastAsia="宋体" w:cs="宋体"/>
          <w:color w:val="auto"/>
          <w:sz w:val="24"/>
          <w:u w:val="single" w:color="000000"/>
        </w:rPr>
        <w:t>材料设备品牌、规格型号变更造价调整原则：承包人在施工过程中需要使用代用材料设备或调整材料设备的生产厂家、产地、产品型号、品牌应经发包人审查书面批准：若调整的品牌不在</w:t>
      </w:r>
      <w:r>
        <w:rPr>
          <w:rFonts w:hint="eastAsia" w:ascii="宋体" w:hAnsi="宋体" w:eastAsia="宋体" w:cs="宋体"/>
          <w:color w:val="auto"/>
          <w:sz w:val="24"/>
          <w:u w:val="single" w:color="000000"/>
          <w:lang w:eastAsia="zh-CN"/>
        </w:rPr>
        <w:t>招标</w:t>
      </w:r>
      <w:r>
        <w:rPr>
          <w:rFonts w:hint="eastAsia" w:ascii="宋体" w:hAnsi="宋体" w:eastAsia="宋体" w:cs="宋体"/>
          <w:color w:val="auto"/>
          <w:sz w:val="24"/>
          <w:u w:val="single" w:color="000000"/>
        </w:rPr>
        <w:t>推荐品牌中，材料设备价格调整按照材料设备变更时点两品牌之间的市场价价差（不考虑承包人</w:t>
      </w:r>
      <w:r>
        <w:rPr>
          <w:rFonts w:hint="eastAsia" w:ascii="宋体" w:hAnsi="宋体" w:eastAsia="宋体" w:cs="宋体"/>
          <w:color w:val="auto"/>
          <w:sz w:val="24"/>
          <w:u w:val="single" w:color="000000"/>
          <w:lang w:eastAsia="zh-CN"/>
        </w:rPr>
        <w:t>投标投标</w:t>
      </w:r>
      <w:r>
        <w:rPr>
          <w:rFonts w:hint="eastAsia" w:ascii="宋体" w:hAnsi="宋体" w:eastAsia="宋体" w:cs="宋体"/>
          <w:color w:val="auto"/>
          <w:sz w:val="24"/>
          <w:u w:val="single" w:color="000000"/>
        </w:rPr>
        <w:t>）进行，变更后高于变更前的部分由承包人承担，工程造价不予调整；变更后低于变更前的价差部分从原合同中扣减；若调整的品牌在</w:t>
      </w:r>
      <w:r>
        <w:rPr>
          <w:rFonts w:hint="eastAsia" w:ascii="宋体" w:hAnsi="宋体" w:eastAsia="宋体" w:cs="宋体"/>
          <w:color w:val="auto"/>
          <w:sz w:val="24"/>
          <w:u w:val="single" w:color="000000"/>
          <w:lang w:eastAsia="zh-CN"/>
        </w:rPr>
        <w:t>招标</w:t>
      </w:r>
      <w:r>
        <w:rPr>
          <w:rFonts w:hint="eastAsia" w:ascii="宋体" w:hAnsi="宋体" w:eastAsia="宋体" w:cs="宋体"/>
          <w:color w:val="auto"/>
          <w:sz w:val="24"/>
          <w:u w:val="single" w:color="000000"/>
        </w:rPr>
        <w:t>推荐品牌中的（且不应改变相应品牌的材质及技术标准要求），不予调整造价。施工过程中发包人可根据工程需要进行材料设备品牌的变更：若变更的品牌在发包人推荐的品牌列表中，工程造价不予调整；若施工中更改的品牌，不在发包人推荐的品牌列表中，材料设备价格调整按照材料设备变更时点两品牌之间的市场价价差（不考虑承包人</w:t>
      </w:r>
      <w:r>
        <w:rPr>
          <w:rFonts w:hint="eastAsia" w:ascii="宋体" w:hAnsi="宋体" w:eastAsia="宋体" w:cs="宋体"/>
          <w:color w:val="auto"/>
          <w:sz w:val="24"/>
          <w:u w:val="single" w:color="000000"/>
          <w:lang w:eastAsia="zh-CN"/>
        </w:rPr>
        <w:t>投标投标</w:t>
      </w:r>
      <w:r>
        <w:rPr>
          <w:rFonts w:hint="eastAsia" w:ascii="宋体" w:hAnsi="宋体" w:eastAsia="宋体" w:cs="宋体"/>
          <w:color w:val="auto"/>
          <w:sz w:val="24"/>
          <w:u w:val="single" w:color="000000"/>
        </w:rPr>
        <w:t>）进行，且只对价差部分计取税金，其他的不予调整。</w:t>
      </w:r>
    </w:p>
    <w:p w14:paraId="68FE3F5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color w:val="auto"/>
          <w:sz w:val="24"/>
          <w:u w:val="single"/>
        </w:rPr>
      </w:pPr>
      <w:r>
        <w:rPr>
          <w:rFonts w:hint="eastAsia" w:ascii="宋体" w:hAnsi="宋体" w:eastAsia="宋体" w:cs="宋体"/>
          <w:color w:val="auto"/>
          <w:sz w:val="24"/>
          <w:u w:val="single"/>
        </w:rPr>
        <w:t>合同价款可按以下方式进行调整：</w:t>
      </w:r>
    </w:p>
    <w:p w14:paraId="09D9B81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color w:val="auto"/>
          <w:sz w:val="24"/>
          <w:u w:val="single"/>
        </w:rPr>
      </w:pPr>
      <w:r>
        <w:rPr>
          <w:rFonts w:hint="eastAsia" w:ascii="宋体" w:hAnsi="宋体" w:eastAsia="宋体" w:cs="宋体"/>
          <w:color w:val="auto"/>
          <w:sz w:val="24"/>
          <w:u w:val="single"/>
        </w:rPr>
        <w:t>（1）增减工程量按规定程序按实核增核减。</w:t>
      </w:r>
    </w:p>
    <w:p w14:paraId="252FC288">
      <w:pPr>
        <w:keepNext w:val="0"/>
        <w:keepLines w:val="0"/>
        <w:pageBreakBefore w:val="0"/>
        <w:widowControl w:val="0"/>
        <w:kinsoku/>
        <w:wordWrap/>
        <w:overflowPunct/>
        <w:topLinePunct w:val="0"/>
        <w:autoSpaceDE/>
        <w:autoSpaceDN/>
        <w:bidi w:val="0"/>
        <w:adjustRightInd/>
        <w:snapToGrid/>
        <w:spacing w:line="360" w:lineRule="auto"/>
        <w:ind w:firstLine="484" w:firstLineChars="202"/>
        <w:jc w:val="left"/>
        <w:textAlignment w:val="auto"/>
        <w:outlineLvl w:val="9"/>
        <w:rPr>
          <w:rFonts w:hint="eastAsia" w:ascii="宋体" w:hAnsi="宋体" w:eastAsia="宋体" w:cs="宋体"/>
          <w:bCs/>
          <w:color w:val="auto"/>
          <w:sz w:val="24"/>
          <w:szCs w:val="24"/>
          <w:u w:val="single" w:color="000000"/>
        </w:rPr>
      </w:pPr>
      <w:r>
        <w:rPr>
          <w:rFonts w:hint="eastAsia" w:ascii="宋体" w:hAnsi="宋体" w:eastAsia="宋体" w:cs="宋体"/>
          <w:color w:val="auto"/>
          <w:sz w:val="24"/>
          <w:u w:val="single"/>
        </w:rPr>
        <w:t>（2）增减工程量的单价确定：①增减工程量在工程量清单之内的项目，其</w:t>
      </w:r>
      <w:r>
        <w:rPr>
          <w:rFonts w:hint="eastAsia" w:ascii="宋体" w:hAnsi="宋体" w:eastAsia="宋体" w:cs="宋体"/>
          <w:color w:val="auto"/>
          <w:sz w:val="24"/>
          <w:u w:val="single"/>
          <w:lang w:eastAsia="zh-CN"/>
        </w:rPr>
        <w:t>投标投标</w:t>
      </w:r>
      <w:r>
        <w:rPr>
          <w:rFonts w:hint="eastAsia" w:ascii="宋体" w:hAnsi="宋体" w:eastAsia="宋体" w:cs="宋体"/>
          <w:color w:val="auto"/>
          <w:sz w:val="24"/>
          <w:u w:val="single"/>
        </w:rPr>
        <w:t>书中的综合单价在</w:t>
      </w:r>
      <w:r>
        <w:rPr>
          <w:rFonts w:hint="eastAsia" w:ascii="宋体" w:hAnsi="宋体" w:eastAsia="宋体" w:cs="宋体"/>
          <w:color w:val="auto"/>
          <w:sz w:val="24"/>
          <w:u w:val="single"/>
          <w:lang w:eastAsia="zh-CN"/>
        </w:rPr>
        <w:t>招标</w:t>
      </w:r>
      <w:r>
        <w:rPr>
          <w:rFonts w:hint="eastAsia" w:ascii="宋体" w:hAnsi="宋体" w:eastAsia="宋体" w:cs="宋体"/>
          <w:color w:val="auto"/>
          <w:sz w:val="24"/>
          <w:u w:val="single"/>
        </w:rPr>
        <w:t>控制价相应项目综合单价上下10%幅度范围以内（含10%）的，按承包人</w:t>
      </w:r>
      <w:r>
        <w:rPr>
          <w:rFonts w:hint="eastAsia" w:ascii="宋体" w:hAnsi="宋体" w:eastAsia="宋体" w:cs="宋体"/>
          <w:color w:val="auto"/>
          <w:sz w:val="24"/>
          <w:u w:val="single"/>
          <w:lang w:eastAsia="zh-CN"/>
        </w:rPr>
        <w:t>投标投标</w:t>
      </w:r>
      <w:r>
        <w:rPr>
          <w:rFonts w:hint="eastAsia" w:ascii="宋体" w:hAnsi="宋体" w:eastAsia="宋体" w:cs="宋体"/>
          <w:color w:val="auto"/>
          <w:sz w:val="24"/>
          <w:u w:val="single"/>
        </w:rPr>
        <w:t>书中的综合单价计算所增减的工程造价；②增加的工程量在工程量清单之内的项目，但其</w:t>
      </w:r>
      <w:r>
        <w:rPr>
          <w:rFonts w:hint="eastAsia" w:ascii="宋体" w:hAnsi="宋体" w:eastAsia="宋体" w:cs="宋体"/>
          <w:color w:val="auto"/>
          <w:sz w:val="24"/>
          <w:u w:val="single"/>
          <w:lang w:eastAsia="zh-CN"/>
        </w:rPr>
        <w:t>投标投标</w:t>
      </w:r>
      <w:r>
        <w:rPr>
          <w:rFonts w:hint="eastAsia" w:ascii="宋体" w:hAnsi="宋体" w:eastAsia="宋体" w:cs="宋体"/>
          <w:color w:val="auto"/>
          <w:sz w:val="24"/>
          <w:u w:val="single"/>
        </w:rPr>
        <w:t>书中的综合单价高于</w:t>
      </w:r>
      <w:r>
        <w:rPr>
          <w:rFonts w:hint="eastAsia" w:ascii="宋体" w:hAnsi="宋体" w:eastAsia="宋体" w:cs="宋体"/>
          <w:color w:val="auto"/>
          <w:sz w:val="24"/>
          <w:u w:val="single"/>
          <w:lang w:eastAsia="zh-CN"/>
        </w:rPr>
        <w:t>招标</w:t>
      </w:r>
      <w:r>
        <w:rPr>
          <w:rFonts w:hint="eastAsia" w:ascii="宋体" w:hAnsi="宋体" w:eastAsia="宋体" w:cs="宋体"/>
          <w:color w:val="auto"/>
          <w:sz w:val="24"/>
          <w:u w:val="single"/>
        </w:rPr>
        <w:t>控制价中相应项目综合单价10%幅度范围以外的，按</w:t>
      </w:r>
      <w:r>
        <w:rPr>
          <w:rFonts w:hint="eastAsia" w:ascii="宋体" w:hAnsi="宋体" w:eastAsia="宋体" w:cs="宋体"/>
          <w:color w:val="auto"/>
          <w:sz w:val="24"/>
          <w:u w:val="single"/>
          <w:lang w:eastAsia="zh-CN"/>
        </w:rPr>
        <w:t>招标</w:t>
      </w:r>
      <w:r>
        <w:rPr>
          <w:rFonts w:hint="eastAsia" w:ascii="宋体" w:hAnsi="宋体" w:eastAsia="宋体" w:cs="宋体"/>
          <w:color w:val="auto"/>
          <w:sz w:val="24"/>
          <w:u w:val="single"/>
        </w:rPr>
        <w:t>控制价中相应项目的综合单价乘以中标价与</w:t>
      </w:r>
      <w:r>
        <w:rPr>
          <w:rFonts w:hint="eastAsia" w:ascii="宋体" w:hAnsi="宋体" w:eastAsia="宋体" w:cs="宋体"/>
          <w:color w:val="auto"/>
          <w:sz w:val="24"/>
          <w:u w:val="single"/>
          <w:lang w:eastAsia="zh-CN"/>
        </w:rPr>
        <w:t>招标</w:t>
      </w:r>
      <w:r>
        <w:rPr>
          <w:rFonts w:hint="eastAsia" w:ascii="宋体" w:hAnsi="宋体" w:eastAsia="宋体" w:cs="宋体"/>
          <w:color w:val="auto"/>
          <w:sz w:val="24"/>
          <w:u w:val="single"/>
        </w:rPr>
        <w:t>控制价相比降幅系数计算所增加的工程造价；增加的工程量在工程量清单之内的项目，但其</w:t>
      </w:r>
      <w:r>
        <w:rPr>
          <w:rFonts w:hint="eastAsia" w:ascii="宋体" w:hAnsi="宋体" w:eastAsia="宋体" w:cs="宋体"/>
          <w:color w:val="auto"/>
          <w:sz w:val="24"/>
          <w:u w:val="single"/>
          <w:lang w:eastAsia="zh-CN"/>
        </w:rPr>
        <w:t>投标投标</w:t>
      </w:r>
      <w:r>
        <w:rPr>
          <w:rFonts w:hint="eastAsia" w:ascii="宋体" w:hAnsi="宋体" w:eastAsia="宋体" w:cs="宋体"/>
          <w:color w:val="auto"/>
          <w:sz w:val="24"/>
          <w:u w:val="single"/>
        </w:rPr>
        <w:t>书中的综合单价低于</w:t>
      </w:r>
      <w:r>
        <w:rPr>
          <w:rFonts w:hint="eastAsia" w:ascii="宋体" w:hAnsi="宋体" w:eastAsia="宋体" w:cs="宋体"/>
          <w:color w:val="auto"/>
          <w:sz w:val="24"/>
          <w:u w:val="single"/>
          <w:lang w:eastAsia="zh-CN"/>
        </w:rPr>
        <w:t>招标</w:t>
      </w:r>
      <w:r>
        <w:rPr>
          <w:rFonts w:hint="eastAsia" w:ascii="宋体" w:hAnsi="宋体" w:eastAsia="宋体" w:cs="宋体"/>
          <w:color w:val="auto"/>
          <w:sz w:val="24"/>
          <w:u w:val="single"/>
        </w:rPr>
        <w:t>控制价中相应项目综合单价10%幅度范围以外的，按承包人</w:t>
      </w:r>
      <w:r>
        <w:rPr>
          <w:rFonts w:hint="eastAsia" w:ascii="宋体" w:hAnsi="宋体" w:eastAsia="宋体" w:cs="宋体"/>
          <w:color w:val="auto"/>
          <w:sz w:val="24"/>
          <w:u w:val="single"/>
          <w:lang w:eastAsia="zh-CN"/>
        </w:rPr>
        <w:t>投标投标</w:t>
      </w:r>
      <w:r>
        <w:rPr>
          <w:rFonts w:hint="eastAsia" w:ascii="宋体" w:hAnsi="宋体" w:eastAsia="宋体" w:cs="宋体"/>
          <w:color w:val="auto"/>
          <w:sz w:val="24"/>
          <w:u w:val="single"/>
        </w:rPr>
        <w:t>书中的综合单价计算所增加的工程造价；③减少的工程量在工程量清单之内的项目，但其</w:t>
      </w:r>
      <w:r>
        <w:rPr>
          <w:rFonts w:hint="eastAsia" w:ascii="宋体" w:hAnsi="宋体" w:eastAsia="宋体" w:cs="宋体"/>
          <w:color w:val="auto"/>
          <w:sz w:val="24"/>
          <w:u w:val="single"/>
          <w:lang w:eastAsia="zh-CN"/>
        </w:rPr>
        <w:t>投标投标</w:t>
      </w:r>
      <w:r>
        <w:rPr>
          <w:rFonts w:hint="eastAsia" w:ascii="宋体" w:hAnsi="宋体" w:eastAsia="宋体" w:cs="宋体"/>
          <w:color w:val="auto"/>
          <w:sz w:val="24"/>
          <w:u w:val="single"/>
        </w:rPr>
        <w:t>书中的综合单价低于</w:t>
      </w:r>
      <w:r>
        <w:rPr>
          <w:rFonts w:hint="eastAsia" w:ascii="宋体" w:hAnsi="宋体" w:eastAsia="宋体" w:cs="宋体"/>
          <w:color w:val="auto"/>
          <w:sz w:val="24"/>
          <w:u w:val="single"/>
          <w:lang w:eastAsia="zh-CN"/>
        </w:rPr>
        <w:t>招标</w:t>
      </w:r>
      <w:r>
        <w:rPr>
          <w:rFonts w:hint="eastAsia" w:ascii="宋体" w:hAnsi="宋体" w:eastAsia="宋体" w:cs="宋体"/>
          <w:color w:val="auto"/>
          <w:sz w:val="24"/>
          <w:u w:val="single"/>
        </w:rPr>
        <w:t>控制价相应项目综合单价10%幅度范围以外的，按</w:t>
      </w:r>
      <w:r>
        <w:rPr>
          <w:rFonts w:hint="eastAsia" w:ascii="宋体" w:hAnsi="宋体" w:eastAsia="宋体" w:cs="宋体"/>
          <w:color w:val="auto"/>
          <w:sz w:val="24"/>
          <w:u w:val="single"/>
          <w:lang w:eastAsia="zh-CN"/>
        </w:rPr>
        <w:t>招标</w:t>
      </w:r>
      <w:r>
        <w:rPr>
          <w:rFonts w:hint="eastAsia" w:ascii="宋体" w:hAnsi="宋体" w:eastAsia="宋体" w:cs="宋体"/>
          <w:color w:val="auto"/>
          <w:sz w:val="24"/>
          <w:u w:val="single"/>
        </w:rPr>
        <w:t>控制价相应项目的综合单价乘以中标价与</w:t>
      </w:r>
      <w:r>
        <w:rPr>
          <w:rFonts w:hint="eastAsia" w:ascii="宋体" w:hAnsi="宋体" w:eastAsia="宋体" w:cs="宋体"/>
          <w:color w:val="auto"/>
          <w:sz w:val="24"/>
          <w:u w:val="single"/>
          <w:lang w:eastAsia="zh-CN"/>
        </w:rPr>
        <w:t>招标</w:t>
      </w:r>
      <w:r>
        <w:rPr>
          <w:rFonts w:hint="eastAsia" w:ascii="宋体" w:hAnsi="宋体" w:eastAsia="宋体" w:cs="宋体"/>
          <w:color w:val="auto"/>
          <w:sz w:val="24"/>
          <w:u w:val="single"/>
        </w:rPr>
        <w:t>控制价相比降幅系数计算所调减的工程造价；减少的工程量在工程量清单之内的项目，但其</w:t>
      </w:r>
      <w:r>
        <w:rPr>
          <w:rFonts w:hint="eastAsia" w:ascii="宋体" w:hAnsi="宋体" w:eastAsia="宋体" w:cs="宋体"/>
          <w:color w:val="auto"/>
          <w:sz w:val="24"/>
          <w:u w:val="single"/>
          <w:lang w:eastAsia="zh-CN"/>
        </w:rPr>
        <w:t>投标投标</w:t>
      </w:r>
      <w:r>
        <w:rPr>
          <w:rFonts w:hint="eastAsia" w:ascii="宋体" w:hAnsi="宋体" w:eastAsia="宋体" w:cs="宋体"/>
          <w:color w:val="auto"/>
          <w:sz w:val="24"/>
          <w:u w:val="single"/>
        </w:rPr>
        <w:t>书中的综合单价高于</w:t>
      </w:r>
      <w:r>
        <w:rPr>
          <w:rFonts w:hint="eastAsia" w:ascii="宋体" w:hAnsi="宋体" w:eastAsia="宋体" w:cs="宋体"/>
          <w:color w:val="auto"/>
          <w:sz w:val="24"/>
          <w:u w:val="single"/>
          <w:lang w:eastAsia="zh-CN"/>
        </w:rPr>
        <w:t>招标</w:t>
      </w:r>
      <w:r>
        <w:rPr>
          <w:rFonts w:hint="eastAsia" w:ascii="宋体" w:hAnsi="宋体" w:eastAsia="宋体" w:cs="宋体"/>
          <w:color w:val="auto"/>
          <w:sz w:val="24"/>
          <w:u w:val="single"/>
        </w:rPr>
        <w:t>控制价相应项目综合单价10%幅度范围以外的，按承包人</w:t>
      </w:r>
      <w:r>
        <w:rPr>
          <w:rFonts w:hint="eastAsia" w:ascii="宋体" w:hAnsi="宋体" w:eastAsia="宋体" w:cs="宋体"/>
          <w:color w:val="auto"/>
          <w:sz w:val="24"/>
          <w:u w:val="single"/>
          <w:lang w:eastAsia="zh-CN"/>
        </w:rPr>
        <w:t>投标投标</w:t>
      </w:r>
      <w:r>
        <w:rPr>
          <w:rFonts w:hint="eastAsia" w:ascii="宋体" w:hAnsi="宋体" w:eastAsia="宋体" w:cs="宋体"/>
          <w:color w:val="auto"/>
          <w:sz w:val="24"/>
          <w:u w:val="single"/>
        </w:rPr>
        <w:t>书中的综合单价计算所减少的工程造价；④增减工程量不在工程量清单之内的项目，按照造价管理机构颁布的施工期间的定额、费用标准、价格信息及中标价降幅系数计算。中标价降幅系数=中标价/</w:t>
      </w:r>
      <w:r>
        <w:rPr>
          <w:rFonts w:hint="eastAsia" w:ascii="宋体" w:hAnsi="宋体" w:eastAsia="宋体" w:cs="宋体"/>
          <w:color w:val="auto"/>
          <w:sz w:val="24"/>
          <w:u w:val="single"/>
          <w:lang w:eastAsia="zh-CN"/>
        </w:rPr>
        <w:t>招标</w:t>
      </w:r>
      <w:r>
        <w:rPr>
          <w:rFonts w:hint="eastAsia" w:ascii="宋体" w:hAnsi="宋体" w:eastAsia="宋体" w:cs="宋体"/>
          <w:color w:val="auto"/>
          <w:sz w:val="24"/>
          <w:u w:val="single"/>
        </w:rPr>
        <w:t>控制价×100%；若定额缺项的，由承包人提出适当的单价，经发包人会同市造价管理机构或工程预结算审核部门审核后确定。</w:t>
      </w:r>
    </w:p>
    <w:p w14:paraId="6FFC528C">
      <w:pPr>
        <w:spacing w:line="300" w:lineRule="auto"/>
        <w:ind w:firstLine="484" w:firstLineChars="202"/>
        <w:jc w:val="left"/>
        <w:rPr>
          <w:rFonts w:hint="eastAsia" w:ascii="宋体" w:hAnsi="宋体" w:eastAsia="宋体" w:cs="宋体"/>
          <w:bCs/>
          <w:color w:val="auto"/>
          <w:sz w:val="24"/>
          <w:szCs w:val="24"/>
          <w:u w:val="single" w:color="000000"/>
        </w:rPr>
      </w:pPr>
      <w:r>
        <w:rPr>
          <w:rFonts w:hint="eastAsia" w:ascii="宋体" w:hAnsi="宋体" w:eastAsia="宋体" w:cs="宋体"/>
          <w:bCs/>
          <w:color w:val="auto"/>
          <w:sz w:val="24"/>
          <w:szCs w:val="24"/>
          <w:u w:val="single" w:color="000000"/>
        </w:rPr>
        <w:t>（3）材料变更时价格确定：</w:t>
      </w:r>
    </w:p>
    <w:p w14:paraId="6A0F45C0">
      <w:pPr>
        <w:spacing w:line="300" w:lineRule="auto"/>
        <w:ind w:firstLine="484" w:firstLineChars="202"/>
        <w:jc w:val="left"/>
        <w:rPr>
          <w:rFonts w:hint="eastAsia" w:ascii="宋体" w:hAnsi="宋体" w:eastAsia="宋体" w:cs="宋体"/>
          <w:bCs/>
          <w:color w:val="auto"/>
          <w:sz w:val="24"/>
          <w:szCs w:val="24"/>
          <w:u w:val="single" w:color="000000"/>
        </w:rPr>
      </w:pPr>
      <w:r>
        <w:rPr>
          <w:rFonts w:hint="eastAsia" w:ascii="宋体" w:hAnsi="宋体" w:eastAsia="宋体" w:cs="宋体"/>
          <w:bCs/>
          <w:color w:val="auto"/>
          <w:sz w:val="24"/>
          <w:szCs w:val="24"/>
          <w:u w:val="single" w:color="000000"/>
        </w:rPr>
        <w:t>①承包人已标价工程量清单中的材料价格明细表已有的材料，且其材料单价在</w:t>
      </w:r>
      <w:r>
        <w:rPr>
          <w:rFonts w:hint="eastAsia" w:ascii="宋体" w:hAnsi="宋体" w:eastAsia="宋体" w:cs="宋体"/>
          <w:bCs/>
          <w:color w:val="auto"/>
          <w:sz w:val="24"/>
          <w:szCs w:val="24"/>
          <w:u w:val="single" w:color="000000"/>
          <w:lang w:eastAsia="zh-CN"/>
        </w:rPr>
        <w:t>招标</w:t>
      </w:r>
      <w:r>
        <w:rPr>
          <w:rFonts w:hint="eastAsia" w:ascii="宋体" w:hAnsi="宋体" w:eastAsia="宋体" w:cs="宋体"/>
          <w:bCs/>
          <w:color w:val="auto"/>
          <w:sz w:val="24"/>
          <w:szCs w:val="24"/>
          <w:u w:val="single" w:color="000000"/>
        </w:rPr>
        <w:t>控制价相应材料单价上下10%幅度范围以内（含10%）的，根据承包人已标价工程量清单中的材料价格明细表所列的材料单价计算；</w:t>
      </w:r>
    </w:p>
    <w:p w14:paraId="7CC0B9FF">
      <w:pPr>
        <w:spacing w:line="300" w:lineRule="auto"/>
        <w:ind w:firstLine="484" w:firstLineChars="202"/>
        <w:jc w:val="left"/>
        <w:rPr>
          <w:rFonts w:hint="eastAsia" w:ascii="宋体" w:hAnsi="宋体" w:eastAsia="宋体" w:cs="宋体"/>
          <w:bCs/>
          <w:color w:val="auto"/>
          <w:sz w:val="24"/>
          <w:szCs w:val="24"/>
          <w:u w:val="single" w:color="000000"/>
        </w:rPr>
      </w:pPr>
      <w:r>
        <w:rPr>
          <w:rFonts w:hint="eastAsia" w:ascii="宋体" w:hAnsi="宋体" w:eastAsia="宋体" w:cs="宋体"/>
          <w:bCs/>
          <w:color w:val="auto"/>
          <w:sz w:val="24"/>
          <w:szCs w:val="24"/>
          <w:u w:val="single" w:color="000000"/>
        </w:rPr>
        <w:t>②虽然承包人已标价工程量清单中的材料价格明细表中已有，但材料单价在</w:t>
      </w:r>
      <w:r>
        <w:rPr>
          <w:rFonts w:hint="eastAsia" w:ascii="宋体" w:hAnsi="宋体" w:eastAsia="宋体" w:cs="宋体"/>
          <w:bCs/>
          <w:color w:val="auto"/>
          <w:sz w:val="24"/>
          <w:szCs w:val="24"/>
          <w:u w:val="single" w:color="000000"/>
          <w:lang w:eastAsia="zh-CN"/>
        </w:rPr>
        <w:t>招标</w:t>
      </w:r>
      <w:r>
        <w:rPr>
          <w:rFonts w:hint="eastAsia" w:ascii="宋体" w:hAnsi="宋体" w:eastAsia="宋体" w:cs="宋体"/>
          <w:bCs/>
          <w:color w:val="auto"/>
          <w:sz w:val="24"/>
          <w:szCs w:val="24"/>
          <w:u w:val="single" w:color="000000"/>
        </w:rPr>
        <w:t>控制价相应材料单价上下10%幅度范围以外的，根据</w:t>
      </w:r>
      <w:r>
        <w:rPr>
          <w:rFonts w:hint="eastAsia" w:ascii="宋体" w:hAnsi="宋体" w:eastAsia="宋体" w:cs="宋体"/>
          <w:bCs/>
          <w:color w:val="auto"/>
          <w:sz w:val="24"/>
          <w:szCs w:val="24"/>
          <w:u w:val="single" w:color="000000"/>
          <w:lang w:eastAsia="zh-CN"/>
        </w:rPr>
        <w:t>招标</w:t>
      </w:r>
      <w:r>
        <w:rPr>
          <w:rFonts w:hint="eastAsia" w:ascii="宋体" w:hAnsi="宋体" w:eastAsia="宋体" w:cs="宋体"/>
          <w:bCs/>
          <w:color w:val="auto"/>
          <w:sz w:val="24"/>
          <w:szCs w:val="24"/>
          <w:u w:val="single" w:color="000000"/>
        </w:rPr>
        <w:t>控制价材料价格明细表所列的材料单价乘以中标价降幅系数计算；</w:t>
      </w:r>
    </w:p>
    <w:p w14:paraId="59AAE6E8">
      <w:pPr>
        <w:spacing w:line="300" w:lineRule="auto"/>
        <w:ind w:firstLine="484" w:firstLineChars="202"/>
        <w:jc w:val="left"/>
        <w:rPr>
          <w:rFonts w:hint="eastAsia" w:ascii="宋体" w:hAnsi="宋体" w:eastAsia="宋体" w:cs="宋体"/>
          <w:bCs/>
          <w:color w:val="auto"/>
          <w:sz w:val="24"/>
          <w:szCs w:val="24"/>
          <w:u w:val="single" w:color="000000"/>
        </w:rPr>
      </w:pPr>
      <w:r>
        <w:rPr>
          <w:rFonts w:hint="eastAsia" w:ascii="宋体" w:hAnsi="宋体" w:eastAsia="宋体" w:cs="宋体"/>
          <w:bCs/>
          <w:color w:val="auto"/>
          <w:sz w:val="24"/>
          <w:szCs w:val="24"/>
          <w:u w:val="single" w:color="000000"/>
        </w:rPr>
        <w:t>③承包人已标价工程量清单中的材料价格明细表中没有的材料，按照《</w:t>
      </w:r>
      <w:r>
        <w:rPr>
          <w:rFonts w:hint="eastAsia" w:ascii="宋体" w:hAnsi="宋体" w:eastAsia="宋体" w:cs="宋体"/>
          <w:bCs/>
          <w:color w:val="auto"/>
          <w:sz w:val="24"/>
          <w:szCs w:val="24"/>
          <w:u w:val="single" w:color="000000"/>
          <w:lang w:eastAsia="zh-CN"/>
        </w:rPr>
        <w:t>三明</w:t>
      </w:r>
      <w:r>
        <w:rPr>
          <w:rFonts w:hint="eastAsia" w:ascii="宋体" w:hAnsi="宋体" w:eastAsia="宋体" w:cs="宋体"/>
          <w:bCs/>
          <w:color w:val="auto"/>
          <w:sz w:val="24"/>
          <w:szCs w:val="24"/>
          <w:u w:val="single" w:color="000000"/>
        </w:rPr>
        <w:t>建设工程信息》施工期间公布的材料单价乘以中标价降幅系数计算，如《</w:t>
      </w:r>
      <w:r>
        <w:rPr>
          <w:rFonts w:hint="eastAsia" w:ascii="宋体" w:hAnsi="宋体" w:eastAsia="宋体" w:cs="宋体"/>
          <w:bCs/>
          <w:color w:val="auto"/>
          <w:sz w:val="24"/>
          <w:szCs w:val="24"/>
          <w:u w:val="single" w:color="000000"/>
          <w:lang w:eastAsia="zh-CN"/>
        </w:rPr>
        <w:t>三明</w:t>
      </w:r>
      <w:r>
        <w:rPr>
          <w:rFonts w:hint="eastAsia" w:ascii="宋体" w:hAnsi="宋体" w:eastAsia="宋体" w:cs="宋体"/>
          <w:bCs/>
          <w:color w:val="auto"/>
          <w:sz w:val="24"/>
          <w:szCs w:val="24"/>
          <w:u w:val="single" w:color="000000"/>
        </w:rPr>
        <w:t>建设工程信息》没有公布的材料，由承包人提出适当的价格，</w:t>
      </w:r>
      <w:r>
        <w:rPr>
          <w:rFonts w:hint="eastAsia" w:ascii="宋体" w:hAnsi="宋体" w:eastAsia="宋体" w:cs="宋体"/>
          <w:bCs/>
          <w:color w:val="auto"/>
          <w:sz w:val="24"/>
          <w:szCs w:val="24"/>
          <w:u w:val="single"/>
        </w:rPr>
        <w:t>发包人会同市造价管理机构或工程预结算审核部门审定</w:t>
      </w:r>
      <w:r>
        <w:rPr>
          <w:rFonts w:hint="eastAsia" w:ascii="宋体" w:hAnsi="宋体" w:eastAsia="宋体" w:cs="宋体"/>
          <w:bCs/>
          <w:color w:val="auto"/>
          <w:sz w:val="24"/>
          <w:szCs w:val="24"/>
          <w:u w:val="single" w:color="000000"/>
        </w:rPr>
        <w:t>。</w:t>
      </w:r>
    </w:p>
    <w:p w14:paraId="2C911C7B">
      <w:pPr>
        <w:spacing w:line="300" w:lineRule="auto"/>
        <w:ind w:firstLine="484" w:firstLineChars="202"/>
        <w:jc w:val="left"/>
        <w:rPr>
          <w:rFonts w:hint="eastAsia" w:ascii="宋体" w:hAnsi="宋体" w:eastAsia="宋体" w:cs="宋体"/>
          <w:color w:val="auto"/>
          <w:sz w:val="24"/>
          <w:szCs w:val="24"/>
          <w:u w:val="single" w:color="000000"/>
        </w:rPr>
      </w:pPr>
      <w:r>
        <w:rPr>
          <w:rFonts w:hint="eastAsia" w:ascii="宋体" w:hAnsi="宋体" w:eastAsia="宋体" w:cs="宋体"/>
          <w:bCs/>
          <w:color w:val="auto"/>
          <w:sz w:val="24"/>
          <w:szCs w:val="24"/>
          <w:u w:val="single" w:color="000000"/>
        </w:rPr>
        <w:t>（4）</w:t>
      </w:r>
      <w:r>
        <w:rPr>
          <w:rFonts w:hint="eastAsia" w:ascii="宋体" w:hAnsi="宋体" w:eastAsia="宋体" w:cs="宋体"/>
          <w:color w:val="auto"/>
          <w:sz w:val="24"/>
          <w:szCs w:val="24"/>
          <w:u w:val="single" w:color="000000"/>
        </w:rPr>
        <w:t>施工期间人工费调整指数：按照福建省住房和城乡建设厅、</w:t>
      </w:r>
      <w:r>
        <w:rPr>
          <w:rFonts w:hint="eastAsia" w:ascii="宋体" w:hAnsi="宋体" w:eastAsia="宋体" w:cs="宋体"/>
          <w:color w:val="auto"/>
          <w:sz w:val="24"/>
          <w:szCs w:val="24"/>
          <w:u w:val="single" w:color="000000"/>
          <w:lang w:eastAsia="zh-CN"/>
        </w:rPr>
        <w:t>三明</w:t>
      </w:r>
      <w:r>
        <w:rPr>
          <w:rFonts w:hint="eastAsia" w:ascii="宋体" w:hAnsi="宋体" w:eastAsia="宋体" w:cs="宋体"/>
          <w:color w:val="auto"/>
          <w:sz w:val="24"/>
          <w:szCs w:val="24"/>
          <w:u w:val="single" w:color="000000"/>
        </w:rPr>
        <w:t>市建设局发布的人工费调整指数及调整原则并结合工程实际情况进行调整</w:t>
      </w:r>
      <w:r>
        <w:rPr>
          <w:rFonts w:hint="eastAsia" w:ascii="宋体" w:hAnsi="宋体" w:eastAsia="宋体" w:cs="宋体"/>
          <w:color w:val="auto"/>
          <w:sz w:val="24"/>
          <w:u w:val="single" w:color="000000"/>
        </w:rPr>
        <w:t>。</w:t>
      </w:r>
    </w:p>
    <w:p w14:paraId="3DBC3271">
      <w:pPr>
        <w:spacing w:line="300" w:lineRule="auto"/>
        <w:ind w:firstLine="484" w:firstLineChars="202"/>
        <w:jc w:val="left"/>
        <w:rPr>
          <w:rFonts w:hint="eastAsia" w:ascii="宋体" w:hAnsi="宋体" w:eastAsia="宋体" w:cs="宋体"/>
          <w:color w:val="auto"/>
          <w:sz w:val="24"/>
          <w:szCs w:val="24"/>
          <w:u w:val="single" w:color="000000"/>
        </w:rPr>
      </w:pPr>
      <w:r>
        <w:rPr>
          <w:rFonts w:hint="eastAsia" w:ascii="宋体" w:hAnsi="宋体" w:eastAsia="宋体" w:cs="宋体"/>
          <w:color w:val="auto"/>
          <w:sz w:val="24"/>
          <w:u w:val="single"/>
        </w:rPr>
        <w:t>（5）在施工期间，</w:t>
      </w:r>
      <w:r>
        <w:rPr>
          <w:rFonts w:hint="eastAsia" w:ascii="宋体" w:hAnsi="宋体" w:eastAsia="宋体" w:cs="宋体"/>
          <w:color w:val="auto"/>
          <w:sz w:val="24"/>
          <w:szCs w:val="24"/>
          <w:u w:val="single"/>
        </w:rPr>
        <w:t>国家相关部门发布新的建筑安装工程税收调整政策，符合政策调整的文件规定的，按国家相关部门发布新的建筑安装工程税收调整政策调整税收及合同含税价款。</w:t>
      </w:r>
    </w:p>
    <w:p w14:paraId="58F9BEAB">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3、其他价格方式：</w:t>
      </w:r>
      <w:r>
        <w:rPr>
          <w:rFonts w:hint="eastAsia" w:ascii="宋体" w:hAnsi="宋体" w:eastAsia="宋体" w:cs="宋体"/>
          <w:color w:val="auto"/>
          <w:sz w:val="24"/>
          <w:szCs w:val="24"/>
          <w:u w:val="single"/>
        </w:rPr>
        <w:t xml:space="preserve">/  </w:t>
      </w:r>
    </w:p>
    <w:p w14:paraId="2C161CC5">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 预付款</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无</w:t>
      </w:r>
      <w:r>
        <w:rPr>
          <w:rFonts w:hint="eastAsia" w:ascii="宋体" w:hAnsi="宋体" w:eastAsia="宋体" w:cs="宋体"/>
          <w:color w:val="auto"/>
          <w:sz w:val="24"/>
          <w:szCs w:val="24"/>
          <w:highlight w:val="none"/>
          <w:u w:val="single"/>
        </w:rPr>
        <w:t xml:space="preserve">  </w:t>
      </w:r>
    </w:p>
    <w:p w14:paraId="156E8EFB">
      <w:pPr>
        <w:spacing w:after="120" w:line="30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12.3 计量</w:t>
      </w:r>
    </w:p>
    <w:p w14:paraId="0F5BC72B">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12.3.1 计量原则</w:t>
      </w:r>
    </w:p>
    <w:p w14:paraId="4AF607E2">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工程量计算规则：</w:t>
      </w:r>
      <w:r>
        <w:rPr>
          <w:rFonts w:hint="eastAsia" w:ascii="宋体" w:hAnsi="宋体" w:eastAsia="宋体" w:cs="宋体"/>
          <w:color w:val="auto"/>
          <w:sz w:val="24"/>
          <w:szCs w:val="24"/>
          <w:u w:val="single"/>
        </w:rPr>
        <w:t xml:space="preserve">无  </w:t>
      </w:r>
    </w:p>
    <w:p w14:paraId="51FA8A2F">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12.3.2 计量周期</w:t>
      </w:r>
    </w:p>
    <w:p w14:paraId="09172D1B">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关于计量周期的约定：</w:t>
      </w:r>
      <w:r>
        <w:rPr>
          <w:rFonts w:hint="eastAsia" w:ascii="宋体" w:hAnsi="宋体" w:eastAsia="宋体" w:cs="宋体"/>
          <w:color w:val="auto"/>
          <w:sz w:val="24"/>
          <w:szCs w:val="24"/>
          <w:u w:val="single"/>
        </w:rPr>
        <w:t xml:space="preserve">无  </w:t>
      </w:r>
    </w:p>
    <w:p w14:paraId="6B1B3595">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12.3.3 单价合同的计量</w:t>
      </w:r>
    </w:p>
    <w:p w14:paraId="5B1E6BE7">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关于单价合同计量的约定：</w:t>
      </w:r>
      <w:r>
        <w:rPr>
          <w:rFonts w:hint="eastAsia" w:ascii="宋体" w:hAnsi="宋体" w:eastAsia="宋体" w:cs="宋体"/>
          <w:color w:val="auto"/>
          <w:sz w:val="24"/>
          <w:szCs w:val="24"/>
          <w:u w:val="single"/>
        </w:rPr>
        <w:t xml:space="preserve">/ </w:t>
      </w:r>
    </w:p>
    <w:p w14:paraId="7EB7CF9B">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12.3.4 总价合同的计量</w:t>
      </w:r>
    </w:p>
    <w:p w14:paraId="63F9A8CA">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关于总价合同计量的约定：</w:t>
      </w:r>
      <w:r>
        <w:rPr>
          <w:rFonts w:hint="eastAsia" w:ascii="宋体" w:hAnsi="宋体" w:eastAsia="宋体" w:cs="宋体"/>
          <w:color w:val="auto"/>
          <w:sz w:val="24"/>
          <w:szCs w:val="24"/>
          <w:u w:val="single"/>
        </w:rPr>
        <w:t xml:space="preserve">  无   </w:t>
      </w:r>
      <w:r>
        <w:rPr>
          <w:rFonts w:hint="eastAsia" w:ascii="宋体" w:hAnsi="宋体" w:eastAsia="宋体" w:cs="宋体"/>
          <w:color w:val="auto"/>
          <w:sz w:val="24"/>
          <w:szCs w:val="24"/>
        </w:rPr>
        <w:t>。</w:t>
      </w:r>
    </w:p>
    <w:p w14:paraId="636BDF4A">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12.3.5总价合同采用支付分解表计量支付的，是否适用第12.3.4 项〔总价合同的计量〕约定进行计量：</w:t>
      </w:r>
      <w:r>
        <w:rPr>
          <w:rFonts w:hint="eastAsia" w:ascii="宋体" w:hAnsi="宋体" w:eastAsia="宋体" w:cs="宋体"/>
          <w:color w:val="auto"/>
          <w:sz w:val="24"/>
          <w:szCs w:val="24"/>
          <w:u w:val="single"/>
        </w:rPr>
        <w:t xml:space="preserve">   无   </w:t>
      </w:r>
      <w:r>
        <w:rPr>
          <w:rFonts w:hint="eastAsia" w:ascii="宋体" w:hAnsi="宋体" w:eastAsia="宋体" w:cs="宋体"/>
          <w:color w:val="auto"/>
          <w:sz w:val="24"/>
          <w:szCs w:val="24"/>
        </w:rPr>
        <w:t>。</w:t>
      </w:r>
    </w:p>
    <w:p w14:paraId="27883B63">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12.3.6 其他价格形式合同的计量</w:t>
      </w:r>
    </w:p>
    <w:p w14:paraId="3B2FAAC2">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其他价格形式的计量方式和程序：</w:t>
      </w:r>
      <w:r>
        <w:rPr>
          <w:rFonts w:hint="eastAsia" w:ascii="宋体" w:hAnsi="宋体" w:eastAsia="宋体" w:cs="宋体"/>
          <w:color w:val="auto"/>
          <w:sz w:val="24"/>
          <w:szCs w:val="24"/>
          <w:u w:val="single"/>
        </w:rPr>
        <w:t xml:space="preserve">  无  </w:t>
      </w:r>
      <w:r>
        <w:rPr>
          <w:rFonts w:hint="eastAsia" w:ascii="宋体" w:hAnsi="宋体" w:eastAsia="宋体" w:cs="宋体"/>
          <w:color w:val="auto"/>
          <w:sz w:val="24"/>
          <w:szCs w:val="24"/>
        </w:rPr>
        <w:t>。</w:t>
      </w:r>
    </w:p>
    <w:p w14:paraId="5009FF12">
      <w:pPr>
        <w:spacing w:after="120" w:line="30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12.4 工程进度款支付</w:t>
      </w:r>
    </w:p>
    <w:p w14:paraId="573345D9">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12.4.1 付款周期</w:t>
      </w:r>
    </w:p>
    <w:p w14:paraId="0CD1F843">
      <w:pPr>
        <w:numPr>
          <w:ilvl w:val="0"/>
          <w:numId w:val="8"/>
        </w:numPr>
        <w:spacing w:line="300" w:lineRule="auto"/>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rPr>
        <w:t>关于付款周期的约定：</w:t>
      </w:r>
      <w:r>
        <w:rPr>
          <w:rFonts w:hint="eastAsia" w:ascii="宋体" w:hAnsi="宋体" w:eastAsia="宋体" w:cs="宋体"/>
          <w:bCs/>
          <w:color w:val="auto"/>
          <w:sz w:val="24"/>
          <w:szCs w:val="24"/>
          <w:u w:val="single" w:color="000000"/>
        </w:rPr>
        <w:t>①</w:t>
      </w:r>
      <w:r>
        <w:rPr>
          <w:rFonts w:hint="eastAsia" w:ascii="宋体" w:hAnsi="宋体" w:eastAsia="宋体" w:cs="宋体"/>
          <w:color w:val="auto"/>
          <w:sz w:val="24"/>
          <w:szCs w:val="24"/>
          <w:u w:val="single"/>
          <w:lang w:val="en-US" w:eastAsia="zh-CN"/>
        </w:rPr>
        <w:t>工程完工后验收前，拨付进度款总额不超过合同总金额的60%。②</w:t>
      </w:r>
      <w:r>
        <w:rPr>
          <w:rFonts w:hint="eastAsia" w:ascii="宋体" w:hAnsi="宋体" w:eastAsia="宋体" w:cs="宋体"/>
          <w:color w:val="auto"/>
          <w:sz w:val="24"/>
          <w:szCs w:val="24"/>
          <w:u w:val="single"/>
        </w:rPr>
        <w:t>本工程竣工验收合格</w:t>
      </w:r>
      <w:r>
        <w:rPr>
          <w:rFonts w:hint="eastAsia" w:ascii="宋体" w:hAnsi="宋体" w:eastAsia="宋体" w:cs="宋体"/>
          <w:color w:val="auto"/>
          <w:sz w:val="24"/>
          <w:szCs w:val="24"/>
          <w:u w:val="single"/>
          <w:lang w:val="en-US" w:eastAsia="zh-CN"/>
        </w:rPr>
        <w:t>后</w:t>
      </w:r>
      <w:r>
        <w:rPr>
          <w:rFonts w:hint="eastAsia" w:ascii="宋体" w:hAnsi="宋体" w:eastAsia="宋体" w:cs="宋体"/>
          <w:color w:val="auto"/>
          <w:sz w:val="24"/>
          <w:szCs w:val="24"/>
          <w:u w:val="single"/>
        </w:rPr>
        <w:t>，当主体工程验收通过（未发生因承包人原因导致的验收问题）且达到发包人使用要求后，付至合同价款（扣除暂列金、合同价款减少部分）的90%；</w:t>
      </w:r>
      <w:r>
        <w:rPr>
          <w:rFonts w:hint="eastAsia" w:ascii="宋体" w:hAnsi="宋体" w:eastAsia="宋体" w:cs="宋体"/>
          <w:color w:val="auto"/>
          <w:sz w:val="24"/>
          <w:szCs w:val="24"/>
          <w:u w:val="single"/>
          <w:lang w:val="en-US" w:eastAsia="zh-CN"/>
        </w:rPr>
        <w:t>③</w:t>
      </w:r>
      <w:r>
        <w:rPr>
          <w:rFonts w:hint="eastAsia" w:ascii="宋体" w:hAnsi="宋体" w:eastAsia="宋体" w:cs="宋体"/>
          <w:color w:val="auto"/>
          <w:sz w:val="24"/>
          <w:szCs w:val="24"/>
          <w:u w:val="single"/>
        </w:rPr>
        <w:t>承包人人员、材料、设备等退场及承包人办理工程移交，同时承包人报送的竣工结算经监理工程师和发包人审核并报送</w:t>
      </w:r>
      <w:r>
        <w:rPr>
          <w:rFonts w:hint="eastAsia" w:ascii="宋体" w:hAnsi="宋体" w:eastAsia="宋体" w:cs="宋体"/>
          <w:color w:val="auto"/>
          <w:sz w:val="24"/>
          <w:szCs w:val="24"/>
          <w:highlight w:val="none"/>
          <w:u w:val="single"/>
          <w:lang w:val="en-US" w:eastAsia="zh-CN"/>
        </w:rPr>
        <w:t>财政审核</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待财政审核</w:t>
      </w:r>
      <w:r>
        <w:rPr>
          <w:rFonts w:hint="eastAsia" w:ascii="宋体" w:hAnsi="宋体" w:eastAsia="宋体" w:cs="宋体"/>
          <w:color w:val="auto"/>
          <w:sz w:val="24"/>
          <w:szCs w:val="24"/>
          <w:highlight w:val="none"/>
          <w:u w:val="single"/>
        </w:rPr>
        <w:t>出具审</w:t>
      </w:r>
      <w:r>
        <w:rPr>
          <w:rFonts w:hint="eastAsia" w:ascii="宋体" w:hAnsi="宋体" w:eastAsia="宋体" w:cs="宋体"/>
          <w:color w:val="auto"/>
          <w:sz w:val="24"/>
          <w:szCs w:val="24"/>
          <w:u w:val="single"/>
        </w:rPr>
        <w:t>核结论书且办理完结算手续后，发包人除扣留结算总价的</w:t>
      </w:r>
      <w:r>
        <w:rPr>
          <w:rFonts w:hint="eastAsia" w:ascii="宋体" w:hAnsi="宋体" w:eastAsia="宋体" w:cs="宋体"/>
          <w:color w:val="auto"/>
          <w:sz w:val="24"/>
          <w:szCs w:val="24"/>
          <w:u w:val="single"/>
          <w:lang w:val="en-US" w:eastAsia="zh-CN"/>
        </w:rPr>
        <w:t>5</w:t>
      </w:r>
      <w:r>
        <w:rPr>
          <w:rFonts w:hint="eastAsia" w:ascii="宋体" w:hAnsi="宋体" w:eastAsia="宋体" w:cs="宋体"/>
          <w:color w:val="auto"/>
          <w:sz w:val="24"/>
          <w:szCs w:val="24"/>
          <w:u w:val="single"/>
        </w:rPr>
        <w:t>%作为质量保证金外，余款一次性向承包人付清，</w:t>
      </w:r>
      <w:r>
        <w:rPr>
          <w:rFonts w:hint="eastAsia" w:ascii="宋体" w:hAnsi="宋体" w:eastAsia="宋体" w:cs="宋体"/>
          <w:color w:val="auto"/>
          <w:sz w:val="24"/>
          <w:szCs w:val="24"/>
          <w:u w:val="single"/>
          <w:lang w:val="en-US" w:eastAsia="zh-CN"/>
        </w:rPr>
        <w:t>每次</w:t>
      </w:r>
      <w:r>
        <w:rPr>
          <w:rFonts w:hint="eastAsia" w:ascii="宋体" w:hAnsi="宋体" w:eastAsia="宋体" w:cs="宋体"/>
          <w:color w:val="auto"/>
          <w:sz w:val="24"/>
          <w:szCs w:val="24"/>
          <w:u w:val="single"/>
        </w:rPr>
        <w:t>付款前承包人须先提供至结算总价全额的合法有效的税率为9%的增值税专用发票；</w:t>
      </w:r>
      <w:r>
        <w:rPr>
          <w:rFonts w:hint="eastAsia" w:ascii="宋体" w:hAnsi="宋体" w:eastAsia="宋体" w:cs="宋体"/>
          <w:color w:val="auto"/>
          <w:sz w:val="24"/>
          <w:szCs w:val="24"/>
          <w:u w:val="single"/>
          <w:lang w:val="en-US" w:eastAsia="zh-CN"/>
        </w:rPr>
        <w:t>④</w:t>
      </w:r>
      <w:r>
        <w:rPr>
          <w:rFonts w:hint="eastAsia" w:ascii="宋体" w:hAnsi="宋体" w:eastAsia="宋体" w:cs="宋体"/>
          <w:color w:val="auto"/>
          <w:sz w:val="24"/>
          <w:szCs w:val="24"/>
          <w:u w:val="single"/>
        </w:rPr>
        <w:t>质量保证金在规定的质量保修期开始计算之日起满二年后</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u w:val="single"/>
          <w:lang w:val="en-US" w:eastAsia="zh-CN"/>
        </w:rPr>
        <w:t>保修期按投标文件承诺，最短两年</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u w:val="single"/>
        </w:rPr>
        <w:t>，发包人将质量保证金在扣除相应维保费用和违约金等应扣款项后14个日历日无息支付。</w:t>
      </w:r>
    </w:p>
    <w:p w14:paraId="5FEB5FAE">
      <w:pPr>
        <w:spacing w:line="300" w:lineRule="auto"/>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（2）工程施工过程中的设计变更、签证等增减、调整费用及人工价差，经监理单位及发包人审核确认、且该设计变更、签证及人工价差已经实施完成并且经审核确定的费用累计超过</w:t>
      </w:r>
      <w:r>
        <w:rPr>
          <w:rFonts w:hint="eastAsia" w:ascii="宋体" w:hAnsi="宋体" w:eastAsia="宋体" w:cs="宋体"/>
          <w:color w:val="auto"/>
          <w:sz w:val="24"/>
          <w:szCs w:val="24"/>
          <w:u w:val="single"/>
          <w:lang w:val="en-US" w:eastAsia="zh-CN"/>
        </w:rPr>
        <w:t>20</w:t>
      </w:r>
      <w:r>
        <w:rPr>
          <w:rFonts w:hint="eastAsia" w:ascii="宋体" w:hAnsi="宋体" w:eastAsia="宋体" w:cs="宋体"/>
          <w:color w:val="auto"/>
          <w:sz w:val="24"/>
          <w:szCs w:val="24"/>
          <w:u w:val="single"/>
        </w:rPr>
        <w:t>万元（包括</w:t>
      </w:r>
      <w:r>
        <w:rPr>
          <w:rFonts w:hint="eastAsia" w:ascii="宋体" w:hAnsi="宋体" w:eastAsia="宋体" w:cs="宋体"/>
          <w:color w:val="auto"/>
          <w:sz w:val="24"/>
          <w:szCs w:val="24"/>
          <w:u w:val="single"/>
          <w:lang w:val="en-US" w:eastAsia="zh-CN"/>
        </w:rPr>
        <w:t>20</w:t>
      </w:r>
      <w:r>
        <w:rPr>
          <w:rFonts w:hint="eastAsia" w:ascii="宋体" w:hAnsi="宋体" w:eastAsia="宋体" w:cs="宋体"/>
          <w:color w:val="auto"/>
          <w:sz w:val="24"/>
          <w:szCs w:val="24"/>
          <w:u w:val="single"/>
        </w:rPr>
        <w:t>万元）的，可在当</w:t>
      </w:r>
      <w:r>
        <w:rPr>
          <w:rFonts w:hint="eastAsia" w:ascii="宋体" w:hAnsi="宋体" w:eastAsia="宋体" w:cs="宋体"/>
          <w:color w:val="auto"/>
          <w:sz w:val="24"/>
          <w:szCs w:val="24"/>
          <w:u w:val="single"/>
          <w:lang w:val="en-US" w:eastAsia="zh-CN"/>
        </w:rPr>
        <w:t>次</w:t>
      </w:r>
      <w:r>
        <w:rPr>
          <w:rFonts w:hint="eastAsia" w:ascii="宋体" w:hAnsi="宋体" w:eastAsia="宋体" w:cs="宋体"/>
          <w:color w:val="auto"/>
          <w:sz w:val="24"/>
          <w:szCs w:val="24"/>
          <w:u w:val="single"/>
        </w:rPr>
        <w:t>进度款中申请支付，每项设计变更或签证的付款比例为经发包人审核确认价的70％，每项人工价差的付款比例为经发包人审核确认价的80％，余款（扣留</w:t>
      </w:r>
      <w:r>
        <w:rPr>
          <w:rFonts w:hint="eastAsia" w:ascii="宋体" w:hAnsi="宋体" w:eastAsia="宋体" w:cs="宋体"/>
          <w:color w:val="auto"/>
          <w:sz w:val="24"/>
          <w:szCs w:val="24"/>
          <w:u w:val="single"/>
          <w:lang w:val="en-US" w:eastAsia="zh-CN"/>
        </w:rPr>
        <w:t>5</w:t>
      </w:r>
      <w:r>
        <w:rPr>
          <w:rFonts w:hint="eastAsia" w:ascii="宋体" w:hAnsi="宋体" w:eastAsia="宋体" w:cs="宋体"/>
          <w:color w:val="auto"/>
          <w:sz w:val="24"/>
          <w:szCs w:val="24"/>
          <w:u w:val="single"/>
        </w:rPr>
        <w:t>%质量保证金）在工程结算审定后连同结算款一并支付。</w:t>
      </w:r>
    </w:p>
    <w:p w14:paraId="17588850">
      <w:pPr>
        <w:spacing w:line="300" w:lineRule="auto"/>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3）发包人以银行转账方式支付工程进度款。每次付款前，承包人须先提供合法有效的税率为9%的增值税专用发票（国家相关部门发布新的建筑安装工程税收调整政策，符合政策调整的文件规定的，按国家相关部门发布新的建筑安装工程税收调整政策调整税收及合同含税价款）给发包人，发包人按合同含税价款进行支付，若承包人未能提供准确、合法、有效的增值税专用发票，发包人有权拒绝付款，且不需承担任何责任。</w:t>
      </w:r>
    </w:p>
    <w:p w14:paraId="748ED818">
      <w:pPr>
        <w:spacing w:line="300" w:lineRule="auto"/>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（4）如政府相关部门要求实行农民工工资专用账户管理制度，承包人须按政府相关部门要求办理</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u w:val="single"/>
        </w:rPr>
        <w:t xml:space="preserve">  </w:t>
      </w:r>
    </w:p>
    <w:p w14:paraId="1911E256">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12.4.2 进度付款申请单的编制</w:t>
      </w:r>
    </w:p>
    <w:p w14:paraId="2E18A4A4">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关于进度付款申请单编制的约定：</w:t>
      </w:r>
      <w:r>
        <w:rPr>
          <w:rFonts w:hint="eastAsia" w:ascii="宋体" w:hAnsi="宋体" w:eastAsia="宋体" w:cs="宋体"/>
          <w:color w:val="auto"/>
          <w:sz w:val="24"/>
          <w:szCs w:val="24"/>
          <w:u w:val="single"/>
        </w:rPr>
        <w:t xml:space="preserve">按本合同专用条款第12.4.1条规定执行  </w:t>
      </w:r>
      <w:r>
        <w:rPr>
          <w:rFonts w:hint="eastAsia" w:ascii="宋体" w:hAnsi="宋体" w:eastAsia="宋体" w:cs="宋体"/>
          <w:color w:val="auto"/>
          <w:sz w:val="24"/>
          <w:szCs w:val="24"/>
        </w:rPr>
        <w:t>。</w:t>
      </w:r>
    </w:p>
    <w:p w14:paraId="37104BA6">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12.4.3 进度付款申请单的提交</w:t>
      </w:r>
    </w:p>
    <w:p w14:paraId="166F2773">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（1）单价合同进度付款申请单提交的约定：</w:t>
      </w:r>
      <w:r>
        <w:rPr>
          <w:rFonts w:hint="eastAsia" w:ascii="宋体" w:hAnsi="宋体" w:eastAsia="宋体" w:cs="宋体"/>
          <w:color w:val="auto"/>
          <w:sz w:val="24"/>
          <w:szCs w:val="24"/>
          <w:u w:val="single"/>
        </w:rPr>
        <w:t xml:space="preserve">   无   </w:t>
      </w:r>
      <w:r>
        <w:rPr>
          <w:rFonts w:hint="eastAsia" w:ascii="宋体" w:hAnsi="宋体" w:eastAsia="宋体" w:cs="宋体"/>
          <w:color w:val="auto"/>
          <w:sz w:val="24"/>
          <w:szCs w:val="24"/>
        </w:rPr>
        <w:t>。</w:t>
      </w:r>
    </w:p>
    <w:p w14:paraId="69809F48">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（2）总价合同进度付款申请单提交的约定：</w:t>
      </w:r>
      <w:r>
        <w:rPr>
          <w:rFonts w:hint="eastAsia" w:ascii="宋体" w:hAnsi="宋体" w:eastAsia="宋体" w:cs="宋体"/>
          <w:color w:val="auto"/>
          <w:sz w:val="24"/>
          <w:szCs w:val="24"/>
          <w:u w:val="single"/>
        </w:rPr>
        <w:t xml:space="preserve">  按本合同专用条款第12.4.1条规定执行。</w:t>
      </w:r>
    </w:p>
    <w:p w14:paraId="6214451A">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（3）其他价格形式合同进度付款申请单提交的约定：</w:t>
      </w:r>
      <w:r>
        <w:rPr>
          <w:rFonts w:hint="eastAsia" w:ascii="宋体" w:hAnsi="宋体" w:eastAsia="宋体" w:cs="宋体"/>
          <w:color w:val="auto"/>
          <w:sz w:val="24"/>
          <w:szCs w:val="24"/>
          <w:u w:val="single"/>
        </w:rPr>
        <w:t xml:space="preserve">  无       </w:t>
      </w:r>
      <w:r>
        <w:rPr>
          <w:rFonts w:hint="eastAsia" w:ascii="宋体" w:hAnsi="宋体" w:eastAsia="宋体" w:cs="宋体"/>
          <w:color w:val="auto"/>
          <w:sz w:val="24"/>
          <w:szCs w:val="24"/>
        </w:rPr>
        <w:t>。</w:t>
      </w:r>
    </w:p>
    <w:p w14:paraId="08DEBB30">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12.4.4 进度款审核和支付</w:t>
      </w:r>
    </w:p>
    <w:p w14:paraId="1BE4327C">
      <w:pPr>
        <w:spacing w:line="300" w:lineRule="auto"/>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rPr>
        <w:t>（1）监理人审查并报送发包人的期限：</w:t>
      </w:r>
      <w:r>
        <w:rPr>
          <w:rFonts w:hint="eastAsia" w:ascii="宋体" w:hAnsi="宋体" w:eastAsia="宋体" w:cs="宋体"/>
          <w:color w:val="auto"/>
          <w:sz w:val="24"/>
          <w:szCs w:val="24"/>
          <w:u w:val="single"/>
        </w:rPr>
        <w:t xml:space="preserve">  收到承包人进度付款申请单后</w:t>
      </w:r>
      <w:r>
        <w:rPr>
          <w:rFonts w:hint="eastAsia" w:ascii="宋体" w:hAnsi="宋体" w:eastAsia="宋体" w:cs="宋体"/>
          <w:color w:val="auto"/>
          <w:sz w:val="24"/>
          <w:szCs w:val="24"/>
          <w:u w:val="single"/>
          <w:lang w:val="en-US" w:eastAsia="zh-CN"/>
        </w:rPr>
        <w:t>3</w:t>
      </w:r>
      <w:r>
        <w:rPr>
          <w:rFonts w:hint="eastAsia" w:ascii="宋体" w:hAnsi="宋体" w:eastAsia="宋体" w:cs="宋体"/>
          <w:color w:val="auto"/>
          <w:sz w:val="24"/>
          <w:szCs w:val="24"/>
          <w:u w:val="single"/>
        </w:rPr>
        <w:t>个工作日内</w:t>
      </w:r>
      <w:r>
        <w:rPr>
          <w:rFonts w:hint="eastAsia" w:ascii="宋体" w:hAnsi="宋体" w:eastAsia="宋体" w:cs="宋体"/>
          <w:color w:val="auto"/>
          <w:sz w:val="24"/>
          <w:szCs w:val="24"/>
        </w:rPr>
        <w:t>。</w:t>
      </w:r>
    </w:p>
    <w:p w14:paraId="2EC112CF">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发包人完成审批并签发进度款支付证书的期限：</w:t>
      </w:r>
      <w:r>
        <w:rPr>
          <w:rFonts w:hint="eastAsia" w:ascii="宋体" w:hAnsi="宋体" w:eastAsia="宋体" w:cs="宋体"/>
          <w:color w:val="auto"/>
          <w:sz w:val="24"/>
          <w:szCs w:val="24"/>
          <w:u w:val="single"/>
        </w:rPr>
        <w:t xml:space="preserve"> 收到监理人审查意见后</w:t>
      </w:r>
      <w:r>
        <w:rPr>
          <w:rFonts w:hint="eastAsia" w:ascii="宋体" w:hAnsi="宋体" w:eastAsia="宋体" w:cs="宋体"/>
          <w:color w:val="auto"/>
          <w:sz w:val="24"/>
          <w:szCs w:val="24"/>
          <w:u w:val="single"/>
          <w:lang w:val="en-US" w:eastAsia="zh-CN"/>
        </w:rPr>
        <w:t>3</w:t>
      </w:r>
      <w:r>
        <w:rPr>
          <w:rFonts w:hint="eastAsia" w:ascii="宋体" w:hAnsi="宋体" w:eastAsia="宋体" w:cs="宋体"/>
          <w:color w:val="auto"/>
          <w:sz w:val="24"/>
          <w:szCs w:val="24"/>
          <w:u w:val="single"/>
        </w:rPr>
        <w:t xml:space="preserve">个工作日内  </w:t>
      </w:r>
      <w:r>
        <w:rPr>
          <w:rFonts w:hint="eastAsia" w:ascii="宋体" w:hAnsi="宋体" w:eastAsia="宋体" w:cs="宋体"/>
          <w:color w:val="auto"/>
          <w:sz w:val="24"/>
          <w:szCs w:val="24"/>
        </w:rPr>
        <w:t>。</w:t>
      </w:r>
    </w:p>
    <w:p w14:paraId="4781CC5A">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（2）发包人支付进度款的期限：</w:t>
      </w:r>
      <w:r>
        <w:rPr>
          <w:rFonts w:hint="eastAsia" w:ascii="宋体" w:hAnsi="宋体" w:eastAsia="宋体" w:cs="宋体"/>
          <w:color w:val="auto"/>
          <w:sz w:val="24"/>
          <w:szCs w:val="24"/>
          <w:u w:val="single"/>
        </w:rPr>
        <w:t>按本合同专用条款第12.4.1条规定执行</w:t>
      </w:r>
      <w:r>
        <w:rPr>
          <w:rFonts w:hint="eastAsia" w:ascii="宋体" w:hAnsi="宋体" w:eastAsia="宋体" w:cs="宋体"/>
          <w:color w:val="auto"/>
          <w:sz w:val="24"/>
          <w:szCs w:val="24"/>
        </w:rPr>
        <w:t>。</w:t>
      </w:r>
    </w:p>
    <w:p w14:paraId="76B4862A">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u w:val="single"/>
        </w:rPr>
        <w:t>按本合同专用条款第12.4.1条规定执行</w:t>
      </w:r>
    </w:p>
    <w:p w14:paraId="2AD67C92">
      <w:pPr>
        <w:spacing w:line="300" w:lineRule="auto"/>
        <w:ind w:firstLine="600" w:firstLineChars="250"/>
        <w:jc w:val="left"/>
        <w:rPr>
          <w:rFonts w:hint="eastAsia" w:ascii="宋体" w:hAnsi="宋体" w:eastAsia="宋体" w:cs="宋体"/>
          <w:color w:val="auto"/>
          <w:sz w:val="24"/>
          <w:szCs w:val="24"/>
        </w:rPr>
      </w:pPr>
      <w:r>
        <w:rPr>
          <w:rFonts w:hint="eastAsia" w:ascii="宋体" w:hAnsi="宋体" w:eastAsia="宋体" w:cs="宋体"/>
          <w:color w:val="auto"/>
          <w:sz w:val="24"/>
          <w:szCs w:val="24"/>
        </w:rPr>
        <w:t>发包人逾期支付进度款的违约金的计算方式：</w:t>
      </w:r>
      <w:r>
        <w:rPr>
          <w:rFonts w:hint="eastAsia" w:ascii="宋体" w:hAnsi="宋体" w:eastAsia="宋体" w:cs="宋体"/>
          <w:color w:val="auto"/>
          <w:sz w:val="24"/>
          <w:szCs w:val="24"/>
          <w:u w:val="single"/>
        </w:rPr>
        <w:t xml:space="preserve"> /  </w:t>
      </w:r>
      <w:r>
        <w:rPr>
          <w:rFonts w:hint="eastAsia" w:ascii="宋体" w:hAnsi="宋体" w:eastAsia="宋体" w:cs="宋体"/>
          <w:color w:val="auto"/>
          <w:sz w:val="24"/>
          <w:szCs w:val="24"/>
        </w:rPr>
        <w:t>。</w:t>
      </w:r>
    </w:p>
    <w:p w14:paraId="67A66B84">
      <w:pPr>
        <w:spacing w:line="300" w:lineRule="auto"/>
        <w:ind w:firstLine="600" w:firstLineChars="250"/>
        <w:jc w:val="left"/>
        <w:rPr>
          <w:rFonts w:hint="eastAsia" w:ascii="宋体" w:hAnsi="宋体" w:eastAsia="宋体" w:cs="宋体"/>
          <w:color w:val="auto"/>
          <w:sz w:val="24"/>
          <w:szCs w:val="24"/>
        </w:rPr>
      </w:pPr>
      <w:r>
        <w:rPr>
          <w:rFonts w:hint="eastAsia" w:ascii="宋体" w:hAnsi="宋体" w:eastAsia="宋体" w:cs="宋体"/>
          <w:color w:val="auto"/>
          <w:sz w:val="24"/>
          <w:szCs w:val="24"/>
        </w:rPr>
        <w:t>12.4.6 支付分解表的编制</w:t>
      </w:r>
    </w:p>
    <w:p w14:paraId="387C5999">
      <w:pPr>
        <w:spacing w:line="300" w:lineRule="auto"/>
        <w:ind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szCs w:val="24"/>
        </w:rPr>
        <w:t>2、总价合同支付分解表的编制与审批：</w:t>
      </w:r>
      <w:r>
        <w:rPr>
          <w:rFonts w:hint="eastAsia" w:ascii="宋体" w:hAnsi="宋体" w:eastAsia="宋体" w:cs="宋体"/>
          <w:color w:val="auto"/>
          <w:sz w:val="24"/>
          <w:szCs w:val="24"/>
          <w:u w:val="single"/>
        </w:rPr>
        <w:t xml:space="preserve"> / </w:t>
      </w:r>
      <w:r>
        <w:rPr>
          <w:rFonts w:hint="eastAsia" w:ascii="宋体" w:hAnsi="宋体" w:eastAsia="宋体" w:cs="宋体"/>
          <w:color w:val="auto"/>
          <w:sz w:val="24"/>
          <w:szCs w:val="24"/>
        </w:rPr>
        <w:t>。</w:t>
      </w:r>
    </w:p>
    <w:p w14:paraId="74B293EC">
      <w:pPr>
        <w:spacing w:line="300" w:lineRule="auto"/>
        <w:ind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szCs w:val="24"/>
        </w:rPr>
        <w:t>3、单价合同的总价项目支付分解表的编制与审批：</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407C402D">
      <w:pPr>
        <w:pStyle w:val="7"/>
        <w:tabs>
          <w:tab w:val="left" w:pos="510"/>
        </w:tabs>
        <w:spacing w:before="156" w:beforeLines="50" w:after="0" w:line="300" w:lineRule="auto"/>
        <w:rPr>
          <w:rFonts w:hint="eastAsia" w:ascii="宋体" w:hAnsi="宋体" w:eastAsia="宋体" w:cs="宋体"/>
          <w:color w:val="auto"/>
        </w:rPr>
      </w:pPr>
      <w:r>
        <w:rPr>
          <w:rFonts w:hint="eastAsia" w:ascii="宋体" w:hAnsi="宋体" w:eastAsia="宋体" w:cs="宋体"/>
          <w:color w:val="auto"/>
        </w:rPr>
        <w:t>13. 验收和工程试车</w:t>
      </w:r>
    </w:p>
    <w:p w14:paraId="2AE80A02">
      <w:pPr>
        <w:spacing w:after="120" w:line="30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13.1 分部分项工程验收</w:t>
      </w:r>
    </w:p>
    <w:p w14:paraId="5806EB2C">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13.1.2监理人不能按时进行验收时，应提前</w:t>
      </w:r>
      <w:r>
        <w:rPr>
          <w:rFonts w:hint="eastAsia" w:ascii="宋体" w:hAnsi="宋体" w:eastAsia="宋体" w:cs="宋体"/>
          <w:color w:val="auto"/>
          <w:sz w:val="24"/>
          <w:szCs w:val="24"/>
          <w:u w:val="single"/>
        </w:rPr>
        <w:t xml:space="preserve"> 24    </w:t>
      </w:r>
      <w:r>
        <w:rPr>
          <w:rFonts w:hint="eastAsia" w:ascii="宋体" w:hAnsi="宋体" w:eastAsia="宋体" w:cs="宋体"/>
          <w:color w:val="auto"/>
          <w:sz w:val="24"/>
          <w:szCs w:val="24"/>
        </w:rPr>
        <w:t>小时提交书面延期要求。</w:t>
      </w:r>
    </w:p>
    <w:p w14:paraId="69EB2FF4">
      <w:pPr>
        <w:spacing w:after="120" w:line="30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13.2 竣工验收</w:t>
      </w:r>
    </w:p>
    <w:p w14:paraId="16B3D513">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13.2.2竣工验收程序</w:t>
      </w:r>
    </w:p>
    <w:p w14:paraId="12CCE68E">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关于竣工验收程序的约定：</w:t>
      </w:r>
      <w:r>
        <w:rPr>
          <w:rFonts w:hint="eastAsia" w:ascii="宋体" w:hAnsi="宋体" w:eastAsia="宋体" w:cs="宋体"/>
          <w:color w:val="auto"/>
          <w:sz w:val="24"/>
          <w:szCs w:val="24"/>
          <w:u w:val="single"/>
        </w:rPr>
        <w:t xml:space="preserve"> 执行通用合同条款  </w:t>
      </w:r>
      <w:r>
        <w:rPr>
          <w:rFonts w:hint="eastAsia" w:ascii="宋体" w:hAnsi="宋体" w:eastAsia="宋体" w:cs="宋体"/>
          <w:color w:val="auto"/>
          <w:sz w:val="24"/>
          <w:szCs w:val="24"/>
        </w:rPr>
        <w:t>。</w:t>
      </w:r>
    </w:p>
    <w:p w14:paraId="24F1A009">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发包人不按照本项约定组织竣工验收、颁发工程接收证书的违约金的计算方法：</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341CFB27">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13.2.5移交、接收全部与部分工程</w:t>
      </w:r>
    </w:p>
    <w:p w14:paraId="790AC2BC">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承包人向发包人移交工程的期限：</w:t>
      </w:r>
      <w:r>
        <w:rPr>
          <w:rFonts w:hint="eastAsia" w:ascii="宋体" w:hAnsi="宋体" w:eastAsia="宋体" w:cs="宋体"/>
          <w:color w:val="auto"/>
          <w:sz w:val="24"/>
          <w:u w:val="single"/>
        </w:rPr>
        <w:t>最迟于竣工验收合格并取得正式</w:t>
      </w:r>
      <w:r>
        <w:rPr>
          <w:rFonts w:hint="eastAsia" w:ascii="宋体" w:hAnsi="宋体" w:eastAsia="宋体" w:cs="宋体"/>
          <w:color w:val="auto"/>
          <w:sz w:val="24"/>
          <w:u w:val="single"/>
          <w:lang w:val="en-US" w:eastAsia="zh-CN"/>
        </w:rPr>
        <w:t>通知</w:t>
      </w:r>
      <w:r>
        <w:rPr>
          <w:rFonts w:hint="eastAsia" w:ascii="宋体" w:hAnsi="宋体" w:eastAsia="宋体" w:cs="宋体"/>
          <w:color w:val="auto"/>
          <w:sz w:val="24"/>
          <w:u w:val="single"/>
        </w:rPr>
        <w:t>15日历日内。</w:t>
      </w:r>
      <w:r>
        <w:rPr>
          <w:rFonts w:hint="eastAsia" w:ascii="宋体" w:hAnsi="宋体" w:eastAsia="宋体" w:cs="宋体"/>
          <w:color w:val="auto"/>
          <w:sz w:val="24"/>
          <w:szCs w:val="24"/>
          <w:u w:val="single"/>
        </w:rPr>
        <w:t xml:space="preserve"> </w:t>
      </w:r>
    </w:p>
    <w:p w14:paraId="0CFDF8CD">
      <w:pPr>
        <w:spacing w:line="300" w:lineRule="auto"/>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rPr>
        <w:t>发包人未按本合同约定接收全部或部分工程的，违约金的计算方法为：</w:t>
      </w:r>
      <w:r>
        <w:rPr>
          <w:rFonts w:hint="eastAsia" w:ascii="宋体" w:hAnsi="宋体" w:eastAsia="宋体" w:cs="宋体"/>
          <w:color w:val="auto"/>
          <w:sz w:val="24"/>
          <w:szCs w:val="24"/>
          <w:u w:val="single"/>
        </w:rPr>
        <w:t xml:space="preserve">  / </w:t>
      </w:r>
      <w:r>
        <w:rPr>
          <w:rFonts w:hint="eastAsia" w:ascii="宋体" w:hAnsi="宋体" w:eastAsia="宋体" w:cs="宋体"/>
          <w:color w:val="auto"/>
          <w:sz w:val="24"/>
          <w:szCs w:val="24"/>
        </w:rPr>
        <w:t>。</w:t>
      </w:r>
    </w:p>
    <w:p w14:paraId="22EFCBFD">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承包人未按时移交工程的，违约金的计算方法为：</w:t>
      </w:r>
      <w:r>
        <w:rPr>
          <w:rFonts w:hint="eastAsia" w:ascii="宋体" w:hAnsi="宋体" w:eastAsia="宋体" w:cs="宋体"/>
          <w:color w:val="auto"/>
          <w:sz w:val="24"/>
          <w:szCs w:val="24"/>
          <w:u w:val="single"/>
        </w:rPr>
        <w:t xml:space="preserve">  承包人承担保管费用外，还应当按照签约合同价日万分之五计算违约金，该项违约金上限为签约合同价</w:t>
      </w:r>
      <w:r>
        <w:rPr>
          <w:rFonts w:hint="eastAsia" w:ascii="宋体" w:hAnsi="宋体" w:eastAsia="宋体" w:cs="宋体"/>
          <w:color w:val="auto"/>
          <w:sz w:val="24"/>
          <w:szCs w:val="24"/>
          <w:highlight w:val="none"/>
          <w:u w:val="single"/>
        </w:rPr>
        <w:t>的</w:t>
      </w:r>
      <w:r>
        <w:rPr>
          <w:rFonts w:hint="eastAsia" w:ascii="宋体" w:hAnsi="宋体" w:eastAsia="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 xml:space="preserve">0%   </w:t>
      </w:r>
      <w:r>
        <w:rPr>
          <w:rFonts w:hint="eastAsia" w:ascii="宋体" w:hAnsi="宋体" w:eastAsia="宋体" w:cs="宋体"/>
          <w:color w:val="auto"/>
          <w:sz w:val="24"/>
          <w:szCs w:val="24"/>
          <w:highlight w:val="none"/>
        </w:rPr>
        <w:t>。</w:t>
      </w:r>
    </w:p>
    <w:p w14:paraId="3F40DB25">
      <w:pPr>
        <w:spacing w:after="120" w:line="30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13.3 工程试车</w:t>
      </w:r>
    </w:p>
    <w:p w14:paraId="04DF3C7C">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13.3.1 试车程序</w:t>
      </w:r>
    </w:p>
    <w:p w14:paraId="18E471A7">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工程试车内容：</w:t>
      </w:r>
      <w:r>
        <w:rPr>
          <w:rFonts w:hint="eastAsia" w:ascii="宋体" w:hAnsi="宋体" w:eastAsia="宋体" w:cs="宋体"/>
          <w:color w:val="auto"/>
          <w:sz w:val="24"/>
          <w:szCs w:val="24"/>
          <w:u w:val="single"/>
        </w:rPr>
        <w:t xml:space="preserve">本工程中的调试的费用均由承包人承担，其费用包含承包范围内安装工程的调试及与整个工程联动调试中的用电、用水、人工、材料、设备等所有费用，所有调试费用承包人应计入在合同总价内。工程师未在试车记录上签字的，不得视为工程师已经认可试车记录。  </w:t>
      </w:r>
    </w:p>
    <w:p w14:paraId="3CA4048A">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（1）单机无负荷试车费用由</w:t>
      </w:r>
      <w:r>
        <w:rPr>
          <w:rFonts w:hint="eastAsia" w:ascii="宋体" w:hAnsi="宋体" w:eastAsia="宋体" w:cs="宋体"/>
          <w:color w:val="auto"/>
          <w:sz w:val="24"/>
          <w:szCs w:val="24"/>
          <w:u w:val="single"/>
        </w:rPr>
        <w:t xml:space="preserve">   承包人    </w:t>
      </w:r>
      <w:r>
        <w:rPr>
          <w:rFonts w:hint="eastAsia" w:ascii="宋体" w:hAnsi="宋体" w:eastAsia="宋体" w:cs="宋体"/>
          <w:color w:val="auto"/>
          <w:sz w:val="24"/>
          <w:szCs w:val="24"/>
        </w:rPr>
        <w:t>承担；</w:t>
      </w:r>
    </w:p>
    <w:p w14:paraId="2F9F6833">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（2）无负荷联动试车费用由</w:t>
      </w:r>
      <w:r>
        <w:rPr>
          <w:rFonts w:hint="eastAsia" w:ascii="宋体" w:hAnsi="宋体" w:eastAsia="宋体" w:cs="宋体"/>
          <w:color w:val="auto"/>
          <w:sz w:val="24"/>
          <w:szCs w:val="24"/>
          <w:u w:val="single"/>
        </w:rPr>
        <w:t xml:space="preserve">    承包人  </w:t>
      </w:r>
      <w:r>
        <w:rPr>
          <w:rFonts w:hint="eastAsia" w:ascii="宋体" w:hAnsi="宋体" w:eastAsia="宋体" w:cs="宋体"/>
          <w:color w:val="auto"/>
          <w:sz w:val="24"/>
          <w:szCs w:val="24"/>
        </w:rPr>
        <w:t>承担。</w:t>
      </w:r>
    </w:p>
    <w:p w14:paraId="2583B162">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13.3.3 投料试车</w:t>
      </w:r>
    </w:p>
    <w:p w14:paraId="1D79CC63">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关于投料试车相关事项的约定：</w:t>
      </w:r>
      <w:r>
        <w:rPr>
          <w:rFonts w:hint="eastAsia" w:ascii="宋体" w:hAnsi="宋体" w:eastAsia="宋体" w:cs="宋体"/>
          <w:color w:val="auto"/>
          <w:sz w:val="24"/>
          <w:szCs w:val="24"/>
          <w:u w:val="single"/>
        </w:rPr>
        <w:t xml:space="preserve">   执行通用合同条款  </w:t>
      </w:r>
      <w:r>
        <w:rPr>
          <w:rFonts w:hint="eastAsia" w:ascii="宋体" w:hAnsi="宋体" w:eastAsia="宋体" w:cs="宋体"/>
          <w:color w:val="auto"/>
          <w:sz w:val="24"/>
          <w:szCs w:val="24"/>
        </w:rPr>
        <w:t>。</w:t>
      </w:r>
    </w:p>
    <w:p w14:paraId="7FC050D5">
      <w:pPr>
        <w:spacing w:after="120" w:line="30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13.6 竣工退场</w:t>
      </w:r>
    </w:p>
    <w:p w14:paraId="23666E26">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13.6.1 竣工退场</w:t>
      </w:r>
    </w:p>
    <w:p w14:paraId="055BB54A">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highlight w:val="none"/>
        </w:rPr>
        <w:t>承包人完成竣工退场的期限：</w:t>
      </w:r>
      <w:r>
        <w:rPr>
          <w:rFonts w:hint="eastAsia" w:ascii="宋体" w:hAnsi="宋体" w:eastAsia="宋体" w:cs="宋体"/>
          <w:color w:val="auto"/>
          <w:sz w:val="24"/>
          <w:szCs w:val="24"/>
          <w:highlight w:val="none"/>
          <w:u w:val="single"/>
        </w:rPr>
        <w:t xml:space="preserve">  承包人应于接到发包人通知后</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日历日内无条</w:t>
      </w:r>
      <w:r>
        <w:rPr>
          <w:rFonts w:hint="eastAsia" w:ascii="宋体" w:hAnsi="宋体" w:eastAsia="宋体" w:cs="宋体"/>
          <w:color w:val="auto"/>
          <w:sz w:val="24"/>
          <w:szCs w:val="24"/>
          <w:u w:val="single"/>
        </w:rPr>
        <w:t xml:space="preserve">件退出工程现场。若承包人没有按时退场，发包人将按10000元/天的金额提出索赔要求，并有权采取强制手段清除现场，由此所发生的费用在工程结算中扣除。  </w:t>
      </w:r>
    </w:p>
    <w:p w14:paraId="68E3E006">
      <w:pPr>
        <w:pStyle w:val="7"/>
        <w:tabs>
          <w:tab w:val="left" w:pos="510"/>
        </w:tabs>
        <w:spacing w:before="156" w:beforeLines="50" w:after="0" w:line="300" w:lineRule="auto"/>
        <w:rPr>
          <w:rFonts w:hint="eastAsia" w:ascii="宋体" w:hAnsi="宋体" w:eastAsia="宋体" w:cs="宋体"/>
          <w:color w:val="auto"/>
        </w:rPr>
      </w:pPr>
      <w:r>
        <w:rPr>
          <w:rFonts w:hint="eastAsia" w:ascii="宋体" w:hAnsi="宋体" w:eastAsia="宋体" w:cs="宋体"/>
          <w:color w:val="auto"/>
        </w:rPr>
        <w:t>14. 竣工结算</w:t>
      </w:r>
    </w:p>
    <w:p w14:paraId="72982D30">
      <w:pPr>
        <w:spacing w:after="120" w:line="30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14.1 竣工结算申请</w:t>
      </w:r>
    </w:p>
    <w:p w14:paraId="7E0C3351">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承包人提交竣工结算申请单的期限：</w:t>
      </w:r>
      <w:r>
        <w:rPr>
          <w:rFonts w:hint="eastAsia" w:ascii="宋体" w:hAnsi="宋体" w:eastAsia="宋体" w:cs="宋体"/>
          <w:color w:val="auto"/>
          <w:sz w:val="24"/>
          <w:szCs w:val="24"/>
          <w:u w:val="single"/>
        </w:rPr>
        <w:t xml:space="preserve">  工程竣工验收合格28日历天内。  </w:t>
      </w:r>
    </w:p>
    <w:p w14:paraId="5823114F">
      <w:pPr>
        <w:pStyle w:val="26"/>
        <w:spacing w:line="42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竣工结算申请单应包括的内容：</w:t>
      </w:r>
    </w:p>
    <w:p w14:paraId="79CFE3AF">
      <w:pPr>
        <w:pStyle w:val="26"/>
        <w:spacing w:line="420" w:lineRule="exact"/>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 xml:space="preserve"> （1)工程竣工验收通过，工程质量验收达到合同约定标准，</w:t>
      </w:r>
      <w:r>
        <w:rPr>
          <w:rFonts w:hint="eastAsia" w:ascii="宋体" w:hAnsi="宋体" w:eastAsia="宋体" w:cs="宋体"/>
          <w:color w:val="auto"/>
          <w:sz w:val="24"/>
          <w:u w:val="single" w:color="000000"/>
        </w:rPr>
        <w:t>达到发包人使用要求</w:t>
      </w:r>
      <w:r>
        <w:rPr>
          <w:rFonts w:hint="eastAsia" w:ascii="宋体" w:hAnsi="宋体" w:eastAsia="宋体" w:cs="宋体"/>
          <w:color w:val="auto"/>
          <w:sz w:val="24"/>
          <w:szCs w:val="24"/>
          <w:u w:val="single"/>
        </w:rPr>
        <w:t>。</w:t>
      </w:r>
    </w:p>
    <w:p w14:paraId="7A937329">
      <w:pPr>
        <w:pStyle w:val="26"/>
        <w:spacing w:line="420" w:lineRule="exact"/>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（2）工程现场整理干净，承包人全部机械设施和施工人员撤离工程现场，工程移交发包人或发包人指定的接收单位。</w:t>
      </w:r>
    </w:p>
    <w:p w14:paraId="5CC950BE">
      <w:pPr>
        <w:pStyle w:val="26"/>
        <w:spacing w:line="420" w:lineRule="exact"/>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（3）递交竣工结算报告和竣工结算资料（含全部的工程量计算书及与现场情况一致的竣工图等，含电子文件）。</w:t>
      </w:r>
    </w:p>
    <w:p w14:paraId="5DA33835">
      <w:pPr>
        <w:pStyle w:val="26"/>
        <w:spacing w:line="420" w:lineRule="exact"/>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（4）发包人收到承包人的竣工结算报告及结算资料视为完整的资料，任何后补的资料发包人有权不予认可。</w:t>
      </w:r>
    </w:p>
    <w:p w14:paraId="37208C8F">
      <w:pPr>
        <w:pStyle w:val="26"/>
        <w:spacing w:line="420" w:lineRule="exact"/>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（5）工程已办理完整的全部手续交付发包人，且工程无条件全部移交。</w:t>
      </w:r>
    </w:p>
    <w:p w14:paraId="01890825">
      <w:pPr>
        <w:pStyle w:val="26"/>
        <w:spacing w:line="420" w:lineRule="exact"/>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工程结算总造价以发包人选定的造价咨询机构出具的审核意见书为准。承包人提交的完整的竣工结算资料包括但不限于：</w:t>
      </w:r>
    </w:p>
    <w:p w14:paraId="6725CEC7">
      <w:pPr>
        <w:pStyle w:val="26"/>
        <w:spacing w:line="420" w:lineRule="exact"/>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1、移交资料目录</w:t>
      </w:r>
    </w:p>
    <w:p w14:paraId="79EA22DF">
      <w:pPr>
        <w:pStyle w:val="26"/>
        <w:spacing w:line="420" w:lineRule="exact"/>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2、结算承诺书</w:t>
      </w:r>
    </w:p>
    <w:p w14:paraId="0D142899">
      <w:pPr>
        <w:pStyle w:val="26"/>
        <w:spacing w:line="420" w:lineRule="exact"/>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3、施工合同文件（含附件、补充协议等）、招</w:t>
      </w:r>
      <w:r>
        <w:rPr>
          <w:rFonts w:hint="eastAsia" w:ascii="宋体" w:hAnsi="宋体" w:cs="宋体"/>
          <w:color w:val="auto"/>
          <w:sz w:val="24"/>
          <w:szCs w:val="24"/>
          <w:u w:val="single"/>
          <w:lang w:eastAsia="zh-CN"/>
        </w:rPr>
        <w:t>投标</w:t>
      </w:r>
      <w:r>
        <w:rPr>
          <w:rFonts w:hint="eastAsia" w:ascii="宋体" w:hAnsi="宋体" w:eastAsia="宋体" w:cs="宋体"/>
          <w:color w:val="auto"/>
          <w:sz w:val="24"/>
          <w:szCs w:val="24"/>
          <w:u w:val="single"/>
        </w:rPr>
        <w:t>文件</w:t>
      </w:r>
    </w:p>
    <w:p w14:paraId="37D44E8D">
      <w:pPr>
        <w:pStyle w:val="26"/>
        <w:spacing w:line="420" w:lineRule="exact"/>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4、承包人编制的结算书及电子盘（盖承包人公章和造价编制人员资格章）</w:t>
      </w:r>
    </w:p>
    <w:p w14:paraId="3B2EB142">
      <w:pPr>
        <w:pStyle w:val="26"/>
        <w:spacing w:line="420" w:lineRule="exact"/>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5、工程量计算书及电子盘（计算书电子版文件为EXCEL格式）</w:t>
      </w:r>
    </w:p>
    <w:p w14:paraId="4127A9E1">
      <w:pPr>
        <w:pStyle w:val="26"/>
        <w:spacing w:line="420" w:lineRule="exact"/>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6、发包人付款明细表、已开发票复印件及汇总表</w:t>
      </w:r>
    </w:p>
    <w:p w14:paraId="583C7CA7">
      <w:pPr>
        <w:pStyle w:val="26"/>
        <w:spacing w:line="420" w:lineRule="exact"/>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7、竣工验收记录（签字盖章手续齐全且清楚）</w:t>
      </w:r>
    </w:p>
    <w:p w14:paraId="7FEB35AE">
      <w:pPr>
        <w:pStyle w:val="26"/>
        <w:spacing w:line="420" w:lineRule="exact"/>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8、竣工图纸肆套（承包方、发包方、监理方按规定签字认可，按《技术制图复制图的折叠方法》GB/10609.3-89统一折叠成A4幅面297mm×210mm）</w:t>
      </w:r>
    </w:p>
    <w:p w14:paraId="77BAB2A1">
      <w:pPr>
        <w:pStyle w:val="26"/>
        <w:spacing w:line="420" w:lineRule="exact"/>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9、设计变更通知单、技术核定单（需有连续编号，签字盖章手续齐全且清楚、附件完备）</w:t>
      </w:r>
    </w:p>
    <w:p w14:paraId="007E82DD">
      <w:pPr>
        <w:pStyle w:val="26"/>
        <w:spacing w:line="420" w:lineRule="exact"/>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10、现场签证单（需有连续编号，签字盖章手续齐全且清楚，附件完备）</w:t>
      </w:r>
    </w:p>
    <w:p w14:paraId="591E4DEA">
      <w:pPr>
        <w:pStyle w:val="26"/>
        <w:spacing w:line="420" w:lineRule="exact"/>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11、图纸会审纪要（签字盖章手续齐全且清楚）</w:t>
      </w:r>
    </w:p>
    <w:p w14:paraId="2D61118B">
      <w:pPr>
        <w:pStyle w:val="26"/>
        <w:spacing w:line="420" w:lineRule="exact"/>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12、开、竣工报告及工期延期联系单（签字盖章手续齐全且清楚）</w:t>
      </w:r>
    </w:p>
    <w:p w14:paraId="031C1A27">
      <w:pPr>
        <w:pStyle w:val="26"/>
        <w:spacing w:line="420" w:lineRule="exact"/>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13、与工程结算有关的包括但不限于“发包方通知、指令、会议纪要、往来函件、工程洽商记录等与工程结算有关的所有资料”</w:t>
      </w:r>
    </w:p>
    <w:p w14:paraId="10804B39">
      <w:pPr>
        <w:pStyle w:val="26"/>
        <w:spacing w:line="420" w:lineRule="exact"/>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14、其它有助于结算的资料</w:t>
      </w:r>
    </w:p>
    <w:p w14:paraId="32D89FCA">
      <w:pPr>
        <w:pStyle w:val="26"/>
        <w:spacing w:line="420" w:lineRule="exact"/>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上述资料若为复印件的，必须加盖承包人公章。</w:t>
      </w:r>
    </w:p>
    <w:p w14:paraId="17E1792C">
      <w:pPr>
        <w:pStyle w:val="26"/>
        <w:spacing w:line="420" w:lineRule="exact"/>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承包人应充分重视结算资料报送，对所提供的竣工结算资料的真实性、完整性及有效性负责，由于承包人资料报送不全而造成的结算延期、造价错漏计算等后果均由承包人自行承担。</w:t>
      </w:r>
    </w:p>
    <w:p w14:paraId="2FF7A6A6">
      <w:pPr>
        <w:pStyle w:val="26"/>
        <w:spacing w:line="360" w:lineRule="auto"/>
        <w:ind w:firstLine="480" w:firstLineChars="200"/>
        <w:rPr>
          <w:rFonts w:hint="eastAsia" w:ascii="宋体" w:hAnsi="宋体" w:eastAsia="宋体" w:cs="宋体"/>
          <w:color w:val="auto"/>
          <w:sz w:val="24"/>
          <w:u w:val="single"/>
        </w:rPr>
      </w:pPr>
      <w:r>
        <w:rPr>
          <w:rFonts w:hint="eastAsia" w:ascii="宋体" w:hAnsi="宋体" w:eastAsia="宋体" w:cs="宋体"/>
          <w:color w:val="auto"/>
          <w:sz w:val="24"/>
          <w:u w:val="single"/>
        </w:rPr>
        <w:t>承包人必须在上述竣工结算资料提供齐全、真实、有效并与发包人办理完竣工结算资料正式收件后，发包人方可予以办理竣工结算审核。竣工结算资料的收件时间以发包人签字、盖章确认为准。</w:t>
      </w:r>
    </w:p>
    <w:p w14:paraId="47C006CF">
      <w:pPr>
        <w:pStyle w:val="26"/>
        <w:spacing w:line="360" w:lineRule="auto"/>
        <w:ind w:firstLine="480" w:firstLineChars="200"/>
        <w:rPr>
          <w:rFonts w:hint="eastAsia" w:ascii="宋体" w:hAnsi="宋体" w:eastAsia="宋体" w:cs="宋体"/>
          <w:color w:val="auto"/>
          <w:sz w:val="24"/>
          <w:u w:val="single"/>
        </w:rPr>
      </w:pPr>
      <w:r>
        <w:rPr>
          <w:rFonts w:hint="eastAsia" w:ascii="宋体" w:hAnsi="宋体" w:eastAsia="宋体" w:cs="宋体"/>
          <w:color w:val="auto"/>
          <w:sz w:val="24"/>
          <w:u w:val="single"/>
        </w:rPr>
        <w:t xml:space="preserve">结算资料提交并经监理工程师及发包人确认（即正式收件）后承包人不得再增补资料（发包人要求承包人补充资料的除外），承包人单方增补的资料发包人有权不予认可。由于承包人资料报送不全而造成的结算延期、造价错漏计算等一切后果均由承包人自行承担。  </w:t>
      </w:r>
    </w:p>
    <w:p w14:paraId="121916BA">
      <w:pPr>
        <w:pStyle w:val="26"/>
        <w:spacing w:line="360" w:lineRule="auto"/>
        <w:ind w:firstLine="480" w:firstLineChars="200"/>
        <w:rPr>
          <w:rFonts w:hint="eastAsia" w:ascii="宋体" w:hAnsi="宋体" w:eastAsia="宋体" w:cs="宋体"/>
          <w:color w:val="auto"/>
          <w:sz w:val="24"/>
          <w:u w:val="single"/>
        </w:rPr>
      </w:pPr>
      <w:r>
        <w:rPr>
          <w:rFonts w:hint="eastAsia" w:ascii="宋体" w:hAnsi="宋体" w:eastAsia="宋体" w:cs="宋体"/>
          <w:color w:val="auto"/>
          <w:sz w:val="24"/>
          <w:u w:val="single"/>
        </w:rPr>
        <w:t>所有正式设计变更图、技术联系函、工程签证单等变更和签证文件均由发包人项目负责人签名并由发包人盖公章或项目章后方为有效，任何未由发包人项目负责人签名并由发包人盖公章或项目章的该类文件不能作为签证、结算和付款的依据。</w:t>
      </w:r>
    </w:p>
    <w:p w14:paraId="64952EEA">
      <w:pPr>
        <w:pStyle w:val="26"/>
        <w:spacing w:line="360" w:lineRule="exact"/>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竣工结算资料报送套数：提供完整的竣工结算资料一式二套。</w:t>
      </w:r>
    </w:p>
    <w:p w14:paraId="3DF04B75">
      <w:pPr>
        <w:pStyle w:val="26"/>
        <w:spacing w:line="420" w:lineRule="exact"/>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工程竣工结算按</w:t>
      </w:r>
      <w:r>
        <w:rPr>
          <w:rFonts w:hint="eastAsia" w:ascii="宋体" w:hAnsi="宋体" w:cs="宋体"/>
          <w:color w:val="auto"/>
          <w:sz w:val="24"/>
          <w:szCs w:val="24"/>
          <w:u w:val="single"/>
          <w:lang w:eastAsia="zh-CN"/>
        </w:rPr>
        <w:t>中国机械总院集团海西(福建）分院有限公司</w:t>
      </w:r>
      <w:r>
        <w:rPr>
          <w:rFonts w:hint="eastAsia" w:ascii="宋体" w:hAnsi="宋体" w:eastAsia="宋体" w:cs="宋体"/>
          <w:color w:val="auto"/>
          <w:sz w:val="24"/>
          <w:szCs w:val="24"/>
          <w:u w:val="single"/>
        </w:rPr>
        <w:t xml:space="preserve">的有关制度执行。  </w:t>
      </w:r>
    </w:p>
    <w:p w14:paraId="0AED9206">
      <w:pPr>
        <w:spacing w:after="120" w:line="30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14.2 竣工结算审核</w:t>
      </w:r>
    </w:p>
    <w:p w14:paraId="744889C2">
      <w:pPr>
        <w:spacing w:line="300" w:lineRule="auto"/>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rPr>
        <w:t>发包人审批竣工付款申请单的期限：</w:t>
      </w:r>
      <w:r>
        <w:rPr>
          <w:rFonts w:hint="eastAsia" w:ascii="宋体" w:hAnsi="宋体" w:eastAsia="宋体" w:cs="宋体"/>
          <w:color w:val="auto"/>
          <w:sz w:val="24"/>
          <w:szCs w:val="24"/>
          <w:u w:val="single"/>
        </w:rPr>
        <w:t xml:space="preserve">按本合同专用条款第12.4.1条规定执行。  </w:t>
      </w:r>
    </w:p>
    <w:p w14:paraId="74CB640E">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发包人完成竣工付款的期限：</w:t>
      </w:r>
      <w:r>
        <w:rPr>
          <w:rFonts w:hint="eastAsia" w:ascii="宋体" w:hAnsi="宋体" w:eastAsia="宋体" w:cs="宋体"/>
          <w:color w:val="auto"/>
          <w:sz w:val="24"/>
          <w:szCs w:val="24"/>
          <w:u w:val="single"/>
        </w:rPr>
        <w:t xml:space="preserve">按本合同专用条款第12.4.1条规定执行   </w:t>
      </w:r>
      <w:r>
        <w:rPr>
          <w:rFonts w:hint="eastAsia" w:ascii="宋体" w:hAnsi="宋体" w:eastAsia="宋体" w:cs="宋体"/>
          <w:color w:val="auto"/>
          <w:sz w:val="24"/>
          <w:szCs w:val="24"/>
        </w:rPr>
        <w:t>。</w:t>
      </w:r>
    </w:p>
    <w:p w14:paraId="4FDB3605">
      <w:pPr>
        <w:spacing w:line="30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rPr>
        <w:t>关于竣工付款证书异议部分复核的方式和程序：</w:t>
      </w:r>
      <w:r>
        <w:rPr>
          <w:rFonts w:hint="eastAsia" w:ascii="宋体" w:hAnsi="宋体" w:eastAsia="宋体" w:cs="宋体"/>
          <w:color w:val="auto"/>
          <w:sz w:val="24"/>
          <w:u w:val="single"/>
        </w:rPr>
        <w:t>承包人对发包人提出的修改意见没有异议的，重新编制竣工结算报告递交发包人确认；承包人对发包人提出的修改意见有异议的，双方应当协商解决，协商不成的，双方同意工程结算总造价以</w:t>
      </w:r>
      <w:r>
        <w:rPr>
          <w:rFonts w:hint="eastAsia" w:ascii="宋体" w:hAnsi="宋体" w:eastAsia="宋体" w:cs="宋体"/>
          <w:color w:val="auto"/>
          <w:sz w:val="24"/>
          <w:u w:val="single"/>
          <w:lang w:val="en-US" w:eastAsia="zh-CN"/>
        </w:rPr>
        <w:t>财政审核</w:t>
      </w:r>
      <w:r>
        <w:rPr>
          <w:rFonts w:hint="eastAsia" w:ascii="宋体" w:hAnsi="宋体" w:eastAsia="宋体" w:cs="宋体"/>
          <w:color w:val="auto"/>
          <w:sz w:val="24"/>
          <w:highlight w:val="none"/>
          <w:u w:val="single"/>
        </w:rPr>
        <w:t>出具的审核意见书为准</w:t>
      </w:r>
      <w:r>
        <w:rPr>
          <w:rFonts w:hint="eastAsia" w:ascii="宋体" w:hAnsi="宋体" w:eastAsia="宋体" w:cs="宋体"/>
          <w:color w:val="auto"/>
          <w:sz w:val="24"/>
          <w:szCs w:val="24"/>
          <w:highlight w:val="none"/>
        </w:rPr>
        <w:t>。</w:t>
      </w:r>
    </w:p>
    <w:p w14:paraId="356D6485">
      <w:pPr>
        <w:spacing w:after="120" w:line="3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 最终结清</w:t>
      </w:r>
    </w:p>
    <w:p w14:paraId="69C27954">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14.4.1 最终结清申请单</w:t>
      </w:r>
    </w:p>
    <w:p w14:paraId="110E072E">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承包人提交最终结清申请单的份数：</w:t>
      </w:r>
      <w:r>
        <w:rPr>
          <w:rFonts w:hint="eastAsia" w:ascii="宋体" w:hAnsi="宋体" w:eastAsia="宋体" w:cs="宋体"/>
          <w:color w:val="auto"/>
          <w:sz w:val="24"/>
          <w:szCs w:val="24"/>
          <w:u w:val="single"/>
        </w:rPr>
        <w:t xml:space="preserve">一式五份     </w:t>
      </w:r>
      <w:r>
        <w:rPr>
          <w:rFonts w:hint="eastAsia" w:ascii="宋体" w:hAnsi="宋体" w:eastAsia="宋体" w:cs="宋体"/>
          <w:color w:val="auto"/>
          <w:sz w:val="24"/>
          <w:szCs w:val="24"/>
        </w:rPr>
        <w:t>。</w:t>
      </w:r>
    </w:p>
    <w:p w14:paraId="7952DA27">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承包人提交最终结算申请单的期限：</w:t>
      </w:r>
      <w:r>
        <w:rPr>
          <w:rFonts w:hint="eastAsia" w:ascii="宋体" w:hAnsi="宋体" w:eastAsia="宋体" w:cs="宋体"/>
          <w:color w:val="auto"/>
          <w:sz w:val="24"/>
          <w:szCs w:val="24"/>
          <w:u w:val="single"/>
        </w:rPr>
        <w:t xml:space="preserve">  按</w:t>
      </w:r>
      <w:r>
        <w:rPr>
          <w:rFonts w:hint="eastAsia" w:ascii="宋体" w:hAnsi="宋体" w:eastAsia="宋体" w:cs="宋体"/>
          <w:color w:val="auto"/>
          <w:sz w:val="24"/>
          <w:u w:val="single"/>
          <w:lang w:val="zh-CN"/>
        </w:rPr>
        <w:t>《建筑建筑工程质量保修书》</w:t>
      </w:r>
      <w:r>
        <w:rPr>
          <w:rFonts w:hint="eastAsia" w:ascii="宋体" w:hAnsi="宋体" w:eastAsia="宋体" w:cs="宋体"/>
          <w:color w:val="auto"/>
          <w:sz w:val="24"/>
          <w:szCs w:val="24"/>
          <w:u w:val="single"/>
        </w:rPr>
        <w:t xml:space="preserve">的相关约定执行 </w:t>
      </w:r>
      <w:r>
        <w:rPr>
          <w:rFonts w:hint="eastAsia" w:ascii="宋体" w:hAnsi="宋体" w:eastAsia="宋体" w:cs="宋体"/>
          <w:color w:val="auto"/>
          <w:sz w:val="24"/>
          <w:szCs w:val="24"/>
        </w:rPr>
        <w:t xml:space="preserve">。 </w:t>
      </w:r>
    </w:p>
    <w:p w14:paraId="04AED9DC">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14.4.2 最终结清证书和支付</w:t>
      </w:r>
    </w:p>
    <w:p w14:paraId="071E27B6">
      <w:pPr>
        <w:spacing w:line="300" w:lineRule="auto"/>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rPr>
        <w:t>（1）发包人完成最终结清申请单的审批并颁发最终结清证书的期限：</w:t>
      </w:r>
      <w:r>
        <w:rPr>
          <w:rFonts w:hint="eastAsia" w:ascii="宋体" w:hAnsi="宋体" w:eastAsia="宋体" w:cs="宋体"/>
          <w:color w:val="auto"/>
          <w:sz w:val="24"/>
          <w:szCs w:val="24"/>
          <w:u w:val="single"/>
        </w:rPr>
        <w:t>按</w:t>
      </w:r>
      <w:r>
        <w:rPr>
          <w:rFonts w:hint="eastAsia" w:ascii="宋体" w:hAnsi="宋体" w:eastAsia="宋体" w:cs="宋体"/>
          <w:color w:val="auto"/>
          <w:sz w:val="24"/>
          <w:u w:val="single"/>
          <w:lang w:val="zh-CN"/>
        </w:rPr>
        <w:t>《建筑建筑工程质量保修书》</w:t>
      </w:r>
      <w:r>
        <w:rPr>
          <w:rFonts w:hint="eastAsia" w:ascii="宋体" w:hAnsi="宋体" w:eastAsia="宋体" w:cs="宋体"/>
          <w:color w:val="auto"/>
          <w:sz w:val="24"/>
          <w:szCs w:val="24"/>
          <w:u w:val="single"/>
        </w:rPr>
        <w:t>的相关约定执行。</w:t>
      </w:r>
    </w:p>
    <w:p w14:paraId="719B87A9">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（2）发包人完成支付的期限：</w:t>
      </w:r>
      <w:r>
        <w:rPr>
          <w:rFonts w:hint="eastAsia" w:ascii="宋体" w:hAnsi="宋体" w:eastAsia="宋体" w:cs="宋体"/>
          <w:color w:val="auto"/>
          <w:sz w:val="24"/>
          <w:szCs w:val="24"/>
          <w:u w:val="single"/>
        </w:rPr>
        <w:t>按</w:t>
      </w:r>
      <w:r>
        <w:rPr>
          <w:rFonts w:hint="eastAsia" w:ascii="宋体" w:hAnsi="宋体" w:eastAsia="宋体" w:cs="宋体"/>
          <w:color w:val="auto"/>
          <w:sz w:val="24"/>
          <w:u w:val="single"/>
          <w:lang w:val="zh-CN"/>
        </w:rPr>
        <w:t>《建筑建筑工程质量保修书》</w:t>
      </w:r>
      <w:r>
        <w:rPr>
          <w:rFonts w:hint="eastAsia" w:ascii="宋体" w:hAnsi="宋体" w:eastAsia="宋体" w:cs="宋体"/>
          <w:color w:val="auto"/>
          <w:sz w:val="24"/>
          <w:szCs w:val="24"/>
          <w:u w:val="single"/>
        </w:rPr>
        <w:t>的相关约定执行。</w:t>
      </w:r>
    </w:p>
    <w:p w14:paraId="1F839335">
      <w:pPr>
        <w:pStyle w:val="7"/>
        <w:tabs>
          <w:tab w:val="left" w:pos="510"/>
        </w:tabs>
        <w:spacing w:before="156" w:beforeLines="50" w:after="0" w:line="300" w:lineRule="auto"/>
        <w:rPr>
          <w:rFonts w:hint="eastAsia" w:ascii="宋体" w:hAnsi="宋体" w:eastAsia="宋体" w:cs="宋体"/>
          <w:color w:val="auto"/>
        </w:rPr>
      </w:pPr>
      <w:r>
        <w:rPr>
          <w:rFonts w:hint="eastAsia" w:ascii="宋体" w:hAnsi="宋体" w:eastAsia="宋体" w:cs="宋体"/>
          <w:color w:val="auto"/>
        </w:rPr>
        <w:t>15. 缺陷责任期与保修</w:t>
      </w:r>
    </w:p>
    <w:p w14:paraId="218BC9F1">
      <w:pPr>
        <w:spacing w:after="120" w:line="30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15.2缺陷责任期</w:t>
      </w:r>
    </w:p>
    <w:p w14:paraId="46848030">
      <w:pPr>
        <w:spacing w:line="300" w:lineRule="auto"/>
        <w:ind w:firstLine="480" w:firstLineChars="200"/>
        <w:jc w:val="left"/>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rPr>
        <w:t>缺陷责任期的具体期限：</w:t>
      </w:r>
      <w:r>
        <w:rPr>
          <w:rFonts w:hint="eastAsia" w:ascii="宋体" w:hAnsi="宋体" w:eastAsia="宋体" w:cs="宋体"/>
          <w:color w:val="auto"/>
          <w:sz w:val="24"/>
          <w:u w:val="single" w:color="000000"/>
        </w:rPr>
        <w:t>以工程竣工验收合格</w:t>
      </w:r>
      <w:r>
        <w:rPr>
          <w:rFonts w:hint="eastAsia" w:ascii="宋体" w:hAnsi="宋体" w:eastAsia="宋体" w:cs="宋体"/>
          <w:color w:val="auto"/>
          <w:sz w:val="24"/>
          <w:u w:val="single" w:color="000000"/>
          <w:lang w:eastAsia="zh-CN"/>
        </w:rPr>
        <w:t>、</w:t>
      </w:r>
      <w:r>
        <w:rPr>
          <w:rFonts w:hint="eastAsia" w:ascii="宋体" w:hAnsi="宋体" w:eastAsia="宋体" w:cs="宋体"/>
          <w:color w:val="auto"/>
          <w:sz w:val="24"/>
          <w:u w:val="single" w:color="000000"/>
        </w:rPr>
        <w:t>办理完验收备案手续并完成移交后次日起算</w:t>
      </w:r>
      <w:r>
        <w:rPr>
          <w:rFonts w:hint="eastAsia" w:ascii="宋体" w:hAnsi="宋体" w:eastAsia="宋体" w:cs="宋体"/>
          <w:color w:val="auto"/>
          <w:sz w:val="24"/>
          <w:u w:val="single"/>
        </w:rPr>
        <w:t>（以双方的交接记录为依据），缺陷责任期为贰年。</w:t>
      </w:r>
      <w:r>
        <w:rPr>
          <w:rFonts w:hint="eastAsia" w:ascii="宋体" w:hAnsi="宋体" w:eastAsia="宋体" w:cs="宋体"/>
          <w:color w:val="auto"/>
          <w:sz w:val="24"/>
          <w:u w:val="single"/>
          <w:lang w:val="en-US" w:eastAsia="zh-CN"/>
        </w:rPr>
        <w:t xml:space="preserve"> </w:t>
      </w:r>
    </w:p>
    <w:p w14:paraId="168C9A63">
      <w:pPr>
        <w:spacing w:after="120" w:line="30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15.3 质量保证金</w:t>
      </w:r>
    </w:p>
    <w:p w14:paraId="641295B1">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关于是否扣留质量保证金的约定：</w:t>
      </w:r>
      <w:r>
        <w:rPr>
          <w:rFonts w:hint="eastAsia" w:ascii="宋体" w:hAnsi="宋体" w:eastAsia="宋体" w:cs="宋体"/>
          <w:color w:val="auto"/>
          <w:sz w:val="24"/>
          <w:szCs w:val="24"/>
          <w:u w:val="single"/>
        </w:rPr>
        <w:t>本工程双方约定以工程最终结算审核总价款的</w:t>
      </w:r>
      <w:r>
        <w:rPr>
          <w:rFonts w:hint="eastAsia" w:ascii="宋体" w:hAnsi="宋体" w:eastAsia="宋体" w:cs="宋体"/>
          <w:color w:val="auto"/>
          <w:sz w:val="24"/>
          <w:szCs w:val="24"/>
          <w:u w:val="single"/>
          <w:lang w:val="en-US" w:eastAsia="zh-CN"/>
        </w:rPr>
        <w:t>5</w:t>
      </w:r>
      <w:r>
        <w:rPr>
          <w:rFonts w:hint="eastAsia" w:ascii="宋体" w:hAnsi="宋体" w:eastAsia="宋体" w:cs="宋体"/>
          <w:color w:val="auto"/>
          <w:sz w:val="24"/>
          <w:szCs w:val="24"/>
          <w:u w:val="single"/>
        </w:rPr>
        <w:t>% 作为工程质量保证金</w:t>
      </w:r>
      <w:r>
        <w:rPr>
          <w:rFonts w:hint="eastAsia" w:ascii="宋体" w:hAnsi="宋体" w:eastAsia="宋体" w:cs="宋体"/>
          <w:color w:val="auto"/>
          <w:sz w:val="24"/>
          <w:szCs w:val="24"/>
        </w:rPr>
        <w:t>。在工程项目竣工前，承包人按专用合同条款第3.7条提供履约担保的，发包人不得同时预留工程质量保证金。</w:t>
      </w:r>
    </w:p>
    <w:p w14:paraId="14539D01">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15.3.1 承包人提供质量保证金的方式</w:t>
      </w:r>
    </w:p>
    <w:p w14:paraId="6361A3EF">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质量保证金采用以下第</w:t>
      </w:r>
      <w:r>
        <w:rPr>
          <w:rFonts w:hint="eastAsia" w:ascii="宋体" w:hAnsi="宋体" w:eastAsia="宋体" w:cs="宋体"/>
          <w:color w:val="auto"/>
          <w:sz w:val="24"/>
          <w:szCs w:val="24"/>
          <w:u w:val="single"/>
        </w:rPr>
        <w:t>2</w:t>
      </w:r>
      <w:r>
        <w:rPr>
          <w:rFonts w:hint="eastAsia" w:ascii="宋体" w:hAnsi="宋体" w:eastAsia="宋体" w:cs="宋体"/>
          <w:color w:val="auto"/>
          <w:sz w:val="24"/>
          <w:szCs w:val="24"/>
        </w:rPr>
        <w:t>种方式：</w:t>
      </w:r>
    </w:p>
    <w:p w14:paraId="5537C648">
      <w:pPr>
        <w:autoSpaceDE w:val="0"/>
        <w:autoSpaceDN w:val="0"/>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（1）质量保证金保函，保证金额为：</w:t>
      </w:r>
      <w:r>
        <w:rPr>
          <w:rFonts w:hint="eastAsia" w:ascii="宋体" w:hAnsi="宋体" w:eastAsia="宋体" w:cs="宋体"/>
          <w:color w:val="auto"/>
          <w:sz w:val="24"/>
          <w:szCs w:val="24"/>
          <w:u w:val="single"/>
        </w:rPr>
        <w:t xml:space="preserve"> 无 </w:t>
      </w:r>
      <w:r>
        <w:rPr>
          <w:rFonts w:hint="eastAsia" w:ascii="宋体" w:hAnsi="宋体" w:eastAsia="宋体" w:cs="宋体"/>
          <w:color w:val="auto"/>
          <w:sz w:val="24"/>
          <w:szCs w:val="24"/>
        </w:rPr>
        <w:t>；</w:t>
      </w:r>
    </w:p>
    <w:p w14:paraId="157154E1">
      <w:pPr>
        <w:autoSpaceDE w:val="0"/>
        <w:autoSpaceDN w:val="0"/>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u w:val="single"/>
        </w:rPr>
        <w:t></w:t>
      </w:r>
      <w:r>
        <w:rPr>
          <w:rFonts w:hint="eastAsia" w:ascii="宋体" w:hAnsi="宋体" w:eastAsia="宋体" w:cs="宋体"/>
          <w:color w:val="auto"/>
          <w:sz w:val="24"/>
          <w:u w:val="single" w:color="000000"/>
        </w:rPr>
        <w:t>结算总价</w:t>
      </w:r>
      <w:r>
        <w:rPr>
          <w:rFonts w:hint="eastAsia" w:ascii="宋体" w:hAnsi="宋体" w:eastAsia="宋体" w:cs="宋体"/>
          <w:color w:val="auto"/>
          <w:sz w:val="24"/>
          <w:u w:val="single" w:color="auto"/>
          <w:lang w:val="en-US" w:eastAsia="zh-CN"/>
        </w:rPr>
        <w:t>5</w:t>
      </w:r>
      <w:r>
        <w:rPr>
          <w:rFonts w:hint="eastAsia" w:ascii="宋体" w:hAnsi="宋体" w:eastAsia="宋体" w:cs="宋体"/>
          <w:color w:val="auto"/>
          <w:sz w:val="24"/>
          <w:szCs w:val="24"/>
          <w:u w:val="single" w:color="auto"/>
        </w:rPr>
        <w:t>%</w:t>
      </w:r>
      <w:r>
        <w:rPr>
          <w:rFonts w:hint="eastAsia" w:ascii="宋体" w:hAnsi="宋体" w:eastAsia="宋体" w:cs="宋体"/>
          <w:color w:val="auto"/>
          <w:sz w:val="24"/>
          <w:szCs w:val="24"/>
        </w:rPr>
        <w:t>的工程款；</w:t>
      </w:r>
    </w:p>
    <w:p w14:paraId="16F14DD7">
      <w:pPr>
        <w:autoSpaceDE w:val="0"/>
        <w:autoSpaceDN w:val="0"/>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（3）其他方式:</w:t>
      </w:r>
      <w:r>
        <w:rPr>
          <w:rFonts w:hint="eastAsia" w:ascii="宋体" w:hAnsi="宋体" w:eastAsia="宋体" w:cs="宋体"/>
          <w:color w:val="auto"/>
          <w:sz w:val="24"/>
          <w:szCs w:val="24"/>
          <w:u w:val="single"/>
        </w:rPr>
        <w:t xml:space="preserve"> /   </w:t>
      </w:r>
      <w:r>
        <w:rPr>
          <w:rFonts w:hint="eastAsia" w:ascii="宋体" w:hAnsi="宋体" w:eastAsia="宋体" w:cs="宋体"/>
          <w:color w:val="auto"/>
          <w:sz w:val="24"/>
          <w:szCs w:val="24"/>
        </w:rPr>
        <w:t>。</w:t>
      </w:r>
    </w:p>
    <w:p w14:paraId="01663F90">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 xml:space="preserve">15.3.2 质量保证金的扣留 </w:t>
      </w:r>
    </w:p>
    <w:p w14:paraId="26458520">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质量保证金的扣留采取以下第</w:t>
      </w:r>
      <w:r>
        <w:rPr>
          <w:rFonts w:hint="eastAsia" w:ascii="宋体" w:hAnsi="宋体" w:eastAsia="宋体" w:cs="宋体"/>
          <w:color w:val="auto"/>
          <w:sz w:val="24"/>
          <w:szCs w:val="24"/>
          <w:u w:val="single"/>
        </w:rPr>
        <w:t xml:space="preserve">2   </w:t>
      </w:r>
      <w:r>
        <w:rPr>
          <w:rFonts w:hint="eastAsia" w:ascii="宋体" w:hAnsi="宋体" w:eastAsia="宋体" w:cs="宋体"/>
          <w:color w:val="auto"/>
          <w:sz w:val="24"/>
          <w:szCs w:val="24"/>
        </w:rPr>
        <w:t>种方式：</w:t>
      </w:r>
    </w:p>
    <w:p w14:paraId="01ADDB87">
      <w:pPr>
        <w:autoSpaceDE w:val="0"/>
        <w:autoSpaceDN w:val="0"/>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（1）在支付工程进度款时逐次扣留，在此情形下，质量保证金的计算基数不包括预付款的支付、扣回以及价格调整的金额；</w:t>
      </w:r>
    </w:p>
    <w:p w14:paraId="7FB9875A">
      <w:pPr>
        <w:autoSpaceDE w:val="0"/>
        <w:autoSpaceDN w:val="0"/>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（2）工程竣工结算时一次性扣留质量保证金；</w:t>
      </w:r>
    </w:p>
    <w:p w14:paraId="7FCE1D3D">
      <w:pPr>
        <w:autoSpaceDE w:val="0"/>
        <w:autoSpaceDN w:val="0"/>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（3）其他扣留方式:</w:t>
      </w:r>
      <w:r>
        <w:rPr>
          <w:rFonts w:hint="eastAsia" w:ascii="宋体" w:hAnsi="宋体" w:eastAsia="宋体" w:cs="宋体"/>
          <w:color w:val="auto"/>
          <w:sz w:val="24"/>
          <w:szCs w:val="24"/>
          <w:u w:val="single"/>
        </w:rPr>
        <w:t xml:space="preserve"> /  </w:t>
      </w:r>
      <w:r>
        <w:rPr>
          <w:rFonts w:hint="eastAsia" w:ascii="宋体" w:hAnsi="宋体" w:eastAsia="宋体" w:cs="宋体"/>
          <w:color w:val="auto"/>
          <w:sz w:val="24"/>
          <w:szCs w:val="24"/>
        </w:rPr>
        <w:t>。</w:t>
      </w:r>
    </w:p>
    <w:p w14:paraId="662CFB92">
      <w:pPr>
        <w:autoSpaceDE w:val="0"/>
        <w:autoSpaceDN w:val="0"/>
        <w:spacing w:line="360" w:lineRule="auto"/>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rPr>
        <w:t>关于质量保证金的补充约定：</w:t>
      </w:r>
      <w:r>
        <w:rPr>
          <w:rFonts w:hint="eastAsia" w:ascii="宋体" w:hAnsi="宋体" w:eastAsia="宋体" w:cs="宋体"/>
          <w:color w:val="auto"/>
          <w:sz w:val="24"/>
          <w:szCs w:val="24"/>
          <w:u w:val="single"/>
        </w:rPr>
        <w:t xml:space="preserve">  无。</w:t>
      </w:r>
    </w:p>
    <w:p w14:paraId="6138DE6D">
      <w:pPr>
        <w:spacing w:after="120" w:line="30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15.4保修</w:t>
      </w:r>
    </w:p>
    <w:p w14:paraId="06A747C6">
      <w:pPr>
        <w:spacing w:line="300" w:lineRule="auto"/>
        <w:ind w:firstLine="468" w:firstLineChars="195"/>
        <w:jc w:val="left"/>
        <w:rPr>
          <w:rFonts w:hint="eastAsia" w:ascii="宋体" w:hAnsi="宋体" w:eastAsia="宋体" w:cs="宋体"/>
          <w:color w:val="auto"/>
          <w:sz w:val="24"/>
          <w:szCs w:val="24"/>
        </w:rPr>
      </w:pPr>
      <w:r>
        <w:rPr>
          <w:rFonts w:hint="eastAsia" w:ascii="宋体" w:hAnsi="宋体" w:eastAsia="宋体" w:cs="宋体"/>
          <w:color w:val="auto"/>
          <w:sz w:val="24"/>
          <w:szCs w:val="24"/>
        </w:rPr>
        <w:t>15.4.1 保修责任</w:t>
      </w:r>
    </w:p>
    <w:p w14:paraId="097CB797">
      <w:pPr>
        <w:spacing w:line="300" w:lineRule="auto"/>
        <w:ind w:firstLine="468" w:firstLineChars="195"/>
        <w:jc w:val="left"/>
        <w:rPr>
          <w:rFonts w:hint="eastAsia" w:ascii="宋体" w:hAnsi="宋体" w:eastAsia="宋体" w:cs="宋体"/>
          <w:color w:val="auto"/>
          <w:sz w:val="24"/>
          <w:szCs w:val="24"/>
        </w:rPr>
      </w:pPr>
      <w:r>
        <w:rPr>
          <w:rFonts w:hint="eastAsia" w:ascii="宋体" w:hAnsi="宋体" w:eastAsia="宋体" w:cs="宋体"/>
          <w:color w:val="auto"/>
          <w:sz w:val="24"/>
          <w:szCs w:val="24"/>
        </w:rPr>
        <w:t>工程保修期为：</w:t>
      </w:r>
      <w:r>
        <w:rPr>
          <w:rFonts w:hint="eastAsia" w:ascii="宋体" w:hAnsi="宋体" w:eastAsia="宋体" w:cs="宋体"/>
          <w:color w:val="auto"/>
          <w:sz w:val="24"/>
          <w:szCs w:val="24"/>
          <w:u w:val="single"/>
        </w:rPr>
        <w:t>1、</w:t>
      </w:r>
      <w:r>
        <w:rPr>
          <w:rFonts w:hint="eastAsia" w:ascii="宋体" w:hAnsi="宋体" w:eastAsia="宋体" w:cs="宋体"/>
          <w:color w:val="auto"/>
          <w:sz w:val="24"/>
          <w:u w:val="single" w:color="000000"/>
        </w:rPr>
        <w:t>质量保修期限以工程竣工验收合格</w:t>
      </w:r>
      <w:r>
        <w:rPr>
          <w:rFonts w:hint="eastAsia" w:ascii="宋体" w:hAnsi="宋体" w:eastAsia="宋体" w:cs="宋体"/>
          <w:color w:val="auto"/>
          <w:sz w:val="24"/>
          <w:u w:val="single" w:color="000000"/>
          <w:lang w:eastAsia="zh-CN"/>
        </w:rPr>
        <w:t>、</w:t>
      </w:r>
      <w:r>
        <w:rPr>
          <w:rFonts w:hint="eastAsia" w:ascii="宋体" w:hAnsi="宋体" w:eastAsia="宋体" w:cs="宋体"/>
          <w:color w:val="auto"/>
          <w:sz w:val="24"/>
          <w:szCs w:val="22"/>
          <w:u w:val="single" w:color="000000"/>
        </w:rPr>
        <w:t>办理完验收备案手续</w:t>
      </w:r>
      <w:r>
        <w:rPr>
          <w:rFonts w:hint="eastAsia" w:ascii="宋体" w:hAnsi="宋体" w:eastAsia="宋体" w:cs="宋体"/>
          <w:color w:val="auto"/>
          <w:sz w:val="24"/>
          <w:u w:val="single" w:color="000000"/>
        </w:rPr>
        <w:t>并完成移交后次日起算</w:t>
      </w:r>
      <w:r>
        <w:rPr>
          <w:rFonts w:hint="eastAsia" w:ascii="宋体" w:hAnsi="宋体" w:eastAsia="宋体" w:cs="宋体"/>
          <w:color w:val="auto"/>
          <w:sz w:val="24"/>
          <w:u w:val="single"/>
        </w:rPr>
        <w:t>（以双方的交接记录为依据），保修期为</w:t>
      </w:r>
      <w:r>
        <w:rPr>
          <w:rFonts w:hint="eastAsia" w:ascii="宋体" w:hAnsi="宋体" w:eastAsia="宋体" w:cs="宋体"/>
          <w:color w:val="auto"/>
          <w:sz w:val="24"/>
          <w:u w:val="single"/>
          <w:lang w:val="en-US" w:eastAsia="zh-CN"/>
        </w:rPr>
        <w:t>壹</w:t>
      </w:r>
      <w:r>
        <w:rPr>
          <w:rFonts w:hint="eastAsia" w:ascii="宋体" w:hAnsi="宋体" w:eastAsia="宋体" w:cs="宋体"/>
          <w:color w:val="auto"/>
          <w:sz w:val="24"/>
          <w:u w:val="single"/>
        </w:rPr>
        <w:t>年</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u w:val="single"/>
          <w:lang w:val="en-US" w:eastAsia="zh-CN"/>
        </w:rPr>
        <w:t>保修期按投标文件承诺，最短壹年</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u w:val="single"/>
        </w:rPr>
        <w:t>；2、若工程移交给发包人时还存在质量问题且承包人选择自行进行整改时，则该工程的质量保修期自全部质量问题整改合格的次日起算（以包括发包人在内的有关方签署的验收合格书面文件为依据）；若承包人书面委托发包人整改、维修并同意所需费用按市场行情进行结算、从承包人预留于发包人处的质量保证金中支付时，则以发包人同意接受承包人委托并代为整改、维修后，经发包人和监理单位共同签署验收合格书面文件次日起算。</w:t>
      </w:r>
      <w:r>
        <w:rPr>
          <w:rFonts w:hint="eastAsia" w:ascii="宋体" w:hAnsi="宋体" w:eastAsia="宋体" w:cs="宋体"/>
          <w:color w:val="auto"/>
          <w:sz w:val="24"/>
          <w:szCs w:val="24"/>
          <w:u w:val="single"/>
        </w:rPr>
        <w:t xml:space="preserve">   </w:t>
      </w:r>
    </w:p>
    <w:p w14:paraId="4F6709D8">
      <w:pPr>
        <w:spacing w:line="300" w:lineRule="auto"/>
        <w:ind w:firstLine="468" w:firstLineChars="195"/>
        <w:jc w:val="left"/>
        <w:rPr>
          <w:rFonts w:hint="eastAsia" w:ascii="宋体" w:hAnsi="宋体" w:eastAsia="宋体" w:cs="宋体"/>
          <w:color w:val="auto"/>
          <w:sz w:val="24"/>
          <w:szCs w:val="24"/>
        </w:rPr>
      </w:pPr>
      <w:r>
        <w:rPr>
          <w:rFonts w:hint="eastAsia" w:ascii="宋体" w:hAnsi="宋体" w:eastAsia="宋体" w:cs="宋体"/>
          <w:color w:val="auto"/>
          <w:sz w:val="24"/>
          <w:szCs w:val="24"/>
        </w:rPr>
        <w:t>15.4.3 修复通知</w:t>
      </w:r>
    </w:p>
    <w:p w14:paraId="28ED04E4">
      <w:pPr>
        <w:spacing w:line="300" w:lineRule="auto"/>
        <w:ind w:firstLine="468" w:firstLineChars="195"/>
        <w:jc w:val="left"/>
        <w:rPr>
          <w:rFonts w:hint="eastAsia" w:ascii="宋体" w:hAnsi="宋体" w:eastAsia="宋体" w:cs="宋体"/>
          <w:color w:val="auto"/>
          <w:sz w:val="24"/>
          <w:szCs w:val="24"/>
        </w:rPr>
      </w:pPr>
      <w:r>
        <w:rPr>
          <w:rFonts w:hint="eastAsia" w:ascii="宋体" w:hAnsi="宋体" w:eastAsia="宋体" w:cs="宋体"/>
          <w:color w:val="auto"/>
          <w:sz w:val="24"/>
          <w:szCs w:val="24"/>
        </w:rPr>
        <w:t>承包人收到保修通知并到达工程现场的合理时间：</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eastAsia="zh-CN"/>
        </w:rPr>
        <w:t>建筑</w:t>
      </w:r>
      <w:r>
        <w:rPr>
          <w:rFonts w:hint="eastAsia" w:ascii="宋体" w:hAnsi="宋体" w:eastAsia="宋体" w:cs="宋体"/>
          <w:color w:val="auto"/>
          <w:sz w:val="24"/>
          <w:szCs w:val="24"/>
          <w:u w:val="single"/>
        </w:rPr>
        <w:t xml:space="preserve">建筑工程质量保修书》规定执行   </w:t>
      </w:r>
      <w:r>
        <w:rPr>
          <w:rFonts w:hint="eastAsia" w:ascii="宋体" w:hAnsi="宋体" w:eastAsia="宋体" w:cs="宋体"/>
          <w:color w:val="auto"/>
          <w:sz w:val="24"/>
          <w:szCs w:val="24"/>
        </w:rPr>
        <w:t>。</w:t>
      </w:r>
    </w:p>
    <w:p w14:paraId="21EA644A">
      <w:pPr>
        <w:pStyle w:val="7"/>
        <w:tabs>
          <w:tab w:val="left" w:pos="510"/>
        </w:tabs>
        <w:spacing w:before="156" w:beforeLines="50" w:after="0" w:line="300" w:lineRule="auto"/>
        <w:rPr>
          <w:rFonts w:hint="eastAsia" w:ascii="宋体" w:hAnsi="宋体" w:eastAsia="宋体" w:cs="宋体"/>
          <w:color w:val="auto"/>
        </w:rPr>
      </w:pPr>
      <w:r>
        <w:rPr>
          <w:rFonts w:hint="eastAsia" w:ascii="宋体" w:hAnsi="宋体" w:eastAsia="宋体" w:cs="宋体"/>
          <w:color w:val="auto"/>
        </w:rPr>
        <w:t>16. 违约</w:t>
      </w:r>
    </w:p>
    <w:p w14:paraId="42E5281F">
      <w:pPr>
        <w:spacing w:after="120" w:line="30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16.1 发包人违约</w:t>
      </w:r>
    </w:p>
    <w:p w14:paraId="74912B01">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16.1.1发包人违约的情形</w:t>
      </w:r>
    </w:p>
    <w:p w14:paraId="61A5F42D">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发包人违约的其他情形：</w:t>
      </w:r>
      <w:r>
        <w:rPr>
          <w:rFonts w:hint="eastAsia" w:ascii="宋体" w:hAnsi="宋体" w:eastAsia="宋体" w:cs="宋体"/>
          <w:color w:val="auto"/>
          <w:sz w:val="24"/>
          <w:szCs w:val="24"/>
          <w:u w:val="single"/>
        </w:rPr>
        <w:t>按本合同专用条款的相关约定</w:t>
      </w:r>
      <w:r>
        <w:rPr>
          <w:rFonts w:hint="eastAsia" w:ascii="宋体" w:hAnsi="宋体" w:eastAsia="宋体" w:cs="宋体"/>
          <w:color w:val="auto"/>
          <w:sz w:val="24"/>
          <w:szCs w:val="24"/>
        </w:rPr>
        <w:t>。</w:t>
      </w:r>
    </w:p>
    <w:p w14:paraId="5D996358">
      <w:pPr>
        <w:spacing w:line="300" w:lineRule="auto"/>
        <w:ind w:left="1200" w:hanging="1200" w:hangingChars="500"/>
        <w:jc w:val="left"/>
        <w:rPr>
          <w:rFonts w:hint="eastAsia" w:ascii="宋体" w:hAnsi="宋体" w:eastAsia="宋体" w:cs="宋体"/>
          <w:color w:val="auto"/>
          <w:sz w:val="24"/>
          <w:szCs w:val="24"/>
        </w:rPr>
      </w:pPr>
      <w:r>
        <w:rPr>
          <w:rFonts w:hint="eastAsia" w:ascii="宋体" w:hAnsi="宋体" w:eastAsia="宋体" w:cs="宋体"/>
          <w:color w:val="auto"/>
          <w:sz w:val="24"/>
          <w:szCs w:val="24"/>
        </w:rPr>
        <w:t xml:space="preserve">    16.1.2 发包人违约的责任</w:t>
      </w:r>
    </w:p>
    <w:p w14:paraId="02E34768">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发包人违约责任的承担方式和计算方法：</w:t>
      </w:r>
    </w:p>
    <w:p w14:paraId="1848F17B">
      <w:pPr>
        <w:spacing w:line="300" w:lineRule="auto"/>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rPr>
        <w:t>（1）因发包人原因未能在计划开工日期前7天内下达开工通知的违约责任：</w:t>
      </w:r>
      <w:r>
        <w:rPr>
          <w:rFonts w:hint="eastAsia" w:ascii="宋体" w:hAnsi="宋体" w:eastAsia="宋体" w:cs="宋体"/>
          <w:color w:val="auto"/>
          <w:sz w:val="24"/>
          <w:szCs w:val="24"/>
          <w:u w:val="single"/>
        </w:rPr>
        <w:t xml:space="preserve">   无  </w:t>
      </w:r>
      <w:r>
        <w:rPr>
          <w:rFonts w:hint="eastAsia" w:ascii="宋体" w:hAnsi="宋体" w:eastAsia="宋体" w:cs="宋体"/>
          <w:color w:val="auto"/>
          <w:sz w:val="24"/>
          <w:szCs w:val="24"/>
        </w:rPr>
        <w:t>。</w:t>
      </w:r>
    </w:p>
    <w:p w14:paraId="7077593E">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（2）因发包人原因未能按合同约定支付合同价款的违约责任：</w:t>
      </w:r>
      <w:r>
        <w:rPr>
          <w:rFonts w:hint="eastAsia" w:ascii="宋体" w:hAnsi="宋体" w:eastAsia="宋体" w:cs="宋体"/>
          <w:color w:val="auto"/>
          <w:sz w:val="24"/>
          <w:szCs w:val="24"/>
          <w:u w:val="single"/>
        </w:rPr>
        <w:t xml:space="preserve"> 无   </w:t>
      </w:r>
      <w:r>
        <w:rPr>
          <w:rFonts w:hint="eastAsia" w:ascii="宋体" w:hAnsi="宋体" w:eastAsia="宋体" w:cs="宋体"/>
          <w:color w:val="auto"/>
          <w:sz w:val="24"/>
          <w:szCs w:val="24"/>
        </w:rPr>
        <w:t>。</w:t>
      </w:r>
    </w:p>
    <w:p w14:paraId="4C2ED6E9">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（3）发包人违反第10.1款〔变更的范围〕第（2）项约定，自行实施被取消的工作或转由他人实施的违约责任：</w:t>
      </w:r>
      <w:r>
        <w:rPr>
          <w:rFonts w:hint="eastAsia" w:ascii="宋体" w:hAnsi="宋体" w:eastAsia="宋体" w:cs="宋体"/>
          <w:color w:val="auto"/>
          <w:sz w:val="24"/>
          <w:szCs w:val="24"/>
          <w:u w:val="single"/>
        </w:rPr>
        <w:t xml:space="preserve"> 无 </w:t>
      </w:r>
      <w:r>
        <w:rPr>
          <w:rFonts w:hint="eastAsia" w:ascii="宋体" w:hAnsi="宋体" w:eastAsia="宋体" w:cs="宋体"/>
          <w:color w:val="auto"/>
          <w:sz w:val="24"/>
          <w:szCs w:val="24"/>
        </w:rPr>
        <w:t>。</w:t>
      </w:r>
    </w:p>
    <w:p w14:paraId="6A3F9277">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sz w:val="24"/>
          <w:szCs w:val="24"/>
          <w:u w:val="single"/>
        </w:rPr>
        <w:t xml:space="preserve"> 无</w:t>
      </w:r>
      <w:r>
        <w:rPr>
          <w:rFonts w:hint="eastAsia" w:ascii="宋体" w:hAnsi="宋体" w:eastAsia="宋体" w:cs="宋体"/>
          <w:color w:val="auto"/>
          <w:sz w:val="24"/>
          <w:szCs w:val="24"/>
        </w:rPr>
        <w:t>。</w:t>
      </w:r>
    </w:p>
    <w:p w14:paraId="432157BF">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（5）因发包人违反合同约定造成暂停施工的违约责任：</w:t>
      </w:r>
      <w:r>
        <w:rPr>
          <w:rFonts w:hint="eastAsia" w:ascii="宋体" w:hAnsi="宋体" w:eastAsia="宋体" w:cs="宋体"/>
          <w:color w:val="auto"/>
          <w:sz w:val="24"/>
          <w:szCs w:val="24"/>
          <w:u w:val="single"/>
        </w:rPr>
        <w:t xml:space="preserve">  无</w:t>
      </w:r>
    </w:p>
    <w:p w14:paraId="096153ED">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（6）发包人无正当理由没有在约定期限内发出复工指示，导致承包人无法复工的违约责任：</w:t>
      </w:r>
      <w:r>
        <w:rPr>
          <w:rFonts w:hint="eastAsia" w:ascii="宋体" w:hAnsi="宋体" w:eastAsia="宋体" w:cs="宋体"/>
          <w:color w:val="auto"/>
          <w:sz w:val="24"/>
          <w:szCs w:val="24"/>
          <w:u w:val="single"/>
        </w:rPr>
        <w:t xml:space="preserve"> 无 </w:t>
      </w:r>
      <w:r>
        <w:rPr>
          <w:rFonts w:hint="eastAsia" w:ascii="宋体" w:hAnsi="宋体" w:eastAsia="宋体" w:cs="宋体"/>
          <w:color w:val="auto"/>
          <w:sz w:val="24"/>
          <w:szCs w:val="24"/>
        </w:rPr>
        <w:t>。</w:t>
      </w:r>
    </w:p>
    <w:p w14:paraId="5D1D0230">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（7）其他：</w:t>
      </w:r>
      <w:r>
        <w:rPr>
          <w:rFonts w:hint="eastAsia" w:ascii="宋体" w:hAnsi="宋体" w:eastAsia="宋体" w:cs="宋体"/>
          <w:color w:val="auto"/>
          <w:sz w:val="24"/>
          <w:szCs w:val="24"/>
          <w:u w:val="single"/>
        </w:rPr>
        <w:t xml:space="preserve">  无    </w:t>
      </w:r>
      <w:r>
        <w:rPr>
          <w:rFonts w:hint="eastAsia" w:ascii="宋体" w:hAnsi="宋体" w:eastAsia="宋体" w:cs="宋体"/>
          <w:color w:val="auto"/>
          <w:sz w:val="24"/>
          <w:szCs w:val="24"/>
        </w:rPr>
        <w:t>。</w:t>
      </w:r>
    </w:p>
    <w:p w14:paraId="67A5C4DD">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16.1.3 因发包人违约解除合同</w:t>
      </w:r>
    </w:p>
    <w:p w14:paraId="3F05524B">
      <w:pPr>
        <w:autoSpaceDE w:val="0"/>
        <w:autoSpaceDN w:val="0"/>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承包人按16.1.1项〔发包人违约的情形〕约定暂停施工满</w:t>
      </w:r>
      <w:r>
        <w:rPr>
          <w:rFonts w:hint="eastAsia" w:ascii="宋体" w:hAnsi="宋体" w:eastAsia="宋体" w:cs="宋体"/>
          <w:color w:val="auto"/>
          <w:sz w:val="24"/>
          <w:szCs w:val="24"/>
          <w:u w:val="single"/>
        </w:rPr>
        <w:t>28</w:t>
      </w:r>
      <w:r>
        <w:rPr>
          <w:rFonts w:hint="eastAsia" w:ascii="宋体" w:hAnsi="宋体" w:eastAsia="宋体" w:cs="宋体"/>
          <w:color w:val="auto"/>
          <w:sz w:val="24"/>
          <w:szCs w:val="24"/>
        </w:rPr>
        <w:t>天后发包人仍不纠正其违约行为并致使合同目的不能实现的，承包人有权解除合同。</w:t>
      </w:r>
    </w:p>
    <w:p w14:paraId="76E7CA04">
      <w:pPr>
        <w:spacing w:after="120" w:line="30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16.2 承包人违约</w:t>
      </w:r>
    </w:p>
    <w:p w14:paraId="5A3C1EB4">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16.2.1 承包人违约的情形</w:t>
      </w:r>
    </w:p>
    <w:p w14:paraId="10C5C07C">
      <w:pPr>
        <w:spacing w:line="360" w:lineRule="auto"/>
        <w:ind w:firstLine="484" w:firstLineChars="202"/>
        <w:rPr>
          <w:rFonts w:hint="eastAsia" w:ascii="宋体" w:hAnsi="宋体" w:eastAsia="宋体" w:cs="宋体"/>
          <w:color w:val="auto"/>
          <w:sz w:val="24"/>
          <w:szCs w:val="24"/>
        </w:rPr>
      </w:pPr>
      <w:r>
        <w:rPr>
          <w:rFonts w:hint="eastAsia" w:ascii="宋体" w:hAnsi="宋体" w:eastAsia="宋体" w:cs="宋体"/>
          <w:color w:val="auto"/>
          <w:sz w:val="24"/>
          <w:szCs w:val="24"/>
        </w:rPr>
        <w:t>承包人违约的其他情形：</w:t>
      </w:r>
    </w:p>
    <w:p w14:paraId="73E4852A">
      <w:pPr>
        <w:numPr>
          <w:ilvl w:val="0"/>
          <w:numId w:val="9"/>
        </w:numPr>
        <w:spacing w:line="360" w:lineRule="auto"/>
        <w:ind w:left="605" w:leftChars="0" w:firstLine="0" w:firstLineChars="0"/>
        <w:rPr>
          <w:rFonts w:hint="eastAsia" w:ascii="宋体" w:hAnsi="宋体" w:eastAsia="宋体" w:cs="宋体"/>
          <w:color w:val="auto"/>
          <w:sz w:val="24"/>
          <w:u w:val="single" w:color="000000"/>
        </w:rPr>
      </w:pPr>
      <w:r>
        <w:rPr>
          <w:rFonts w:hint="eastAsia" w:ascii="宋体" w:hAnsi="宋体" w:eastAsia="宋体" w:cs="宋体"/>
          <w:color w:val="auto"/>
          <w:sz w:val="24"/>
          <w:u w:val="single" w:color="000000"/>
        </w:rPr>
        <w:t>承包人必须按国家和地方有关法律法规合法用工，确保工资足额发放，</w:t>
      </w:r>
    </w:p>
    <w:p w14:paraId="084D7021">
      <w:pPr>
        <w:numPr>
          <w:ilvl w:val="0"/>
          <w:numId w:val="0"/>
        </w:numPr>
        <w:spacing w:line="360" w:lineRule="auto"/>
        <w:rPr>
          <w:rFonts w:hint="eastAsia" w:ascii="宋体" w:hAnsi="宋体" w:eastAsia="宋体" w:cs="宋体"/>
          <w:color w:val="auto"/>
          <w:sz w:val="24"/>
          <w:u w:val="single" w:color="000000"/>
        </w:rPr>
      </w:pPr>
      <w:r>
        <w:rPr>
          <w:rFonts w:hint="eastAsia" w:ascii="宋体" w:hAnsi="宋体" w:eastAsia="宋体" w:cs="宋体"/>
          <w:color w:val="auto"/>
          <w:sz w:val="24"/>
          <w:u w:val="single" w:color="000000"/>
        </w:rPr>
        <w:t>如有发生拖欠工资并给发包人经营管理造成负面影响或造成社会负面影响的，视为承包人违约，每发生一起承包人应向发包人支付10万元违约金，违约金不足以弥补发包人损失的，承包人应赔偿发包人全部损失。承包人应妥善做好资金使用计划安排，如发生劳务工人工资纠纷，承包人应提供详实的工资发放书面原始记录。在发包人已按合同约定支付工程款的前提下，若发生工人讨薪事件（指工人聚集于工地、发包人或发包人关联企业的办公场所、营业场所或物业等场所，要求支付薪酬等情况），则发包人按照《</w:t>
      </w:r>
      <w:r>
        <w:rPr>
          <w:rFonts w:hint="eastAsia" w:ascii="宋体" w:hAnsi="宋体" w:eastAsia="宋体" w:cs="宋体"/>
          <w:color w:val="auto"/>
          <w:sz w:val="24"/>
          <w:u w:val="single" w:color="000000"/>
          <w:lang w:eastAsia="zh-CN"/>
        </w:rPr>
        <w:t>三明</w:t>
      </w:r>
      <w:r>
        <w:rPr>
          <w:rFonts w:hint="eastAsia" w:ascii="宋体" w:hAnsi="宋体" w:eastAsia="宋体" w:cs="宋体"/>
          <w:color w:val="auto"/>
          <w:sz w:val="24"/>
          <w:u w:val="single" w:color="000000"/>
        </w:rPr>
        <w:t>市</w:t>
      </w:r>
      <w:r>
        <w:rPr>
          <w:rFonts w:hint="eastAsia" w:ascii="宋体" w:hAnsi="宋体" w:eastAsia="宋体" w:cs="宋体"/>
          <w:color w:val="auto"/>
          <w:sz w:val="24"/>
          <w:u w:val="single" w:color="000000"/>
          <w:lang w:val="en-US" w:eastAsia="zh-CN"/>
        </w:rPr>
        <w:t>工程建设领域农民工工资保证金管理实施细则</w:t>
      </w:r>
      <w:r>
        <w:rPr>
          <w:rFonts w:hint="eastAsia" w:ascii="宋体" w:hAnsi="宋体" w:eastAsia="宋体" w:cs="宋体"/>
          <w:color w:val="auto"/>
          <w:sz w:val="24"/>
          <w:u w:val="single" w:color="000000"/>
        </w:rPr>
        <w:t>》的相关规定执行。若累计发生三次以上（含本数）的，发包人有权解除合同。</w:t>
      </w:r>
    </w:p>
    <w:p w14:paraId="1E91A0E2">
      <w:pPr>
        <w:numPr>
          <w:ilvl w:val="0"/>
          <w:numId w:val="9"/>
        </w:numPr>
        <w:spacing w:line="360" w:lineRule="auto"/>
        <w:ind w:left="605" w:leftChars="0" w:firstLine="0" w:firstLineChars="0"/>
        <w:rPr>
          <w:rFonts w:hint="eastAsia" w:ascii="宋体" w:hAnsi="宋体" w:eastAsia="宋体" w:cs="宋体"/>
          <w:color w:val="auto"/>
          <w:sz w:val="24"/>
          <w:u w:val="single" w:color="000000"/>
        </w:rPr>
      </w:pPr>
      <w:r>
        <w:rPr>
          <w:rFonts w:hint="eastAsia" w:ascii="宋体" w:hAnsi="宋体" w:eastAsia="宋体" w:cs="宋体"/>
          <w:color w:val="auto"/>
          <w:sz w:val="24"/>
          <w:u w:val="single" w:color="000000"/>
        </w:rPr>
        <w:t>承包人应按照法律规定、合同约定、质量技术规范的要求施工，并按安全生</w:t>
      </w:r>
    </w:p>
    <w:p w14:paraId="596F88A9">
      <w:pPr>
        <w:numPr>
          <w:ilvl w:val="0"/>
          <w:numId w:val="0"/>
        </w:numPr>
        <w:spacing w:line="360" w:lineRule="auto"/>
        <w:rPr>
          <w:rFonts w:hint="eastAsia" w:ascii="宋体" w:hAnsi="宋体" w:eastAsia="宋体" w:cs="宋体"/>
          <w:color w:val="auto"/>
          <w:sz w:val="24"/>
          <w:u w:val="single" w:color="000000"/>
        </w:rPr>
      </w:pPr>
      <w:r>
        <w:rPr>
          <w:rFonts w:hint="eastAsia" w:ascii="宋体" w:hAnsi="宋体" w:eastAsia="宋体" w:cs="宋体"/>
          <w:color w:val="auto"/>
          <w:sz w:val="24"/>
          <w:u w:val="single" w:color="000000"/>
        </w:rPr>
        <w:t xml:space="preserve">产及文明施工要求进行施工，若其因该等问题被发包人或监理单位发出书面整改通知且拒不整改的，每次应向发包人支付违约金 5 </w:t>
      </w:r>
      <w:r>
        <w:rPr>
          <w:rFonts w:hint="eastAsia" w:ascii="宋体" w:hAnsi="宋体" w:eastAsia="宋体" w:cs="宋体"/>
          <w:color w:val="auto"/>
          <w:sz w:val="24"/>
          <w:u w:val="single" w:color="000000"/>
          <w:lang w:val="en-US" w:eastAsia="zh-CN"/>
        </w:rPr>
        <w:t>000</w:t>
      </w:r>
      <w:r>
        <w:rPr>
          <w:rFonts w:hint="eastAsia" w:ascii="宋体" w:hAnsi="宋体" w:eastAsia="宋体" w:cs="宋体"/>
          <w:color w:val="auto"/>
          <w:sz w:val="24"/>
          <w:u w:val="single" w:color="000000"/>
        </w:rPr>
        <w:t>元</w:t>
      </w:r>
      <w:r>
        <w:rPr>
          <w:rFonts w:hint="eastAsia" w:ascii="宋体" w:hAnsi="宋体" w:eastAsia="宋体" w:cs="宋体"/>
          <w:color w:val="auto"/>
          <w:sz w:val="24"/>
          <w:u w:val="single" w:color="000000"/>
          <w:lang w:val="en-US" w:eastAsia="zh-CN"/>
        </w:rPr>
        <w:t>/次</w:t>
      </w:r>
      <w:r>
        <w:rPr>
          <w:rFonts w:hint="eastAsia" w:ascii="宋体" w:hAnsi="宋体" w:eastAsia="宋体" w:cs="宋体"/>
          <w:color w:val="auto"/>
          <w:sz w:val="24"/>
          <w:u w:val="single" w:color="000000"/>
        </w:rPr>
        <w:t>，累计达到三次以上的（含本数），发包人有权解除合同。</w:t>
      </w:r>
    </w:p>
    <w:p w14:paraId="0D49467C">
      <w:pPr>
        <w:numPr>
          <w:ilvl w:val="0"/>
          <w:numId w:val="0"/>
        </w:numPr>
        <w:spacing w:line="360" w:lineRule="auto"/>
        <w:ind w:firstLine="480" w:firstLineChars="200"/>
        <w:rPr>
          <w:rFonts w:hint="eastAsia" w:ascii="宋体" w:hAnsi="宋体" w:eastAsia="宋体" w:cs="宋体"/>
          <w:color w:val="auto"/>
          <w:sz w:val="24"/>
          <w:u w:val="single" w:color="000000"/>
        </w:rPr>
      </w:pPr>
      <w:r>
        <w:rPr>
          <w:rFonts w:hint="eastAsia" w:ascii="宋体" w:hAnsi="宋体" w:eastAsia="宋体" w:cs="宋体"/>
          <w:color w:val="auto"/>
          <w:sz w:val="24"/>
          <w:u w:val="single" w:color="000000"/>
        </w:rPr>
        <w:t>（3）若承包人未按</w:t>
      </w:r>
      <w:r>
        <w:rPr>
          <w:rFonts w:hint="eastAsia" w:ascii="宋体" w:hAnsi="宋体" w:eastAsia="宋体" w:cs="宋体"/>
          <w:color w:val="auto"/>
          <w:sz w:val="24"/>
          <w:u w:val="single" w:color="000000"/>
          <w:lang w:eastAsia="zh-CN"/>
        </w:rPr>
        <w:t>招标</w:t>
      </w:r>
      <w:r>
        <w:rPr>
          <w:rFonts w:hint="eastAsia" w:ascii="宋体" w:hAnsi="宋体" w:eastAsia="宋体" w:cs="宋体"/>
          <w:color w:val="auto"/>
          <w:sz w:val="24"/>
          <w:u w:val="single" w:color="000000"/>
        </w:rPr>
        <w:t>推荐材料品牌进行施工或以伪劣产品充抵，未能按本</w:t>
      </w:r>
      <w:r>
        <w:rPr>
          <w:rFonts w:hint="eastAsia" w:ascii="宋体" w:hAnsi="宋体" w:eastAsia="宋体" w:cs="宋体"/>
          <w:color w:val="auto"/>
          <w:sz w:val="24"/>
          <w:u w:val="single" w:color="000000"/>
          <w:lang w:eastAsia="zh-CN"/>
        </w:rPr>
        <w:t>招标</w:t>
      </w:r>
      <w:r>
        <w:rPr>
          <w:rFonts w:hint="eastAsia" w:ascii="宋体" w:hAnsi="宋体" w:eastAsia="宋体" w:cs="宋体"/>
          <w:color w:val="auto"/>
          <w:sz w:val="24"/>
          <w:u w:val="single" w:color="000000"/>
        </w:rPr>
        <w:t>文件及有关技术规范要求提供合格材料、设备及构配件，发包人有权让承包人更换直到监理及发包人确认验收合格。若发生此类事件，承包人应按该批材料、设备价格总额的30%向发包人支付违约金，发包人可以从合同价款中直接扣抵，由此引起的工期延误不予顺延。</w:t>
      </w:r>
    </w:p>
    <w:p w14:paraId="2C0BC366">
      <w:pPr>
        <w:numPr>
          <w:ilvl w:val="0"/>
          <w:numId w:val="0"/>
        </w:numPr>
        <w:spacing w:line="360" w:lineRule="auto"/>
        <w:ind w:firstLine="480" w:firstLineChars="200"/>
        <w:rPr>
          <w:rFonts w:hint="eastAsia" w:ascii="宋体" w:hAnsi="宋体" w:eastAsia="宋体" w:cs="宋体"/>
          <w:color w:val="auto"/>
          <w:sz w:val="24"/>
          <w:u w:val="single" w:color="000000"/>
        </w:rPr>
      </w:pPr>
      <w:r>
        <w:rPr>
          <w:rFonts w:hint="eastAsia" w:ascii="宋体" w:hAnsi="宋体" w:eastAsia="宋体" w:cs="宋体"/>
          <w:color w:val="auto"/>
          <w:sz w:val="24"/>
          <w:u w:val="single" w:color="000000"/>
        </w:rPr>
        <w:t>（4）无论因何等原因，在未经发包人同意的情况下，承包人不得以任何理由擅自停工，承包人每擅自停工一日应向发包人支付违约金</w:t>
      </w:r>
      <w:r>
        <w:rPr>
          <w:rFonts w:hint="eastAsia" w:ascii="宋体" w:hAnsi="宋体" w:eastAsia="宋体" w:cs="宋体"/>
          <w:color w:val="auto"/>
          <w:sz w:val="24"/>
          <w:highlight w:val="none"/>
          <w:u w:val="single" w:color="000000"/>
          <w:lang w:val="en-US" w:eastAsia="zh-CN"/>
        </w:rPr>
        <w:t>5</w:t>
      </w:r>
      <w:r>
        <w:rPr>
          <w:rFonts w:hint="eastAsia" w:ascii="宋体" w:hAnsi="宋体" w:eastAsia="宋体" w:cs="宋体"/>
          <w:color w:val="auto"/>
          <w:sz w:val="24"/>
          <w:highlight w:val="none"/>
          <w:u w:val="single" w:color="000000"/>
        </w:rPr>
        <w:t xml:space="preserve"> 万</w:t>
      </w:r>
      <w:r>
        <w:rPr>
          <w:rFonts w:hint="eastAsia" w:ascii="宋体" w:hAnsi="宋体" w:eastAsia="宋体" w:cs="宋体"/>
          <w:color w:val="auto"/>
          <w:sz w:val="24"/>
          <w:u w:val="single" w:color="000000"/>
        </w:rPr>
        <w:t>元，违约金不足以弥补发包人损失的，承包人应赔偿发包人全部损失。若累计擅自停工三次以上（含本数）或连续擅自停工十日以上的（含本数），发包人还有权解除合同。</w:t>
      </w:r>
    </w:p>
    <w:p w14:paraId="139BAE1E">
      <w:pPr>
        <w:numPr>
          <w:ilvl w:val="0"/>
          <w:numId w:val="0"/>
        </w:numPr>
        <w:spacing w:line="360" w:lineRule="auto"/>
        <w:ind w:firstLine="480" w:firstLineChars="200"/>
        <w:rPr>
          <w:rFonts w:hint="eastAsia" w:ascii="宋体" w:hAnsi="宋体" w:eastAsia="宋体" w:cs="宋体"/>
          <w:color w:val="auto"/>
          <w:sz w:val="24"/>
          <w:u w:val="single" w:color="000000"/>
        </w:rPr>
      </w:pPr>
      <w:r>
        <w:rPr>
          <w:rFonts w:hint="eastAsia" w:ascii="宋体" w:hAnsi="宋体" w:eastAsia="宋体" w:cs="宋体"/>
          <w:color w:val="auto"/>
          <w:sz w:val="24"/>
          <w:u w:val="single" w:color="000000"/>
        </w:rPr>
        <w:t>（5）承包人中标后拒不签订建设工程施工合同或拒不进场施工的，发包人有权取消其中标资格，并没收其</w:t>
      </w:r>
      <w:r>
        <w:rPr>
          <w:rFonts w:hint="eastAsia" w:ascii="宋体" w:hAnsi="宋体" w:eastAsia="宋体" w:cs="宋体"/>
          <w:color w:val="auto"/>
          <w:sz w:val="24"/>
          <w:u w:val="single" w:color="000000"/>
          <w:lang w:eastAsia="zh-CN"/>
        </w:rPr>
        <w:t>投标</w:t>
      </w:r>
      <w:r>
        <w:rPr>
          <w:rFonts w:hint="eastAsia" w:ascii="宋体" w:hAnsi="宋体" w:eastAsia="宋体" w:cs="宋体"/>
          <w:color w:val="auto"/>
          <w:sz w:val="24"/>
          <w:u w:val="single" w:color="000000"/>
        </w:rPr>
        <w:t>保证金，给发包人造成损失的还应予以赔偿。</w:t>
      </w:r>
    </w:p>
    <w:p w14:paraId="440CCE38">
      <w:pPr>
        <w:numPr>
          <w:ilvl w:val="0"/>
          <w:numId w:val="0"/>
        </w:numPr>
        <w:spacing w:line="360" w:lineRule="auto"/>
        <w:ind w:firstLine="480" w:firstLineChars="200"/>
        <w:rPr>
          <w:rFonts w:hint="eastAsia" w:ascii="宋体" w:hAnsi="宋体" w:eastAsia="宋体" w:cs="宋体"/>
          <w:color w:val="auto"/>
          <w:sz w:val="24"/>
          <w:u w:val="single" w:color="000000"/>
        </w:rPr>
      </w:pPr>
      <w:r>
        <w:rPr>
          <w:rFonts w:hint="eastAsia" w:ascii="宋体" w:hAnsi="宋体" w:eastAsia="宋体" w:cs="宋体"/>
          <w:color w:val="auto"/>
          <w:sz w:val="24"/>
          <w:u w:val="single" w:color="000000"/>
        </w:rPr>
        <w:t>若因承包人的如上违约情形发包人解除合同的，合同于发包人向承包人送达解除通知时解除，承包人应立即向发包人移交工程并办理中间结算手续，并支付违约金，违约金不足以弥补发包人损失的承包人仍应全部予以赔偿。</w:t>
      </w:r>
    </w:p>
    <w:p w14:paraId="1FF1FEB9">
      <w:pPr>
        <w:numPr>
          <w:ilvl w:val="0"/>
          <w:numId w:val="0"/>
        </w:numPr>
        <w:spacing w:line="360" w:lineRule="auto"/>
        <w:ind w:firstLine="480" w:firstLineChars="200"/>
        <w:rPr>
          <w:rFonts w:hint="eastAsia" w:ascii="宋体" w:hAnsi="宋体" w:eastAsia="宋体" w:cs="宋体"/>
          <w:color w:val="auto"/>
          <w:sz w:val="24"/>
          <w:u w:val="single" w:color="000000"/>
        </w:rPr>
      </w:pPr>
      <w:r>
        <w:rPr>
          <w:rFonts w:hint="eastAsia" w:ascii="宋体" w:hAnsi="宋体" w:eastAsia="宋体" w:cs="宋体"/>
          <w:color w:val="auto"/>
          <w:sz w:val="24"/>
          <w:u w:val="single" w:color="000000"/>
        </w:rPr>
        <w:t>16.2.2承包人违约的责任</w:t>
      </w:r>
    </w:p>
    <w:p w14:paraId="7188BA85">
      <w:pPr>
        <w:numPr>
          <w:ilvl w:val="0"/>
          <w:numId w:val="0"/>
        </w:numPr>
        <w:spacing w:line="360" w:lineRule="auto"/>
        <w:ind w:firstLine="480" w:firstLineChars="200"/>
        <w:rPr>
          <w:rFonts w:hint="eastAsia" w:ascii="宋体" w:hAnsi="宋体" w:eastAsia="宋体" w:cs="宋体"/>
          <w:color w:val="auto"/>
          <w:sz w:val="24"/>
          <w:u w:val="single" w:color="000000"/>
        </w:rPr>
      </w:pPr>
      <w:r>
        <w:rPr>
          <w:rFonts w:hint="eastAsia" w:ascii="宋体" w:hAnsi="宋体" w:eastAsia="宋体" w:cs="宋体"/>
          <w:color w:val="auto"/>
          <w:sz w:val="24"/>
          <w:u w:val="single" w:color="000000"/>
        </w:rPr>
        <w:t>承包人违约责任的承担方式和计算方法：</w:t>
      </w:r>
    </w:p>
    <w:p w14:paraId="0A6DD873">
      <w:pPr>
        <w:numPr>
          <w:ilvl w:val="0"/>
          <w:numId w:val="0"/>
        </w:numPr>
        <w:spacing w:line="360" w:lineRule="auto"/>
        <w:ind w:firstLine="480" w:firstLineChars="200"/>
        <w:rPr>
          <w:rFonts w:hint="eastAsia" w:ascii="宋体" w:hAnsi="宋体" w:eastAsia="宋体" w:cs="宋体"/>
          <w:color w:val="auto"/>
          <w:sz w:val="24"/>
          <w:u w:val="single" w:color="000000"/>
        </w:rPr>
      </w:pPr>
      <w:r>
        <w:rPr>
          <w:rFonts w:hint="eastAsia" w:ascii="宋体" w:hAnsi="宋体" w:eastAsia="宋体" w:cs="宋体"/>
          <w:color w:val="auto"/>
          <w:sz w:val="24"/>
          <w:u w:val="single" w:color="000000"/>
        </w:rPr>
        <w:t>（1）承包人违反合同约定进行</w:t>
      </w:r>
      <w:r>
        <w:rPr>
          <w:rFonts w:hint="eastAsia" w:ascii="宋体" w:hAnsi="宋体" w:eastAsia="宋体" w:cs="宋体"/>
          <w:color w:val="auto"/>
          <w:sz w:val="24"/>
          <w:u w:val="single" w:color="000000"/>
          <w:lang w:val="en-US" w:eastAsia="zh-CN"/>
        </w:rPr>
        <w:t>挂靠、</w:t>
      </w:r>
      <w:r>
        <w:rPr>
          <w:rFonts w:hint="eastAsia" w:ascii="宋体" w:hAnsi="宋体" w:eastAsia="宋体" w:cs="宋体"/>
          <w:color w:val="auto"/>
          <w:sz w:val="24"/>
          <w:u w:val="single" w:color="000000"/>
        </w:rPr>
        <w:t>转包或违法分包的，发包人有权按照转包或者违法分包合同价款的10%计算作为承包人违约金。</w:t>
      </w:r>
    </w:p>
    <w:p w14:paraId="0F12BBFA">
      <w:pPr>
        <w:numPr>
          <w:ilvl w:val="0"/>
          <w:numId w:val="0"/>
        </w:numPr>
        <w:spacing w:line="360" w:lineRule="auto"/>
        <w:ind w:firstLine="480" w:firstLineChars="200"/>
        <w:rPr>
          <w:rFonts w:hint="eastAsia" w:ascii="宋体" w:hAnsi="宋体" w:eastAsia="宋体" w:cs="宋体"/>
          <w:color w:val="auto"/>
          <w:sz w:val="24"/>
          <w:u w:val="single" w:color="000000"/>
        </w:rPr>
      </w:pPr>
      <w:r>
        <w:rPr>
          <w:rFonts w:hint="eastAsia" w:ascii="宋体" w:hAnsi="宋体" w:eastAsia="宋体" w:cs="宋体"/>
          <w:color w:val="auto"/>
          <w:sz w:val="24"/>
          <w:u w:val="single" w:color="000000"/>
        </w:rPr>
        <w:t>（2）承包人违反合同约定采购和使用不合格的材料和工程设备的，发包人有权要求承包人自行承担更换材料和设备，同时承包人应按该批材料、设备价格总额的30%向发包人支付违约金；无法更换的，发包人有权按照该批材料和工程设备的同等价值进行处罚。以上违约金，发包人有权从合同价款中直接扣抵，由此引起的工期延误不予顺延。</w:t>
      </w:r>
    </w:p>
    <w:p w14:paraId="6E1042DF">
      <w:pPr>
        <w:numPr>
          <w:ilvl w:val="0"/>
          <w:numId w:val="0"/>
        </w:numPr>
        <w:spacing w:line="360" w:lineRule="auto"/>
        <w:ind w:firstLine="480" w:firstLineChars="200"/>
        <w:rPr>
          <w:rFonts w:hint="eastAsia" w:ascii="宋体" w:hAnsi="宋体" w:eastAsia="宋体" w:cs="宋体"/>
          <w:color w:val="auto"/>
          <w:sz w:val="24"/>
          <w:u w:val="single" w:color="000000"/>
        </w:rPr>
      </w:pPr>
      <w:r>
        <w:rPr>
          <w:rFonts w:hint="eastAsia" w:ascii="宋体" w:hAnsi="宋体" w:eastAsia="宋体" w:cs="宋体"/>
          <w:color w:val="auto"/>
          <w:sz w:val="24"/>
          <w:u w:val="single" w:color="000000"/>
        </w:rPr>
        <w:t>（3）承包人在缺陷责任期及保修期内，未能在合理期限对工程缺陷进行修复，或拒绝按发包人要求进行修复的，发包人有权自行修复并按照修复费用的30%计算承包人违约金；</w:t>
      </w:r>
    </w:p>
    <w:p w14:paraId="3476340D">
      <w:pPr>
        <w:numPr>
          <w:ilvl w:val="0"/>
          <w:numId w:val="0"/>
        </w:numPr>
        <w:spacing w:line="360" w:lineRule="auto"/>
        <w:ind w:firstLine="480" w:firstLineChars="200"/>
        <w:rPr>
          <w:rFonts w:hint="eastAsia" w:ascii="宋体" w:hAnsi="宋体" w:eastAsia="宋体" w:cs="宋体"/>
          <w:color w:val="auto"/>
          <w:sz w:val="24"/>
          <w:u w:val="single" w:color="000000"/>
        </w:rPr>
      </w:pPr>
      <w:r>
        <w:rPr>
          <w:rFonts w:hint="eastAsia" w:ascii="宋体" w:hAnsi="宋体" w:eastAsia="宋体" w:cs="宋体"/>
          <w:color w:val="auto"/>
          <w:sz w:val="24"/>
          <w:u w:val="single" w:color="000000"/>
        </w:rPr>
        <w:t>（4）承包人因其他法律纠纷或行政违法被查封本工程专户或有关司法部门要求发包人停止向其支付工程款等因承包人原因导致的工程款逾期支付的违约责任，由承包人自行承担，发包人不承担工程款逾期支付的违约责任。</w:t>
      </w:r>
    </w:p>
    <w:p w14:paraId="5FE4FBC6">
      <w:pPr>
        <w:pStyle w:val="16"/>
        <w:rPr>
          <w:rFonts w:hint="eastAsia"/>
          <w:color w:val="auto"/>
        </w:rPr>
      </w:pPr>
    </w:p>
    <w:p w14:paraId="21671FED">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16.2.3 因承包人违约解除合同</w:t>
      </w:r>
    </w:p>
    <w:p w14:paraId="6FF23E3E">
      <w:pPr>
        <w:spacing w:before="120" w:after="120" w:line="30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关于承包人违约解除合同的特别约定：</w:t>
      </w:r>
      <w:r>
        <w:rPr>
          <w:rFonts w:hint="eastAsia" w:ascii="宋体" w:hAnsi="宋体" w:eastAsia="宋体" w:cs="宋体"/>
          <w:color w:val="auto"/>
          <w:sz w:val="24"/>
          <w:szCs w:val="24"/>
          <w:u w:val="single"/>
        </w:rPr>
        <w:t xml:space="preserve">按本合同相关约定执行           </w:t>
      </w:r>
      <w:r>
        <w:rPr>
          <w:rFonts w:hint="eastAsia" w:ascii="宋体" w:hAnsi="宋体" w:eastAsia="宋体" w:cs="宋体"/>
          <w:color w:val="auto"/>
          <w:sz w:val="24"/>
          <w:szCs w:val="24"/>
        </w:rPr>
        <w:t>。</w:t>
      </w:r>
    </w:p>
    <w:p w14:paraId="330DCBB9">
      <w:pPr>
        <w:spacing w:before="120" w:after="120" w:line="30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发包人继续使用承包人在施工现场的材料、设备、临时工程、承包人文件和由承包人或以其名义编制的其他文件的费用承担方式：</w:t>
      </w:r>
      <w:r>
        <w:rPr>
          <w:rFonts w:hint="eastAsia" w:ascii="宋体" w:hAnsi="宋体" w:eastAsia="宋体" w:cs="宋体"/>
          <w:color w:val="auto"/>
          <w:sz w:val="24"/>
          <w:szCs w:val="24"/>
          <w:u w:val="single"/>
        </w:rPr>
        <w:t xml:space="preserve">  由发包人支付承包人费用，费用金额由双方协商确定   </w:t>
      </w:r>
      <w:r>
        <w:rPr>
          <w:rFonts w:hint="eastAsia" w:ascii="宋体" w:hAnsi="宋体" w:eastAsia="宋体" w:cs="宋体"/>
          <w:color w:val="auto"/>
          <w:sz w:val="24"/>
          <w:szCs w:val="24"/>
        </w:rPr>
        <w:t>。</w:t>
      </w:r>
    </w:p>
    <w:p w14:paraId="4F3B3918">
      <w:pPr>
        <w:pStyle w:val="7"/>
        <w:tabs>
          <w:tab w:val="left" w:pos="510"/>
        </w:tabs>
        <w:spacing w:before="156" w:beforeLines="50" w:after="0" w:line="300" w:lineRule="auto"/>
        <w:rPr>
          <w:rFonts w:hint="eastAsia" w:ascii="宋体" w:hAnsi="宋体" w:eastAsia="宋体" w:cs="宋体"/>
          <w:color w:val="auto"/>
        </w:rPr>
      </w:pPr>
      <w:r>
        <w:rPr>
          <w:rFonts w:hint="eastAsia" w:ascii="宋体" w:hAnsi="宋体" w:eastAsia="宋体" w:cs="宋体"/>
          <w:color w:val="auto"/>
        </w:rPr>
        <w:t xml:space="preserve">17. 不可抗力 </w:t>
      </w:r>
    </w:p>
    <w:p w14:paraId="7B67C9AF">
      <w:pPr>
        <w:spacing w:after="120" w:line="30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17.1 不可抗力的确认</w:t>
      </w:r>
    </w:p>
    <w:p w14:paraId="28C383D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color w:val="auto"/>
          <w:sz w:val="24"/>
          <w:szCs w:val="24"/>
          <w:u w:val="single"/>
        </w:rPr>
      </w:pPr>
      <w:r>
        <w:rPr>
          <w:rFonts w:hint="eastAsia" w:ascii="宋体" w:hAnsi="宋体" w:eastAsia="宋体" w:cs="宋体"/>
          <w:color w:val="auto"/>
          <w:sz w:val="24"/>
          <w:szCs w:val="24"/>
        </w:rPr>
        <w:t>除通用合同条款约定的不可抗力事件之外，视为不可抗力的其他情形：</w:t>
      </w:r>
      <w:r>
        <w:rPr>
          <w:rFonts w:hint="eastAsia" w:ascii="宋体" w:hAnsi="宋体" w:eastAsia="宋体" w:cs="宋体"/>
          <w:color w:val="auto"/>
          <w:sz w:val="24"/>
          <w:u w:val="single" w:color="000000"/>
        </w:rPr>
        <w:t>（1）7级以上的地震；（2）12级以上台风；(3)24小时降雨量达到150毫米以上（以气象台发布的公告为准）；（4）战争、动乱、洪水、空中飞行物坠落或其他非发包人、承包人责任造成的爆炸、火灾。（5）市级或市级以上人民政府发文内容涉及工程并足以造成发包人无法履行或按约定时间履行合同约定义务的。</w:t>
      </w:r>
      <w:r>
        <w:rPr>
          <w:rFonts w:hint="eastAsia" w:ascii="宋体" w:hAnsi="宋体" w:eastAsia="宋体" w:cs="宋体"/>
          <w:color w:val="auto"/>
          <w:sz w:val="24"/>
          <w:szCs w:val="24"/>
          <w:u w:val="single"/>
        </w:rPr>
        <w:t xml:space="preserve">遇上述不可抗力的一方，应立即将事故情况通报对方，并应在10日内提供详情及合同不能履行或部分不能履行或需要延期履行的理由的有效证明文件。若承包人未按本条约定履行的，造成的损失发包人有权不予确认。    </w:t>
      </w:r>
    </w:p>
    <w:p w14:paraId="0BA34F1D">
      <w:pPr>
        <w:keepNext w:val="0"/>
        <w:keepLines w:val="0"/>
        <w:pageBreakBefore w:val="0"/>
        <w:widowControl w:val="0"/>
        <w:kinsoku/>
        <w:wordWrap/>
        <w:overflowPunct/>
        <w:topLinePunct w:val="0"/>
        <w:autoSpaceDE/>
        <w:autoSpaceDN/>
        <w:bidi w:val="0"/>
        <w:adjustRightInd/>
        <w:snapToGrid/>
        <w:spacing w:after="120" w:line="360" w:lineRule="auto"/>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17.4 因不可抗力解除合同</w:t>
      </w:r>
    </w:p>
    <w:p w14:paraId="3F98FCC6">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合同解除后，发包人应在商定或确定发包人应支付款项后</w:t>
      </w:r>
      <w:r>
        <w:rPr>
          <w:rFonts w:hint="eastAsia" w:ascii="宋体" w:hAnsi="宋体" w:eastAsia="宋体" w:cs="宋体"/>
          <w:color w:val="auto"/>
          <w:sz w:val="24"/>
          <w:szCs w:val="24"/>
          <w:u w:val="single"/>
        </w:rPr>
        <w:t xml:space="preserve"> 60  </w:t>
      </w:r>
      <w:r>
        <w:rPr>
          <w:rFonts w:hint="eastAsia" w:ascii="宋体" w:hAnsi="宋体" w:eastAsia="宋体" w:cs="宋体"/>
          <w:color w:val="auto"/>
          <w:sz w:val="24"/>
          <w:szCs w:val="24"/>
        </w:rPr>
        <w:t>天内完成款项的支付。</w:t>
      </w:r>
    </w:p>
    <w:p w14:paraId="272E6A27">
      <w:pPr>
        <w:pStyle w:val="7"/>
        <w:tabs>
          <w:tab w:val="left" w:pos="510"/>
        </w:tabs>
        <w:spacing w:before="156" w:beforeLines="50" w:after="0" w:line="300" w:lineRule="auto"/>
        <w:rPr>
          <w:rFonts w:hint="eastAsia" w:ascii="宋体" w:hAnsi="宋体" w:eastAsia="宋体" w:cs="宋体"/>
          <w:color w:val="auto"/>
        </w:rPr>
      </w:pPr>
      <w:r>
        <w:rPr>
          <w:rFonts w:hint="eastAsia" w:ascii="宋体" w:hAnsi="宋体" w:eastAsia="宋体" w:cs="宋体"/>
          <w:color w:val="auto"/>
        </w:rPr>
        <w:t>18. 保险</w:t>
      </w:r>
    </w:p>
    <w:p w14:paraId="4C04B7A4">
      <w:pPr>
        <w:spacing w:after="120" w:line="30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18.1 工程保险</w:t>
      </w:r>
    </w:p>
    <w:p w14:paraId="47DE7C7A">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关于工程保险的特别约定：</w:t>
      </w:r>
      <w:r>
        <w:rPr>
          <w:rFonts w:hint="eastAsia" w:ascii="宋体" w:hAnsi="宋体" w:eastAsia="宋体" w:cs="宋体"/>
          <w:color w:val="auto"/>
          <w:sz w:val="24"/>
          <w:szCs w:val="24"/>
          <w:u w:val="single"/>
        </w:rPr>
        <w:t xml:space="preserve">   承包人应负责办理建筑工程一切险、安装工程一切险，该费用已综合包含于合同价内      </w:t>
      </w:r>
      <w:r>
        <w:rPr>
          <w:rFonts w:hint="eastAsia" w:ascii="宋体" w:hAnsi="宋体" w:eastAsia="宋体" w:cs="宋体"/>
          <w:color w:val="auto"/>
          <w:sz w:val="24"/>
          <w:szCs w:val="24"/>
        </w:rPr>
        <w:t>。</w:t>
      </w:r>
    </w:p>
    <w:p w14:paraId="7B421032">
      <w:pPr>
        <w:spacing w:after="120" w:line="30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18.3 其他保险</w:t>
      </w:r>
    </w:p>
    <w:p w14:paraId="215983EF">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关于其他保险的约定：</w:t>
      </w:r>
      <w:r>
        <w:rPr>
          <w:rFonts w:hint="eastAsia" w:ascii="宋体" w:hAnsi="宋体" w:eastAsia="宋体" w:cs="宋体"/>
          <w:color w:val="auto"/>
          <w:sz w:val="24"/>
          <w:szCs w:val="24"/>
          <w:u w:val="single"/>
        </w:rPr>
        <w:t xml:space="preserve">  有关规定的强制险种、自身的财产及施工现场内员工的人身伤害及财产险，从事高空危险作业员工的意外伤害险、劳工险（包括意外伤害险）、第三者责任险及施工设备险、临时工程险等险种，由承包人负责购买，以上费用已综合包含于合同价内。</w:t>
      </w:r>
      <w:r>
        <w:rPr>
          <w:rFonts w:hint="eastAsia" w:ascii="宋体" w:hAnsi="宋体" w:eastAsia="宋体" w:cs="宋体"/>
          <w:color w:val="auto"/>
          <w:sz w:val="24"/>
          <w:u w:val="single"/>
        </w:rPr>
        <w:t>保险金不足以补偿损失时,应由承包人负责补偿至损失的全部金额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5B41B2D7">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承包人是否应为其施工设备等办理财产保险：</w:t>
      </w:r>
      <w:r>
        <w:rPr>
          <w:rFonts w:hint="eastAsia" w:ascii="宋体" w:hAnsi="宋体" w:eastAsia="宋体" w:cs="宋体"/>
          <w:color w:val="auto"/>
          <w:sz w:val="24"/>
          <w:szCs w:val="24"/>
          <w:u w:val="single"/>
        </w:rPr>
        <w:t xml:space="preserve">  是 </w:t>
      </w:r>
      <w:r>
        <w:rPr>
          <w:rFonts w:hint="eastAsia" w:ascii="宋体" w:hAnsi="宋体" w:eastAsia="宋体" w:cs="宋体"/>
          <w:color w:val="auto"/>
          <w:sz w:val="24"/>
          <w:szCs w:val="24"/>
        </w:rPr>
        <w:t>。</w:t>
      </w:r>
    </w:p>
    <w:p w14:paraId="02B28CA6">
      <w:pPr>
        <w:spacing w:after="120" w:line="30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18.7 通知义务</w:t>
      </w:r>
    </w:p>
    <w:p w14:paraId="5B8BAB2A">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关于变更保险合同时的通知义务的约定：</w:t>
      </w:r>
      <w:r>
        <w:rPr>
          <w:rFonts w:hint="eastAsia" w:ascii="宋体" w:hAnsi="宋体" w:eastAsia="宋体" w:cs="宋体"/>
          <w:color w:val="auto"/>
          <w:sz w:val="24"/>
          <w:szCs w:val="24"/>
          <w:u w:val="single"/>
        </w:rPr>
        <w:t xml:space="preserve">   执行通用合同条款    </w:t>
      </w:r>
      <w:r>
        <w:rPr>
          <w:rFonts w:hint="eastAsia" w:ascii="宋体" w:hAnsi="宋体" w:eastAsia="宋体" w:cs="宋体"/>
          <w:color w:val="auto"/>
          <w:sz w:val="24"/>
          <w:szCs w:val="24"/>
        </w:rPr>
        <w:t>。</w:t>
      </w:r>
    </w:p>
    <w:p w14:paraId="4253AE99">
      <w:pPr>
        <w:pStyle w:val="7"/>
        <w:tabs>
          <w:tab w:val="left" w:pos="510"/>
        </w:tabs>
        <w:spacing w:before="156" w:beforeLines="50" w:after="0" w:line="300" w:lineRule="auto"/>
        <w:rPr>
          <w:rFonts w:hint="eastAsia" w:ascii="宋体" w:hAnsi="宋体" w:eastAsia="宋体" w:cs="宋体"/>
          <w:color w:val="auto"/>
        </w:rPr>
      </w:pPr>
      <w:r>
        <w:rPr>
          <w:rFonts w:hint="eastAsia" w:ascii="宋体" w:hAnsi="宋体" w:eastAsia="宋体" w:cs="宋体"/>
          <w:color w:val="auto"/>
        </w:rPr>
        <w:t>20. 争议解决</w:t>
      </w:r>
    </w:p>
    <w:p w14:paraId="6CF23696">
      <w:pPr>
        <w:spacing w:after="120" w:line="30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20.3 争议评审</w:t>
      </w:r>
    </w:p>
    <w:p w14:paraId="44A2F316">
      <w:pPr>
        <w:spacing w:line="300" w:lineRule="auto"/>
        <w:ind w:left="149" w:leftChars="71" w:firstLine="360" w:firstLineChars="150"/>
        <w:jc w:val="left"/>
        <w:rPr>
          <w:rFonts w:hint="eastAsia" w:ascii="宋体" w:hAnsi="宋体" w:eastAsia="宋体" w:cs="宋体"/>
          <w:color w:val="auto"/>
          <w:sz w:val="24"/>
          <w:szCs w:val="24"/>
        </w:rPr>
      </w:pPr>
      <w:r>
        <w:rPr>
          <w:rFonts w:hint="eastAsia" w:ascii="宋体" w:hAnsi="宋体" w:eastAsia="宋体" w:cs="宋体"/>
          <w:color w:val="auto"/>
          <w:sz w:val="24"/>
          <w:szCs w:val="24"/>
        </w:rPr>
        <w:t>合同当事人是否同意将工程争议提交争议评审小组决定：</w:t>
      </w:r>
      <w:r>
        <w:rPr>
          <w:rFonts w:hint="eastAsia" w:ascii="宋体" w:hAnsi="宋体" w:eastAsia="宋体" w:cs="宋体"/>
          <w:color w:val="auto"/>
          <w:sz w:val="24"/>
          <w:szCs w:val="24"/>
          <w:u w:val="single"/>
        </w:rPr>
        <w:t xml:space="preserve">   否    </w:t>
      </w:r>
      <w:r>
        <w:rPr>
          <w:rFonts w:hint="eastAsia" w:ascii="宋体" w:hAnsi="宋体" w:eastAsia="宋体" w:cs="宋体"/>
          <w:color w:val="auto"/>
          <w:sz w:val="24"/>
          <w:szCs w:val="24"/>
        </w:rPr>
        <w:t>。</w:t>
      </w:r>
    </w:p>
    <w:p w14:paraId="587CD6C7">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20.3.1 争议评审小组的确定</w:t>
      </w:r>
    </w:p>
    <w:p w14:paraId="17241D94">
      <w:pPr>
        <w:spacing w:line="300" w:lineRule="auto"/>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rPr>
        <w:t>争议评审小组成员的确定：</w:t>
      </w:r>
      <w:r>
        <w:rPr>
          <w:rFonts w:hint="eastAsia" w:ascii="宋体" w:hAnsi="宋体" w:eastAsia="宋体" w:cs="宋体"/>
          <w:color w:val="auto"/>
          <w:sz w:val="24"/>
          <w:szCs w:val="24"/>
          <w:u w:val="single"/>
        </w:rPr>
        <w:t xml:space="preserve">  无    </w:t>
      </w:r>
      <w:r>
        <w:rPr>
          <w:rFonts w:hint="eastAsia" w:ascii="宋体" w:hAnsi="宋体" w:eastAsia="宋体" w:cs="宋体"/>
          <w:color w:val="auto"/>
          <w:sz w:val="24"/>
          <w:szCs w:val="24"/>
        </w:rPr>
        <w:t>。</w:t>
      </w:r>
    </w:p>
    <w:p w14:paraId="235E2447">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选定争议评审员的期限：</w:t>
      </w:r>
      <w:r>
        <w:rPr>
          <w:rFonts w:hint="eastAsia" w:ascii="宋体" w:hAnsi="宋体" w:eastAsia="宋体" w:cs="宋体"/>
          <w:color w:val="auto"/>
          <w:sz w:val="24"/>
          <w:szCs w:val="24"/>
          <w:u w:val="single"/>
        </w:rPr>
        <w:t xml:space="preserve">  无    </w:t>
      </w:r>
      <w:r>
        <w:rPr>
          <w:rFonts w:hint="eastAsia" w:ascii="宋体" w:hAnsi="宋体" w:eastAsia="宋体" w:cs="宋体"/>
          <w:color w:val="auto"/>
          <w:sz w:val="24"/>
          <w:szCs w:val="24"/>
        </w:rPr>
        <w:t>。</w:t>
      </w:r>
    </w:p>
    <w:p w14:paraId="0D9EF718">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争议评审小组成员的报酬承担方式：</w:t>
      </w:r>
      <w:r>
        <w:rPr>
          <w:rFonts w:hint="eastAsia" w:ascii="宋体" w:hAnsi="宋体" w:eastAsia="宋体" w:cs="宋体"/>
          <w:color w:val="auto"/>
          <w:sz w:val="24"/>
          <w:szCs w:val="24"/>
          <w:u w:val="single"/>
        </w:rPr>
        <w:t xml:space="preserve">  无     </w:t>
      </w:r>
      <w:r>
        <w:rPr>
          <w:rFonts w:hint="eastAsia" w:ascii="宋体" w:hAnsi="宋体" w:eastAsia="宋体" w:cs="宋体"/>
          <w:color w:val="auto"/>
          <w:sz w:val="24"/>
          <w:szCs w:val="24"/>
        </w:rPr>
        <w:t>。</w:t>
      </w:r>
    </w:p>
    <w:p w14:paraId="47551F08">
      <w:pPr>
        <w:autoSpaceDE w:val="0"/>
        <w:autoSpaceDN w:val="0"/>
        <w:spacing w:line="300" w:lineRule="auto"/>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rPr>
        <w:t>其他事项的约定：</w:t>
      </w:r>
      <w:r>
        <w:rPr>
          <w:rFonts w:hint="eastAsia" w:ascii="宋体" w:hAnsi="宋体" w:eastAsia="宋体" w:cs="宋体"/>
          <w:color w:val="auto"/>
          <w:sz w:val="24"/>
          <w:szCs w:val="24"/>
          <w:u w:val="single"/>
        </w:rPr>
        <w:t xml:space="preserve">无  </w:t>
      </w:r>
    </w:p>
    <w:p w14:paraId="13914D93">
      <w:pPr>
        <w:autoSpaceDE w:val="0"/>
        <w:autoSpaceDN w:val="0"/>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20.3.2 争议评审小组的决定</w:t>
      </w:r>
    </w:p>
    <w:p w14:paraId="48C80506">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合同当事人关于本项的约定：</w:t>
      </w:r>
      <w:r>
        <w:rPr>
          <w:rFonts w:hint="eastAsia" w:ascii="宋体" w:hAnsi="宋体" w:eastAsia="宋体" w:cs="宋体"/>
          <w:color w:val="auto"/>
          <w:sz w:val="24"/>
          <w:szCs w:val="24"/>
          <w:u w:val="single"/>
        </w:rPr>
        <w:t xml:space="preserve">无  </w:t>
      </w:r>
      <w:r>
        <w:rPr>
          <w:rFonts w:hint="eastAsia" w:ascii="宋体" w:hAnsi="宋体" w:eastAsia="宋体" w:cs="宋体"/>
          <w:color w:val="auto"/>
          <w:sz w:val="24"/>
          <w:szCs w:val="24"/>
        </w:rPr>
        <w:t>。</w:t>
      </w:r>
    </w:p>
    <w:p w14:paraId="474E9930">
      <w:pPr>
        <w:spacing w:after="120" w:line="30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20.4仲裁或诉讼</w:t>
      </w:r>
    </w:p>
    <w:p w14:paraId="3BEAAEFD">
      <w:pPr>
        <w:spacing w:after="120" w:line="30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因合同及合同有关事项发生的争议，按下列第</w:t>
      </w:r>
      <w:r>
        <w:rPr>
          <w:rFonts w:hint="eastAsia" w:ascii="宋体" w:hAnsi="宋体" w:eastAsia="宋体" w:cs="宋体"/>
          <w:color w:val="auto"/>
          <w:sz w:val="24"/>
          <w:szCs w:val="24"/>
          <w:u w:val="single"/>
        </w:rPr>
        <w:t xml:space="preserve"> （2）   </w:t>
      </w:r>
      <w:r>
        <w:rPr>
          <w:rFonts w:hint="eastAsia" w:ascii="宋体" w:hAnsi="宋体" w:eastAsia="宋体" w:cs="宋体"/>
          <w:color w:val="auto"/>
          <w:sz w:val="24"/>
          <w:szCs w:val="24"/>
        </w:rPr>
        <w:t>种方式解决：</w:t>
      </w:r>
    </w:p>
    <w:p w14:paraId="2ED9F382">
      <w:pPr>
        <w:spacing w:line="30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（1）向</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仲裁委员会申请仲裁；</w:t>
      </w:r>
    </w:p>
    <w:p w14:paraId="5F25494E">
      <w:pPr>
        <w:spacing w:line="30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（2）向</w:t>
      </w:r>
      <w:r>
        <w:rPr>
          <w:rFonts w:hint="eastAsia" w:ascii="宋体" w:hAnsi="宋体" w:eastAsia="宋体" w:cs="宋体"/>
          <w:color w:val="auto"/>
          <w:sz w:val="24"/>
          <w:szCs w:val="24"/>
          <w:u w:val="single"/>
        </w:rPr>
        <w:t xml:space="preserve"> 项目所在地   </w:t>
      </w:r>
      <w:r>
        <w:rPr>
          <w:rFonts w:hint="eastAsia" w:ascii="宋体" w:hAnsi="宋体" w:eastAsia="宋体" w:cs="宋体"/>
          <w:color w:val="auto"/>
          <w:sz w:val="24"/>
          <w:szCs w:val="24"/>
        </w:rPr>
        <w:t>人民法院起诉。</w:t>
      </w:r>
    </w:p>
    <w:p w14:paraId="40F2D78B">
      <w:pPr>
        <w:keepNext w:val="0"/>
        <w:keepLines w:val="0"/>
        <w:pageBreakBefore w:val="0"/>
        <w:kinsoku/>
        <w:wordWrap/>
        <w:overflowPunct/>
        <w:topLinePunct w:val="0"/>
        <w:autoSpaceDE/>
        <w:autoSpaceDN/>
        <w:bidi w:val="0"/>
        <w:snapToGrid w:val="0"/>
        <w:spacing w:line="360" w:lineRule="auto"/>
        <w:ind w:left="105" w:leftChars="50" w:right="40" w:rightChars="19" w:firstLine="402" w:firstLineChars="167"/>
        <w:textAlignment w:val="auto"/>
        <w:outlineLvl w:val="9"/>
        <w:rPr>
          <w:rFonts w:hint="eastAsia" w:ascii="宋体" w:hAnsi="宋体" w:eastAsia="宋体" w:cs="宋体"/>
          <w:color w:val="auto"/>
          <w:kern w:val="2"/>
          <w:sz w:val="24"/>
          <w:szCs w:val="24"/>
        </w:rPr>
      </w:pPr>
      <w:r>
        <w:rPr>
          <w:rFonts w:hint="eastAsia"/>
          <w:b/>
          <w:bCs/>
          <w:color w:val="auto"/>
          <w:kern w:val="0"/>
          <w:sz w:val="24"/>
          <w:szCs w:val="24"/>
          <w:highlight w:val="none"/>
          <w:lang w:val="en-US" w:eastAsia="zh-CN"/>
        </w:rPr>
        <w:t>21.补充条款</w:t>
      </w:r>
    </w:p>
    <w:p w14:paraId="3EADA149">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21.1.送达条款</w:t>
      </w:r>
    </w:p>
    <w:p w14:paraId="0F4ADDA4">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承包人确认本合同《协议书》尾部的地址、联系电话为有效的送达地址、联系电话，发包人或公证处、法院、仲裁机构等向该地址送达即视为有效送达（即使退件也不例外）。若承包人送达地址发生变化，应立即书面通知发包人，否则发包人或公证处、法院、仲裁机构等向原地址送达即视为有效送达（即使退件也不例外）。</w:t>
      </w:r>
    </w:p>
    <w:p w14:paraId="035903EC">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21.2承包人施工现场项目管理人员</w:t>
      </w:r>
    </w:p>
    <w:p w14:paraId="0E9E448B">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21.2.1承包人必须指派一名本企业在职的副总经理级别及以上领导或总工程师为本项目的总协调负责人，该负责人不得擅自更换，如确需更换，应经得发包人同意，且拟更换人员应为承包人同等职位或以上领导。该负责人应定期到施工现场指导和检查工作。</w:t>
      </w:r>
    </w:p>
    <w:p w14:paraId="7CE2884D">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21.2.2承包人在</w:t>
      </w:r>
      <w:r>
        <w:rPr>
          <w:rFonts w:hint="eastAsia" w:ascii="宋体" w:hAnsi="宋体" w:eastAsia="宋体" w:cs="宋体"/>
          <w:color w:val="auto"/>
          <w:kern w:val="2"/>
          <w:sz w:val="24"/>
          <w:szCs w:val="24"/>
          <w:lang w:eastAsia="zh-CN"/>
        </w:rPr>
        <w:t>投标</w:t>
      </w:r>
      <w:r>
        <w:rPr>
          <w:rFonts w:hint="eastAsia" w:ascii="宋体" w:hAnsi="宋体" w:eastAsia="宋体" w:cs="宋体"/>
          <w:color w:val="auto"/>
          <w:kern w:val="2"/>
          <w:sz w:val="24"/>
          <w:szCs w:val="24"/>
        </w:rPr>
        <w:t>书中承诺配置的项目负责人必须常驻现场，工程施工项目负责人和项目管理其他成员必须是该工程中标时所承诺的施工现场项目管理人员。施工现场项目管理成员不得擅自变更，一旦变更按施工合同中的规定处理。项目管理成员因刑事犯罪或者违规违法受到处罚不能继续担任施工现场管理工作的、伤病等身体原因无法坚持施工现场管理工作或者退休、离职或执业资格证失效等确属不能履行职责需要变更的，所变更人员的资格、业绩和信誉不得低于中标时的条件，并经监理单位审核报发包人同意后报建设行政主管部门备案并办理变更手续含网上变更登记。</w:t>
      </w:r>
    </w:p>
    <w:p w14:paraId="1D71C256">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21.3工程预付款、进度款使用的监管</w:t>
      </w:r>
    </w:p>
    <w:p w14:paraId="75E3818D">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21.3.1承包人应为本合同的履行设立专户，实行专款专用，所有工程款结算以及与工程有关的支出均通过该帐户进行。</w:t>
      </w:r>
    </w:p>
    <w:p w14:paraId="4B6D2D7C">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21.3.2监理工程师及发包人对该专户进行监管，监管内容及要求包括：</w:t>
      </w:r>
    </w:p>
    <w:p w14:paraId="5F433F23">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(1) 承包人依约向供应商、分包商支付货款或工程款；</w:t>
      </w:r>
    </w:p>
    <w:p w14:paraId="312665F5">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(2) 承包人依约支付工人工资；</w:t>
      </w:r>
    </w:p>
    <w:p w14:paraId="6A74E954">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(3) 承包人按照法律规定及时缴纳税；</w:t>
      </w:r>
    </w:p>
    <w:p w14:paraId="0F640016">
      <w:pPr>
        <w:keepNext w:val="0"/>
        <w:keepLines w:val="0"/>
        <w:pageBreakBefore w:val="0"/>
        <w:kinsoku/>
        <w:wordWrap/>
        <w:overflowPunct/>
        <w:topLinePunct w:val="0"/>
        <w:autoSpaceDE/>
        <w:autoSpaceDN/>
        <w:bidi w:val="0"/>
        <w:adjustRightInd/>
        <w:snapToGrid w:val="0"/>
        <w:spacing w:line="360" w:lineRule="auto"/>
        <w:ind w:left="105" w:leftChars="50" w:right="40" w:rightChars="19" w:firstLine="400" w:firstLineChars="167"/>
        <w:jc w:val="left"/>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(4) 承包人的用款符合用款计划且不得将工程款挪作他用。</w:t>
      </w:r>
    </w:p>
    <w:p w14:paraId="55E72AB1">
      <w:pPr>
        <w:keepNext w:val="0"/>
        <w:keepLines w:val="0"/>
        <w:pageBreakBefore w:val="0"/>
        <w:kinsoku/>
        <w:wordWrap/>
        <w:overflowPunct/>
        <w:topLinePunct w:val="0"/>
        <w:autoSpaceDE/>
        <w:autoSpaceDN/>
        <w:bidi w:val="0"/>
        <w:adjustRightInd/>
        <w:snapToGrid w:val="0"/>
        <w:spacing w:line="360" w:lineRule="auto"/>
        <w:ind w:left="105" w:leftChars="50" w:right="40" w:rightChars="19" w:firstLine="400" w:firstLineChars="167"/>
        <w:jc w:val="left"/>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(5) 安全文明措施费要求专款专用；并在每期进度款中单项列支。</w:t>
      </w:r>
    </w:p>
    <w:p w14:paraId="11A72CB1">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21.3.3承包人应向监理工程师提交所有合同</w:t>
      </w:r>
      <w:r>
        <w:rPr>
          <w:rFonts w:hint="eastAsia" w:ascii="宋体" w:hAnsi="宋体" w:eastAsia="宋体" w:cs="宋体"/>
          <w:color w:val="auto"/>
          <w:kern w:val="2"/>
          <w:sz w:val="24"/>
          <w:szCs w:val="24"/>
          <w:highlight w:val="none"/>
        </w:rPr>
        <w:t>金额超过</w:t>
      </w:r>
      <w:r>
        <w:rPr>
          <w:rFonts w:hint="eastAsia" w:ascii="宋体" w:hAnsi="宋体" w:eastAsia="宋体" w:cs="宋体"/>
          <w:color w:val="auto"/>
          <w:kern w:val="2"/>
          <w:sz w:val="24"/>
          <w:szCs w:val="24"/>
          <w:highlight w:val="none"/>
          <w:lang w:val="en-US" w:eastAsia="zh-CN"/>
        </w:rPr>
        <w:t>20</w:t>
      </w:r>
      <w:r>
        <w:rPr>
          <w:rFonts w:hint="eastAsia" w:ascii="宋体" w:hAnsi="宋体" w:eastAsia="宋体" w:cs="宋体"/>
          <w:color w:val="auto"/>
          <w:kern w:val="2"/>
          <w:sz w:val="24"/>
          <w:szCs w:val="24"/>
          <w:highlight w:val="none"/>
        </w:rPr>
        <w:t>万元的供应</w:t>
      </w:r>
      <w:r>
        <w:rPr>
          <w:rFonts w:hint="eastAsia" w:ascii="宋体" w:hAnsi="宋体" w:eastAsia="宋体" w:cs="宋体"/>
          <w:color w:val="auto"/>
          <w:kern w:val="2"/>
          <w:sz w:val="24"/>
          <w:szCs w:val="24"/>
        </w:rPr>
        <w:t>合同。必要时监理工程师有权要求承包人提供金额</w:t>
      </w:r>
      <w:r>
        <w:rPr>
          <w:rFonts w:hint="eastAsia" w:ascii="宋体" w:hAnsi="宋体" w:eastAsia="宋体" w:cs="宋体"/>
          <w:color w:val="auto"/>
          <w:kern w:val="2"/>
          <w:sz w:val="24"/>
          <w:szCs w:val="24"/>
          <w:lang w:val="en-US" w:eastAsia="zh-CN"/>
        </w:rPr>
        <w:t>20</w:t>
      </w:r>
      <w:r>
        <w:rPr>
          <w:rFonts w:hint="eastAsia" w:ascii="宋体" w:hAnsi="宋体" w:eastAsia="宋体" w:cs="宋体"/>
          <w:color w:val="auto"/>
          <w:kern w:val="2"/>
          <w:sz w:val="24"/>
          <w:szCs w:val="24"/>
        </w:rPr>
        <w:t>万元以下的合同，承包人必须提供。</w:t>
      </w:r>
    </w:p>
    <w:p w14:paraId="48AC24E6">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21.3.4监理工程师应于审批当期应付工程进度款的同时，就上期工程进度款（或预付款）支付后，专户的使用情况是否符合监管要求出具书面意见，承包人应予以配合并提供必要资料。如不符合监管要求，监理工程师应立即报告发包人，同时保留签发付款意见的权限，此时发包人有权停止支付承包人要求支付的工程进度款，直到承包人整改符合监管要求。</w:t>
      </w:r>
    </w:p>
    <w:p w14:paraId="67C23E88">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21.3.5发包人有权向专户开户银行查询专户使用情况，承包人不得就此向开户银行提出异议或通知开户银行不得提供查询，必要时，承包人应向开户银行出具同意查询的说明。</w:t>
      </w:r>
    </w:p>
    <w:p w14:paraId="7DA8FC36">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21.3.6承包人应分次提供正式发票，但发票不作为工程结算的依据。</w:t>
      </w:r>
    </w:p>
    <w:p w14:paraId="28D3EBD7">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21.4施工要求</w:t>
      </w:r>
    </w:p>
    <w:p w14:paraId="22F451A4">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21.4.1施工前，承包人应认真研究设计图纸内容，考察施工现场，调查收集有关资料，对施工区域内各监测断面的基层表面高程进行测量，并将结果报送监理工程师核查。</w:t>
      </w:r>
    </w:p>
    <w:p w14:paraId="45F8789F">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21.4.2测量前应对平面控制点，水准点进行检查复核。测量的方法、精度以及所用的仪器应符合现行标准、规范的规定。测量时监理工程师应在场，测量结果应经过承包人与监理工程师双方确认。</w:t>
      </w:r>
    </w:p>
    <w:p w14:paraId="2286576E">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21.4.3承包人应对整个现场的施工组织和施工方案的适用性、稳定性和安全性负全面责任。</w:t>
      </w:r>
    </w:p>
    <w:p w14:paraId="404FED99">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21.4.4承包人为本合同雇用的特殊工种的工人和操作人员应受过专门的培训并已取得有关管理机构规定的上岗证书，这些特殊工种包括：电工、焊工、塔吊司机、信号工、架子工、爆破作业人员，施工机械操作人员等。</w:t>
      </w:r>
    </w:p>
    <w:p w14:paraId="5185C3BE">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21.4.5出入现场要求</w:t>
      </w:r>
    </w:p>
    <w:p w14:paraId="48795B5C">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(1)承包人应在工程师认为适当时间内持作业人员及现场管理人员的名单及相应照片提交给现场保卫部，由其统一制作入场证。</w:t>
      </w:r>
    </w:p>
    <w:p w14:paraId="41E07EBB">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(2)作业人员及管理人员进入现场或任何部位要求出示入场证而未能出示时，将被拒绝进入现场。</w:t>
      </w:r>
    </w:p>
    <w:p w14:paraId="172CB28C">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(3)在任何时候，因持证人停止雇用时，上述颁发的任何入场证应被迫停止使用。</w:t>
      </w:r>
    </w:p>
    <w:p w14:paraId="6FB64C68">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(4)承包人应负责场内卫生（含厕所、浴间等）并承担发生费用。</w:t>
      </w:r>
    </w:p>
    <w:p w14:paraId="43D99445">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(5)工程师和任何被其授权的人员应在任何时候有权进入工程现场以及存放或储备材料和成品的一切车间和场所，或者被承包人或任何分包商供应材料或成品的场所，并且当需要时，承包人应使工程师和其授权人员有权进入取得工程材料或成品的其他车间或来源地，同时要求承包人不应在工程所在地存放不合格品或与工程无关的材料、设备、构配件等。</w:t>
      </w:r>
    </w:p>
    <w:p w14:paraId="59B4DE2D">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21.5 施工过程管理</w:t>
      </w:r>
    </w:p>
    <w:p w14:paraId="7C07FAF0">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21.5.1发包人已按合同约定完成了发包人应承担的工作后，承包人无正当理由不开工或监理工程师因承包人原因导致不予签发开工令，视为承包人违约，工期不予顺延。由于承包人的原因造成工期延误，承包人除应承担其违约责任外，还应承担后续工程因承包人工期延误造成的经济损失。</w:t>
      </w:r>
    </w:p>
    <w:p w14:paraId="2CE5FB05">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21.5.2承包人在收到监理工程师签发的开工令之前，</w:t>
      </w:r>
      <w:r>
        <w:rPr>
          <w:rFonts w:hint="eastAsia" w:ascii="宋体" w:hAnsi="宋体" w:eastAsia="宋体" w:cs="宋体"/>
          <w:color w:val="auto"/>
          <w:kern w:val="2"/>
          <w:sz w:val="24"/>
          <w:szCs w:val="24"/>
          <w:lang w:eastAsia="zh-CN"/>
        </w:rPr>
        <w:t>投标</w:t>
      </w:r>
      <w:r>
        <w:rPr>
          <w:rFonts w:hint="eastAsia" w:ascii="宋体" w:hAnsi="宋体" w:eastAsia="宋体" w:cs="宋体"/>
          <w:color w:val="auto"/>
          <w:kern w:val="2"/>
          <w:sz w:val="24"/>
          <w:szCs w:val="24"/>
        </w:rPr>
        <w:t>书内承诺配备的施工现场项目管理人员必须在监理工程师指定的日期进场，以保证项目管理机构有效运转。未经发包人同意，承包人在</w:t>
      </w:r>
      <w:r>
        <w:rPr>
          <w:rFonts w:hint="eastAsia" w:ascii="宋体" w:hAnsi="宋体" w:eastAsia="宋体" w:cs="宋体"/>
          <w:color w:val="auto"/>
          <w:kern w:val="2"/>
          <w:sz w:val="24"/>
          <w:szCs w:val="24"/>
          <w:lang w:eastAsia="zh-CN"/>
        </w:rPr>
        <w:t>投标</w:t>
      </w:r>
      <w:r>
        <w:rPr>
          <w:rFonts w:hint="eastAsia" w:ascii="宋体" w:hAnsi="宋体" w:eastAsia="宋体" w:cs="宋体"/>
          <w:color w:val="auto"/>
          <w:kern w:val="2"/>
          <w:sz w:val="24"/>
          <w:szCs w:val="24"/>
        </w:rPr>
        <w:t>书中承诺配备的施工现场项目管理人员不得更换。相关违约责任按合同条款约定执行。</w:t>
      </w:r>
    </w:p>
    <w:p w14:paraId="5BD72DD8">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21.5.3承包人在收到监理工程师签发的开工令之前，必须保证</w:t>
      </w:r>
      <w:r>
        <w:rPr>
          <w:rFonts w:hint="eastAsia" w:ascii="宋体" w:hAnsi="宋体" w:eastAsia="宋体" w:cs="宋体"/>
          <w:color w:val="auto"/>
          <w:kern w:val="2"/>
          <w:sz w:val="24"/>
          <w:szCs w:val="24"/>
          <w:lang w:eastAsia="zh-CN"/>
        </w:rPr>
        <w:t>投标</w:t>
      </w:r>
      <w:r>
        <w:rPr>
          <w:rFonts w:hint="eastAsia" w:ascii="宋体" w:hAnsi="宋体" w:eastAsia="宋体" w:cs="宋体"/>
          <w:color w:val="auto"/>
          <w:kern w:val="2"/>
          <w:sz w:val="24"/>
          <w:szCs w:val="24"/>
        </w:rPr>
        <w:t>书内承诺配备的主要施工机械设备、质检仪器在监理工程师指定的日期到场，以保证工程顺利开工。若</w:t>
      </w:r>
      <w:r>
        <w:rPr>
          <w:rFonts w:hint="eastAsia" w:ascii="宋体" w:hAnsi="宋体" w:eastAsia="宋体" w:cs="宋体"/>
          <w:color w:val="auto"/>
          <w:kern w:val="2"/>
          <w:sz w:val="24"/>
          <w:szCs w:val="24"/>
          <w:lang w:eastAsia="zh-CN"/>
        </w:rPr>
        <w:t>投标</w:t>
      </w:r>
      <w:r>
        <w:rPr>
          <w:rFonts w:hint="eastAsia" w:ascii="宋体" w:hAnsi="宋体" w:eastAsia="宋体" w:cs="宋体"/>
          <w:color w:val="auto"/>
          <w:kern w:val="2"/>
          <w:sz w:val="24"/>
          <w:szCs w:val="24"/>
        </w:rPr>
        <w:t>书内的施工机械设备不能按时进场，每迟到一日发包人将按1000元/台从工程款中扣除违约金，直到设备进场为止。</w:t>
      </w:r>
    </w:p>
    <w:p w14:paraId="7F451553">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21.5.4在工程实施期间，未经监理工程师批准，承包人进场必用的施工机械和质检仪器不得撤离现场，否则发包人将按1000元/台·天从合同价中扣除违约金，直到设备重新进场为止。</w:t>
      </w:r>
    </w:p>
    <w:p w14:paraId="6E2E8A46">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21.5.5在工程施工期间，未经监理工程师批准，承包人的施工现场项目管理人员缺员30%以上，在监理工程师发出3次书面警告后5日内，发包人有权终止本合同，承包人不得有异议，对工程正常施工不造成影响的除外。</w:t>
      </w:r>
    </w:p>
    <w:p w14:paraId="1A172AB2">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21.5.6承包人在递交</w:t>
      </w:r>
      <w:r>
        <w:rPr>
          <w:rFonts w:hint="eastAsia" w:ascii="宋体" w:hAnsi="宋体" w:eastAsia="宋体" w:cs="宋体"/>
          <w:color w:val="auto"/>
          <w:kern w:val="2"/>
          <w:sz w:val="24"/>
          <w:szCs w:val="24"/>
          <w:lang w:eastAsia="zh-CN"/>
        </w:rPr>
        <w:t>投标</w:t>
      </w:r>
      <w:r>
        <w:rPr>
          <w:rFonts w:hint="eastAsia" w:ascii="宋体" w:hAnsi="宋体" w:eastAsia="宋体" w:cs="宋体"/>
          <w:color w:val="auto"/>
          <w:kern w:val="2"/>
          <w:sz w:val="24"/>
          <w:szCs w:val="24"/>
        </w:rPr>
        <w:t>书之前，应已进行现场考察，并已经查得以下方面：</w:t>
      </w:r>
    </w:p>
    <w:p w14:paraId="5A92B804">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(1)现场地形、地貌和特征；</w:t>
      </w:r>
    </w:p>
    <w:p w14:paraId="24EB5311">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(2)实施和完成本合同工程及其缺陷的修复的工作范围、性质和所需要的材料采购和加工；进场道路和水、电、食宿供应条件；</w:t>
      </w:r>
    </w:p>
    <w:p w14:paraId="463C3D01">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(3)当地乡规民约和风俗习惯；</w:t>
      </w:r>
    </w:p>
    <w:p w14:paraId="139C85F4">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(4)承包人已取得对工程施工有影响或起作用的风险、意外等必要的资料。</w:t>
      </w:r>
    </w:p>
    <w:p w14:paraId="79C79BE4">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(5)建筑废土的处置。</w:t>
      </w:r>
    </w:p>
    <w:p w14:paraId="50FC2545">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21.5.7承包人取得批准分包并不解除合同约定的承包人的任何责任或义务，承包人应对分包人加强监督和管理，并对分包人的工程质量、进度及其职工的行为、违约和疏忽负有总包管理责任。发包人对承包人与分包人的法律和经济纠纷不承担任何责任和义务。</w:t>
      </w:r>
    </w:p>
    <w:p w14:paraId="128D913F">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21.5.8工程师可以随时撤回他对施工现场项目管理人员的批准，如果此批准被撤回，承包人在接到书面撤回通知后应立刻调离更换该人员，不得雇用该人员担任该现场的任何职务。</w:t>
      </w:r>
    </w:p>
    <w:p w14:paraId="5E8A8302">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21.5.9属承包人违约涉及的违约金赔偿，发包人有权从应向承包人支付的任何一期工程款中直接扣除，因此产生的工期延误，由承包人负责，承包人对此不得有异议。</w:t>
      </w:r>
    </w:p>
    <w:p w14:paraId="4CC5C19E">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21.6合同变更和解除</w:t>
      </w:r>
    </w:p>
    <w:p w14:paraId="4A2429A5">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21.6.1如有以下情况之一发生，发包人有权书面通知解除合同，通知至送达承包人或现场项目管理部后生效：</w:t>
      </w:r>
    </w:p>
    <w:p w14:paraId="25CD04C6">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(1)承包人在施工过程中擅自停工、窝工、施工缓慢或因承包人其他原因致使合同约定的工期延误</w:t>
      </w:r>
      <w:r>
        <w:rPr>
          <w:rFonts w:hint="eastAsia" w:ascii="宋体" w:hAnsi="宋体" w:eastAsia="宋体" w:cs="宋体"/>
          <w:color w:val="auto"/>
          <w:sz w:val="24"/>
          <w:szCs w:val="24"/>
        </w:rPr>
        <w:t>30日历天</w:t>
      </w:r>
      <w:r>
        <w:rPr>
          <w:rFonts w:hint="eastAsia" w:ascii="宋体" w:hAnsi="宋体" w:eastAsia="宋体" w:cs="宋体"/>
          <w:color w:val="auto"/>
          <w:kern w:val="2"/>
          <w:sz w:val="24"/>
          <w:szCs w:val="24"/>
        </w:rPr>
        <w:t>及以上或根本无法达到的。</w:t>
      </w:r>
    </w:p>
    <w:p w14:paraId="28E0EB98">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kern w:val="2"/>
          <w:sz w:val="24"/>
          <w:szCs w:val="24"/>
        </w:rPr>
      </w:pPr>
      <w:r>
        <w:rPr>
          <w:rFonts w:hint="eastAsia" w:ascii="宋体" w:hAnsi="宋体" w:eastAsia="宋体" w:cs="宋体"/>
          <w:color w:val="auto"/>
          <w:kern w:val="2"/>
          <w:sz w:val="24"/>
          <w:szCs w:val="24"/>
        </w:rPr>
        <w:t>(2)承包人在施工过程中的主要分部施工质量明显无法达到合格要求，经监理工程</w:t>
      </w:r>
      <w:r>
        <w:rPr>
          <w:rFonts w:hint="eastAsia" w:ascii="宋体" w:hAnsi="宋体" w:eastAsia="宋体" w:cs="宋体"/>
          <w:kern w:val="2"/>
          <w:sz w:val="24"/>
          <w:szCs w:val="24"/>
        </w:rPr>
        <w:t>师要求整改却无正当理由拒绝整改的。</w:t>
      </w:r>
    </w:p>
    <w:p w14:paraId="0E699E81">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kern w:val="2"/>
          <w:sz w:val="24"/>
          <w:szCs w:val="24"/>
        </w:rPr>
      </w:pPr>
      <w:r>
        <w:rPr>
          <w:rFonts w:hint="eastAsia" w:ascii="宋体" w:hAnsi="宋体" w:eastAsia="宋体" w:cs="宋体"/>
          <w:kern w:val="2"/>
          <w:sz w:val="24"/>
          <w:szCs w:val="24"/>
        </w:rPr>
        <w:t>(3)承包人因其他法律纠纷或行政违法被查封本工程专户或有关司法部门要求发包人停止向其支付工程款或协助执行工程款的，致使合同无法继续履行的。</w:t>
      </w:r>
    </w:p>
    <w:p w14:paraId="755392BE">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kern w:val="2"/>
          <w:sz w:val="24"/>
          <w:szCs w:val="24"/>
        </w:rPr>
      </w:pPr>
      <w:r>
        <w:rPr>
          <w:rFonts w:hint="eastAsia" w:ascii="宋体" w:hAnsi="宋体" w:eastAsia="宋体" w:cs="宋体"/>
          <w:kern w:val="2"/>
          <w:sz w:val="24"/>
          <w:szCs w:val="24"/>
        </w:rPr>
        <w:t>(4)承包人擅自更换本工程项目负责人或项目管理人员中的人员不能及时到位或擅自更换，经发包人提出异议后10天内不纠正的。</w:t>
      </w:r>
    </w:p>
    <w:p w14:paraId="79B794DC">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kern w:val="2"/>
          <w:sz w:val="24"/>
          <w:szCs w:val="24"/>
        </w:rPr>
      </w:pPr>
      <w:r>
        <w:rPr>
          <w:rFonts w:hint="eastAsia" w:ascii="宋体" w:hAnsi="宋体" w:eastAsia="宋体" w:cs="宋体"/>
          <w:kern w:val="2"/>
          <w:sz w:val="24"/>
          <w:szCs w:val="24"/>
        </w:rPr>
        <w:t>(5)承包人对专户的使用无法达到本合同约定的监管要求，且在一个月内仍无法整改的。</w:t>
      </w:r>
    </w:p>
    <w:p w14:paraId="7F49FCE9">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kern w:val="2"/>
          <w:sz w:val="24"/>
          <w:szCs w:val="24"/>
        </w:rPr>
      </w:pPr>
      <w:r>
        <w:rPr>
          <w:rFonts w:hint="eastAsia" w:ascii="宋体" w:hAnsi="宋体" w:eastAsia="宋体" w:cs="宋体"/>
          <w:kern w:val="2"/>
          <w:sz w:val="24"/>
          <w:szCs w:val="24"/>
        </w:rPr>
        <w:t>(6)承包人因欠缴税款致使工程所在地税务主管部门拒绝为其提供税务发票的。</w:t>
      </w:r>
    </w:p>
    <w:p w14:paraId="6FDD9099">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kern w:val="2"/>
          <w:sz w:val="24"/>
          <w:szCs w:val="24"/>
        </w:rPr>
      </w:pPr>
      <w:r>
        <w:rPr>
          <w:rFonts w:hint="eastAsia" w:ascii="宋体" w:hAnsi="宋体" w:eastAsia="宋体" w:cs="宋体"/>
          <w:kern w:val="2"/>
          <w:sz w:val="24"/>
          <w:szCs w:val="24"/>
        </w:rPr>
        <w:t>(7) 承包人破产或宣告停业清理，且此清理不是出于重组、重建或合并之目的。</w:t>
      </w:r>
    </w:p>
    <w:p w14:paraId="50D17E28">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kern w:val="2"/>
          <w:sz w:val="24"/>
          <w:szCs w:val="24"/>
        </w:rPr>
      </w:pPr>
      <w:r>
        <w:rPr>
          <w:rFonts w:hint="eastAsia" w:ascii="宋体" w:hAnsi="宋体" w:eastAsia="宋体" w:cs="宋体"/>
          <w:kern w:val="2"/>
          <w:sz w:val="24"/>
          <w:szCs w:val="24"/>
        </w:rPr>
        <w:t>21.6.2合同解除后，已完成的工程量由双方进行结算，承包人不配合结算的，发包人有权自行审核或提交给造价咨询部门审核，审核结论对双方均具有约束力。</w:t>
      </w:r>
    </w:p>
    <w:p w14:paraId="429C6080">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kern w:val="2"/>
          <w:sz w:val="24"/>
          <w:szCs w:val="24"/>
        </w:rPr>
      </w:pPr>
      <w:r>
        <w:rPr>
          <w:rFonts w:hint="eastAsia" w:ascii="宋体" w:hAnsi="宋体" w:eastAsia="宋体" w:cs="宋体"/>
          <w:kern w:val="2"/>
          <w:sz w:val="24"/>
          <w:szCs w:val="24"/>
        </w:rPr>
        <w:t>21.6.3合同解除后，承包人应于接到发包人通知后15日内无条件退出工程现场。</w:t>
      </w:r>
    </w:p>
    <w:p w14:paraId="67EFBB2E">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kern w:val="2"/>
          <w:sz w:val="24"/>
          <w:szCs w:val="24"/>
        </w:rPr>
      </w:pPr>
      <w:r>
        <w:rPr>
          <w:rFonts w:hint="eastAsia" w:ascii="宋体" w:hAnsi="宋体" w:eastAsia="宋体" w:cs="宋体"/>
          <w:kern w:val="2"/>
          <w:sz w:val="24"/>
          <w:szCs w:val="24"/>
        </w:rPr>
        <w:t>21.6.4合同解除并不解除承包人对已施工部分的工程质量责任和保修责任及合同履行过程中的违约责任。</w:t>
      </w:r>
    </w:p>
    <w:p w14:paraId="73DA6081">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21.7工程竣工及竣工资料： </w:t>
      </w:r>
    </w:p>
    <w:p w14:paraId="63D43E85">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kern w:val="2"/>
          <w:sz w:val="24"/>
          <w:szCs w:val="24"/>
        </w:rPr>
      </w:pPr>
      <w:r>
        <w:rPr>
          <w:rFonts w:hint="eastAsia" w:ascii="宋体" w:hAnsi="宋体" w:eastAsia="宋体" w:cs="宋体"/>
          <w:kern w:val="2"/>
          <w:sz w:val="24"/>
          <w:szCs w:val="24"/>
        </w:rPr>
        <w:t>21.7.1工程完工且符合下列条件时，承包人可向发包人提供竣工报告并要求验收；</w:t>
      </w:r>
    </w:p>
    <w:p w14:paraId="5E28C37E">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kern w:val="2"/>
          <w:sz w:val="24"/>
          <w:szCs w:val="24"/>
        </w:rPr>
      </w:pPr>
      <w:r>
        <w:rPr>
          <w:rFonts w:hint="eastAsia" w:ascii="宋体" w:hAnsi="宋体" w:eastAsia="宋体" w:cs="宋体"/>
          <w:kern w:val="2"/>
          <w:sz w:val="24"/>
          <w:szCs w:val="24"/>
        </w:rPr>
        <w:t>（1）工程已按本合同规定全部建成,并圆满通过各项过程的检查、试验和验收；</w:t>
      </w:r>
    </w:p>
    <w:p w14:paraId="416F83AC">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kern w:val="2"/>
          <w:sz w:val="24"/>
          <w:szCs w:val="24"/>
        </w:rPr>
      </w:pPr>
      <w:r>
        <w:rPr>
          <w:rFonts w:hint="eastAsia" w:ascii="宋体" w:hAnsi="宋体" w:eastAsia="宋体" w:cs="宋体"/>
          <w:kern w:val="2"/>
          <w:sz w:val="24"/>
          <w:szCs w:val="24"/>
        </w:rPr>
        <w:t>（2）竣工现场清理已符合约定要求；</w:t>
      </w:r>
    </w:p>
    <w:p w14:paraId="18C4138F">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kern w:val="2"/>
          <w:sz w:val="24"/>
          <w:szCs w:val="24"/>
        </w:rPr>
      </w:pPr>
      <w:r>
        <w:rPr>
          <w:rFonts w:hint="eastAsia" w:ascii="宋体" w:hAnsi="宋体" w:eastAsia="宋体" w:cs="宋体"/>
          <w:kern w:val="2"/>
          <w:sz w:val="24"/>
          <w:szCs w:val="24"/>
        </w:rPr>
        <w:t>（3）承包人向发包人出具已按合同约定支付工程款证明一式四份；</w:t>
      </w:r>
    </w:p>
    <w:p w14:paraId="11AA6D88">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kern w:val="2"/>
          <w:sz w:val="24"/>
          <w:szCs w:val="24"/>
        </w:rPr>
      </w:pPr>
      <w:r>
        <w:rPr>
          <w:rFonts w:hint="eastAsia" w:ascii="宋体" w:hAnsi="宋体" w:eastAsia="宋体" w:cs="宋体"/>
          <w:kern w:val="2"/>
          <w:sz w:val="24"/>
          <w:szCs w:val="24"/>
        </w:rPr>
        <w:t>（4）法律法规或地方规章规定的其他条件。</w:t>
      </w:r>
    </w:p>
    <w:p w14:paraId="43944D3A">
      <w:pPr>
        <w:pStyle w:val="12"/>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outlineLvl w:val="9"/>
        <w:rPr>
          <w:rFonts w:hint="eastAsia" w:ascii="宋体" w:hAnsi="宋体" w:eastAsia="宋体" w:cs="宋体"/>
          <w:kern w:val="2"/>
          <w:sz w:val="24"/>
          <w:szCs w:val="24"/>
        </w:rPr>
      </w:pPr>
      <w:r>
        <w:rPr>
          <w:rFonts w:hint="eastAsia" w:ascii="宋体" w:hAnsi="宋体" w:eastAsia="宋体" w:cs="宋体"/>
          <w:sz w:val="24"/>
          <w:szCs w:val="24"/>
        </w:rPr>
        <w:t>21.7.2发包人应在收到承包人竣工报告后10日内组织设计单位和监理人进行验收，验收通过的，承包人应在验收后7日内签署工程验收合格有关证明，并确定提交竣工报告的时间为实际竣工日期。验收不通过，应由承包人进行整改并在整改后提交整改报告直至通过验收，竣工日期以承包人完成工程承包范围内所有工程，最后一次整改后提交整改报告的时间为准。</w:t>
      </w:r>
    </w:p>
    <w:p w14:paraId="74E472E4">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kern w:val="2"/>
          <w:sz w:val="24"/>
          <w:szCs w:val="24"/>
        </w:rPr>
      </w:pPr>
      <w:r>
        <w:rPr>
          <w:rFonts w:hint="eastAsia" w:ascii="宋体" w:hAnsi="宋体" w:eastAsia="宋体" w:cs="宋体"/>
          <w:kern w:val="2"/>
          <w:sz w:val="24"/>
          <w:szCs w:val="24"/>
        </w:rPr>
        <w:t>21.7.3承包人若不能按照本合同的规定提供完整的竣工图纸和竣工资料，每延迟一天，每天承包人应向发包人支付1000元的违约金。</w:t>
      </w:r>
    </w:p>
    <w:p w14:paraId="5F8396A0">
      <w:pPr>
        <w:keepNext w:val="0"/>
        <w:keepLines w:val="0"/>
        <w:pageBreakBefore w:val="0"/>
        <w:tabs>
          <w:tab w:val="left" w:pos="2353"/>
        </w:tabs>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kern w:val="2"/>
          <w:sz w:val="24"/>
          <w:szCs w:val="24"/>
        </w:rPr>
      </w:pPr>
      <w:r>
        <w:rPr>
          <w:rFonts w:hint="eastAsia" w:ascii="宋体" w:hAnsi="宋体" w:eastAsia="宋体" w:cs="宋体"/>
          <w:kern w:val="2"/>
          <w:sz w:val="24"/>
          <w:szCs w:val="24"/>
        </w:rPr>
        <w:t>21.7.4本工程竣工验收通过后15日历日内，承包人应无条件自行拆除施工临时设施，撤退施工机械设备并清理场地，修复场内的交通道路，撤离所有施工人员。如逾期仍未撤离完的，应向发包人每日支付10000元的违约金。同时，发包人有权采取强制手段清除现场，且无须征得承包人的许可，由此所发生的费用在工程结算中扣除。</w:t>
      </w:r>
    </w:p>
    <w:p w14:paraId="30A2CB3A">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kern w:val="2"/>
          <w:sz w:val="24"/>
          <w:szCs w:val="24"/>
        </w:rPr>
      </w:pPr>
      <w:r>
        <w:rPr>
          <w:rFonts w:hint="eastAsia" w:ascii="宋体" w:hAnsi="宋体" w:eastAsia="宋体" w:cs="宋体"/>
          <w:kern w:val="2"/>
          <w:sz w:val="24"/>
          <w:szCs w:val="24"/>
        </w:rPr>
        <w:t>21.7.5当工程具备竣工验收条件时，承包人应及时向发包人提交竣工报告及竣工资料，严禁“三拖”（拖验收、拖资料、拖移交）；否则发包人有权依据监理人出具的鉴定结论书，自行组织有关部门验收，并提出修改意见。承包人必须按要求整改，并承担整改费用；如承包人拒绝按发包人提出的要求整改，发包人有权另请他人整改，由此发生的整改费用从未付工程款中扣除，不足部分发包人有权向承包人追偿。当验收通过后具备交付使用条件时，承包人不得以任何借口拒绝移交工程，否则，发包人有权强行使用，由此发生的一切后果，由承包人负责。</w:t>
      </w:r>
    </w:p>
    <w:p w14:paraId="37C84CB9">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kern w:val="2"/>
          <w:sz w:val="24"/>
          <w:szCs w:val="24"/>
        </w:rPr>
      </w:pPr>
      <w:r>
        <w:rPr>
          <w:rFonts w:hint="eastAsia" w:ascii="宋体" w:hAnsi="宋体" w:eastAsia="宋体" w:cs="宋体"/>
          <w:kern w:val="2"/>
          <w:sz w:val="24"/>
          <w:szCs w:val="24"/>
        </w:rPr>
        <w:t>21.8</w:t>
      </w:r>
      <w:r>
        <w:rPr>
          <w:rFonts w:hint="eastAsia" w:ascii="宋体" w:hAnsi="宋体" w:eastAsia="宋体" w:cs="宋体"/>
          <w:kern w:val="2"/>
          <w:sz w:val="24"/>
          <w:szCs w:val="24"/>
          <w:lang w:eastAsia="zh-CN"/>
        </w:rPr>
        <w:t>投标</w:t>
      </w:r>
      <w:r>
        <w:rPr>
          <w:rFonts w:hint="eastAsia" w:ascii="宋体" w:hAnsi="宋体" w:eastAsia="宋体" w:cs="宋体"/>
          <w:kern w:val="2"/>
          <w:sz w:val="24"/>
          <w:szCs w:val="24"/>
        </w:rPr>
        <w:t>书的充分性</w:t>
      </w:r>
    </w:p>
    <w:p w14:paraId="29449A05">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kern w:val="2"/>
          <w:sz w:val="24"/>
          <w:szCs w:val="24"/>
        </w:rPr>
      </w:pPr>
      <w:r>
        <w:rPr>
          <w:rFonts w:hint="eastAsia" w:ascii="宋体" w:hAnsi="宋体" w:eastAsia="宋体" w:cs="宋体"/>
          <w:kern w:val="2"/>
          <w:sz w:val="24"/>
          <w:szCs w:val="24"/>
        </w:rPr>
        <w:t>21.8.1应当认为在正式提交</w:t>
      </w:r>
      <w:r>
        <w:rPr>
          <w:rFonts w:hint="eastAsia" w:ascii="宋体" w:hAnsi="宋体" w:eastAsia="宋体" w:cs="宋体"/>
          <w:kern w:val="2"/>
          <w:sz w:val="24"/>
          <w:szCs w:val="24"/>
          <w:lang w:eastAsia="zh-CN"/>
        </w:rPr>
        <w:t>投标</w:t>
      </w:r>
      <w:r>
        <w:rPr>
          <w:rFonts w:hint="eastAsia" w:ascii="宋体" w:hAnsi="宋体" w:eastAsia="宋体" w:cs="宋体"/>
          <w:kern w:val="2"/>
          <w:sz w:val="24"/>
          <w:szCs w:val="24"/>
        </w:rPr>
        <w:t>书前，承包人已经认真研究发包人提供的合同文件，对任何可能存在的疑问都已经得到发包人的澄清和解答，并对由合同文件所定义的承包人合同工作内容达到透彻和充分的理解，并将这种理解全部反映到他的</w:t>
      </w:r>
      <w:r>
        <w:rPr>
          <w:rFonts w:hint="eastAsia" w:ascii="宋体" w:hAnsi="宋体" w:eastAsia="宋体" w:cs="宋体"/>
          <w:kern w:val="2"/>
          <w:sz w:val="24"/>
          <w:szCs w:val="24"/>
          <w:lang w:eastAsia="zh-CN"/>
        </w:rPr>
        <w:t>投标</w:t>
      </w:r>
      <w:r>
        <w:rPr>
          <w:rFonts w:hint="eastAsia" w:ascii="宋体" w:hAnsi="宋体" w:eastAsia="宋体" w:cs="宋体"/>
          <w:kern w:val="2"/>
          <w:sz w:val="24"/>
          <w:szCs w:val="24"/>
        </w:rPr>
        <w:t>文件中。</w:t>
      </w:r>
    </w:p>
    <w:p w14:paraId="484670C4">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kern w:val="2"/>
          <w:sz w:val="24"/>
          <w:szCs w:val="24"/>
        </w:rPr>
      </w:pPr>
      <w:r>
        <w:rPr>
          <w:rFonts w:hint="eastAsia" w:ascii="宋体" w:hAnsi="宋体" w:eastAsia="宋体" w:cs="宋体"/>
          <w:kern w:val="2"/>
          <w:sz w:val="24"/>
          <w:szCs w:val="24"/>
        </w:rPr>
        <w:t>21.8.2应当认为承包人在提交</w:t>
      </w:r>
      <w:r>
        <w:rPr>
          <w:rFonts w:hint="eastAsia" w:ascii="宋体" w:hAnsi="宋体" w:eastAsia="宋体" w:cs="宋体"/>
          <w:kern w:val="2"/>
          <w:sz w:val="24"/>
          <w:szCs w:val="24"/>
          <w:lang w:eastAsia="zh-CN"/>
        </w:rPr>
        <w:t>投标</w:t>
      </w:r>
      <w:r>
        <w:rPr>
          <w:rFonts w:hint="eastAsia" w:ascii="宋体" w:hAnsi="宋体" w:eastAsia="宋体" w:cs="宋体"/>
          <w:kern w:val="2"/>
          <w:sz w:val="24"/>
          <w:szCs w:val="24"/>
        </w:rPr>
        <w:t>书之前，已对现场和其周围环境进行了视察和检查，并对现有道路或其他与现场有关和进出现场的交通方式、地表和地下的性质、现场的形状和性质、已完主体结构工程施工中存在的缺陷和不足、对其财产可能造成伤害或损害的风险、被开挖材料（无论自然的或其他的）性质、工程和工程实施所需材料的性质和可能需要的食宿条件有关的情况全部了解并感到满意，而且一般应认为承包人已经得到了有关影响其</w:t>
      </w:r>
      <w:r>
        <w:rPr>
          <w:rFonts w:hint="eastAsia" w:ascii="宋体" w:hAnsi="宋体" w:eastAsia="宋体" w:cs="宋体"/>
          <w:kern w:val="2"/>
          <w:sz w:val="24"/>
          <w:szCs w:val="24"/>
          <w:lang w:eastAsia="zh-CN"/>
        </w:rPr>
        <w:t>投标</w:t>
      </w:r>
      <w:r>
        <w:rPr>
          <w:rFonts w:hint="eastAsia" w:ascii="宋体" w:hAnsi="宋体" w:eastAsia="宋体" w:cs="宋体"/>
          <w:kern w:val="2"/>
          <w:sz w:val="24"/>
          <w:szCs w:val="24"/>
        </w:rPr>
        <w:t>和工程实施的全部必要资料。</w:t>
      </w:r>
    </w:p>
    <w:p w14:paraId="67A30819">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kern w:val="2"/>
          <w:sz w:val="24"/>
          <w:szCs w:val="24"/>
        </w:rPr>
      </w:pPr>
      <w:r>
        <w:rPr>
          <w:rFonts w:hint="eastAsia" w:ascii="宋体" w:hAnsi="宋体" w:eastAsia="宋体" w:cs="宋体"/>
          <w:kern w:val="2"/>
          <w:sz w:val="24"/>
          <w:szCs w:val="24"/>
        </w:rPr>
        <w:t>21.8.3应当认为承包人已经确认其提交的</w:t>
      </w:r>
      <w:r>
        <w:rPr>
          <w:rFonts w:hint="eastAsia" w:ascii="宋体" w:hAnsi="宋体" w:eastAsia="宋体" w:cs="宋体"/>
          <w:kern w:val="2"/>
          <w:sz w:val="24"/>
          <w:szCs w:val="24"/>
          <w:lang w:eastAsia="zh-CN"/>
        </w:rPr>
        <w:t>投标</w:t>
      </w:r>
      <w:r>
        <w:rPr>
          <w:rFonts w:hint="eastAsia" w:ascii="宋体" w:hAnsi="宋体" w:eastAsia="宋体" w:cs="宋体"/>
          <w:kern w:val="2"/>
          <w:sz w:val="24"/>
          <w:szCs w:val="24"/>
        </w:rPr>
        <w:t>书以及其工程量清单</w:t>
      </w:r>
      <w:r>
        <w:rPr>
          <w:rFonts w:hint="eastAsia" w:ascii="宋体" w:hAnsi="宋体" w:eastAsia="宋体" w:cs="宋体"/>
          <w:kern w:val="2"/>
          <w:sz w:val="24"/>
          <w:szCs w:val="24"/>
          <w:lang w:eastAsia="zh-CN"/>
        </w:rPr>
        <w:t>投标</w:t>
      </w:r>
      <w:r>
        <w:rPr>
          <w:rFonts w:hint="eastAsia" w:ascii="宋体" w:hAnsi="宋体" w:eastAsia="宋体" w:cs="宋体"/>
          <w:kern w:val="2"/>
          <w:sz w:val="24"/>
          <w:szCs w:val="24"/>
        </w:rPr>
        <w:t>书中开列的各项费率和价格的正确性和充分性。除非合同中另有约定，承包人提交的</w:t>
      </w:r>
      <w:r>
        <w:rPr>
          <w:rFonts w:hint="eastAsia" w:ascii="宋体" w:hAnsi="宋体" w:eastAsia="宋体" w:cs="宋体"/>
          <w:kern w:val="2"/>
          <w:sz w:val="24"/>
          <w:szCs w:val="24"/>
          <w:lang w:eastAsia="zh-CN"/>
        </w:rPr>
        <w:t>投标</w:t>
      </w:r>
      <w:r>
        <w:rPr>
          <w:rFonts w:hint="eastAsia" w:ascii="宋体" w:hAnsi="宋体" w:eastAsia="宋体" w:cs="宋体"/>
          <w:kern w:val="2"/>
          <w:sz w:val="24"/>
          <w:szCs w:val="24"/>
        </w:rPr>
        <w:t>书以及工程量清单</w:t>
      </w:r>
      <w:r>
        <w:rPr>
          <w:rFonts w:hint="eastAsia" w:ascii="宋体" w:hAnsi="宋体" w:eastAsia="宋体" w:cs="宋体"/>
          <w:kern w:val="2"/>
          <w:sz w:val="24"/>
          <w:szCs w:val="24"/>
          <w:lang w:eastAsia="zh-CN"/>
        </w:rPr>
        <w:t>投标</w:t>
      </w:r>
      <w:r>
        <w:rPr>
          <w:rFonts w:hint="eastAsia" w:ascii="宋体" w:hAnsi="宋体" w:eastAsia="宋体" w:cs="宋体"/>
          <w:kern w:val="2"/>
          <w:sz w:val="24"/>
          <w:szCs w:val="24"/>
        </w:rPr>
        <w:t>书中开列的各项费率和价格已经全面、充分地体现和覆盖了：</w:t>
      </w:r>
    </w:p>
    <w:p w14:paraId="7094DB3E">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kern w:val="2"/>
          <w:sz w:val="24"/>
          <w:szCs w:val="24"/>
        </w:rPr>
      </w:pPr>
      <w:r>
        <w:rPr>
          <w:rFonts w:hint="eastAsia" w:ascii="宋体" w:hAnsi="宋体" w:eastAsia="宋体" w:cs="宋体"/>
          <w:kern w:val="2"/>
          <w:sz w:val="24"/>
          <w:szCs w:val="24"/>
        </w:rPr>
        <w:t>（1）承包人根据合同应承担的全部义务；</w:t>
      </w:r>
    </w:p>
    <w:p w14:paraId="5BC303AF">
      <w:pPr>
        <w:keepNext w:val="0"/>
        <w:keepLines w:val="0"/>
        <w:pageBreakBefore w:val="0"/>
        <w:kinsoku/>
        <w:wordWrap/>
        <w:overflowPunct/>
        <w:topLinePunct w:val="0"/>
        <w:autoSpaceDE/>
        <w:autoSpaceDN/>
        <w:bidi w:val="0"/>
        <w:snapToGrid w:val="0"/>
        <w:spacing w:line="360" w:lineRule="auto"/>
        <w:ind w:left="105" w:leftChars="50" w:right="40" w:rightChars="19" w:firstLine="400" w:firstLineChars="167"/>
        <w:textAlignment w:val="auto"/>
        <w:outlineLvl w:val="9"/>
        <w:rPr>
          <w:rFonts w:hint="eastAsia" w:ascii="宋体" w:hAnsi="宋体" w:eastAsia="宋体" w:cs="宋体"/>
          <w:kern w:val="2"/>
          <w:sz w:val="24"/>
          <w:szCs w:val="24"/>
        </w:rPr>
      </w:pPr>
      <w:r>
        <w:rPr>
          <w:rFonts w:hint="eastAsia" w:ascii="宋体" w:hAnsi="宋体" w:eastAsia="宋体" w:cs="宋体"/>
          <w:kern w:val="2"/>
          <w:sz w:val="24"/>
          <w:szCs w:val="24"/>
        </w:rPr>
        <w:t>（2）为该工程的正确实施、竣工和修补由于承包人的原因造成的缺陷所必须发生的一切开支。</w:t>
      </w:r>
    </w:p>
    <w:p w14:paraId="6B0BFE96">
      <w:pPr>
        <w:keepNext w:val="0"/>
        <w:keepLines w:val="0"/>
        <w:pageBreakBefore w:val="0"/>
        <w:widowControl/>
        <w:kinsoku/>
        <w:wordWrap/>
        <w:overflowPunct/>
        <w:topLinePunct w:val="0"/>
        <w:autoSpaceDE/>
        <w:autoSpaceDN/>
        <w:bidi w:val="0"/>
        <w:adjustRightInd/>
        <w:spacing w:line="360" w:lineRule="auto"/>
        <w:ind w:firstLine="480" w:firstLineChars="200"/>
        <w:jc w:val="left"/>
        <w:textAlignment w:val="auto"/>
        <w:outlineLvl w:val="9"/>
        <w:rPr>
          <w:rFonts w:hint="eastAsia" w:ascii="宋体" w:hAnsi="宋体" w:eastAsia="宋体" w:cs="宋体"/>
          <w:kern w:val="2"/>
          <w:sz w:val="24"/>
          <w:szCs w:val="24"/>
        </w:rPr>
      </w:pPr>
      <w:r>
        <w:rPr>
          <w:rFonts w:hint="eastAsia" w:ascii="宋体" w:hAnsi="宋体" w:eastAsia="宋体" w:cs="宋体"/>
          <w:kern w:val="2"/>
          <w:sz w:val="24"/>
          <w:szCs w:val="24"/>
        </w:rPr>
        <w:t>21.9发包人所提供的设计文件中，有可能存在一些不合理或与实际不吻合的错、漏现象，承包人必须根据设计文件结合现场的实际情况进行检查、核实测量及综合判断，将存在的不合理或实际不吻合的错、漏问题及时报告监理工程师。发包人在任何时候均有权对设计文件中的不合理或与实际不吻合的错、漏问题提出更改、调整、为完成全部工程所需进行的任何针对上述问题的更改、调整，承包人必须给予配合,不得拒绝。</w:t>
      </w:r>
    </w:p>
    <w:p w14:paraId="20DEE016">
      <w:pPr>
        <w:keepNext w:val="0"/>
        <w:keepLines w:val="0"/>
        <w:pageBreakBefore w:val="0"/>
        <w:kinsoku/>
        <w:wordWrap/>
        <w:overflowPunct/>
        <w:topLinePunct w:val="0"/>
        <w:autoSpaceDE/>
        <w:autoSpaceDN/>
        <w:bidi w:val="0"/>
        <w:adjustRightInd/>
        <w:spacing w:line="360" w:lineRule="auto"/>
        <w:ind w:firstLine="484" w:firstLineChars="202"/>
        <w:textAlignment w:val="auto"/>
        <w:outlineLvl w:val="9"/>
        <w:rPr>
          <w:rFonts w:hint="eastAsia" w:ascii="宋体" w:hAnsi="宋体" w:eastAsia="宋体" w:cs="宋体"/>
          <w:kern w:val="2"/>
          <w:sz w:val="24"/>
          <w:szCs w:val="24"/>
        </w:rPr>
      </w:pPr>
      <w:r>
        <w:rPr>
          <w:rFonts w:hint="eastAsia" w:ascii="宋体" w:hAnsi="宋体" w:eastAsia="宋体" w:cs="宋体"/>
          <w:kern w:val="2"/>
          <w:sz w:val="24"/>
          <w:szCs w:val="24"/>
        </w:rPr>
        <w:t>21.10施工现场必须符合国家住建部、省住建厅、市建设行政主管部门有关建筑施工安全文明标准化规定，按规定施工现场应设置围挡的，施工现场围挡设置必须按照</w:t>
      </w:r>
      <w:r>
        <w:rPr>
          <w:rFonts w:hint="eastAsia" w:ascii="宋体" w:hAnsi="宋体" w:eastAsia="宋体" w:cs="宋体"/>
          <w:kern w:val="2"/>
          <w:sz w:val="24"/>
          <w:szCs w:val="24"/>
          <w:lang w:val="en-US" w:eastAsia="zh-CN"/>
        </w:rPr>
        <w:t>项目所在地相关管理要求</w:t>
      </w:r>
      <w:r>
        <w:rPr>
          <w:rFonts w:hint="eastAsia" w:ascii="宋体" w:hAnsi="宋体" w:eastAsia="宋体" w:cs="宋体"/>
          <w:kern w:val="2"/>
          <w:sz w:val="24"/>
          <w:szCs w:val="24"/>
        </w:rPr>
        <w:t>和标准设置施工现场围挡并保证安全文明施工。本合同总价中已包括施工现场围挡设置费用。</w:t>
      </w:r>
    </w:p>
    <w:p w14:paraId="6D5BB889">
      <w:pPr>
        <w:keepNext w:val="0"/>
        <w:keepLines w:val="0"/>
        <w:pageBreakBefore w:val="0"/>
        <w:kinsoku/>
        <w:wordWrap/>
        <w:overflowPunct/>
        <w:topLinePunct w:val="0"/>
        <w:autoSpaceDE/>
        <w:autoSpaceDN/>
        <w:bidi w:val="0"/>
        <w:adjustRightInd/>
        <w:spacing w:line="360" w:lineRule="auto"/>
        <w:ind w:firstLine="437"/>
        <w:textAlignment w:val="auto"/>
        <w:outlineLvl w:val="9"/>
        <w:rPr>
          <w:rFonts w:hint="eastAsia" w:ascii="宋体" w:hAnsi="宋体" w:eastAsia="宋体" w:cs="宋体"/>
          <w:kern w:val="2"/>
          <w:sz w:val="24"/>
          <w:szCs w:val="24"/>
        </w:rPr>
      </w:pPr>
      <w:r>
        <w:rPr>
          <w:rFonts w:hint="eastAsia" w:ascii="宋体" w:hAnsi="宋体" w:eastAsia="宋体" w:cs="宋体"/>
          <w:kern w:val="2"/>
          <w:sz w:val="24"/>
          <w:szCs w:val="24"/>
        </w:rPr>
        <w:t>21.11（1）合同中涉及的需由发包人审核、批准批复、同意、认可、确认或指令等，均应由发包人以书面形式作出，且该书面文件应由发包人的有权签字人签字并加盖单位公章或项目章后才生效。</w:t>
      </w:r>
    </w:p>
    <w:p w14:paraId="49DC835D">
      <w:pPr>
        <w:keepNext w:val="0"/>
        <w:keepLines w:val="0"/>
        <w:pageBreakBefore w:val="0"/>
        <w:kinsoku/>
        <w:wordWrap/>
        <w:overflowPunct/>
        <w:topLinePunct w:val="0"/>
        <w:autoSpaceDE/>
        <w:autoSpaceDN/>
        <w:bidi w:val="0"/>
        <w:adjustRightInd/>
        <w:spacing w:line="360" w:lineRule="auto"/>
        <w:ind w:firstLine="437"/>
        <w:textAlignment w:val="auto"/>
        <w:outlineLvl w:val="9"/>
        <w:rPr>
          <w:rFonts w:hint="eastAsia" w:ascii="宋体" w:hAnsi="宋体" w:eastAsia="宋体" w:cs="宋体"/>
          <w:kern w:val="2"/>
          <w:sz w:val="24"/>
          <w:szCs w:val="24"/>
        </w:rPr>
      </w:pPr>
      <w:r>
        <w:rPr>
          <w:rFonts w:hint="eastAsia" w:ascii="宋体" w:hAnsi="宋体" w:eastAsia="宋体" w:cs="宋体"/>
          <w:kern w:val="2"/>
          <w:sz w:val="24"/>
          <w:szCs w:val="24"/>
        </w:rPr>
        <w:t>（2）合同中涉及的需由监理人审核、确认或指令等，均应由监理人以书面形式作出，且该书面文件应由监理人的有权签字人签字并加盖单位公章或项目章后才生效。</w:t>
      </w:r>
    </w:p>
    <w:p w14:paraId="07EA0D9E">
      <w:pPr>
        <w:keepNext w:val="0"/>
        <w:keepLines w:val="0"/>
        <w:pageBreakBefore w:val="0"/>
        <w:kinsoku/>
        <w:wordWrap/>
        <w:overflowPunct/>
        <w:topLinePunct w:val="0"/>
        <w:autoSpaceDE/>
        <w:autoSpaceDN/>
        <w:bidi w:val="0"/>
        <w:adjustRightInd/>
        <w:spacing w:line="360" w:lineRule="auto"/>
        <w:ind w:firstLine="437"/>
        <w:textAlignment w:val="auto"/>
        <w:outlineLvl w:val="9"/>
        <w:rPr>
          <w:rFonts w:hint="eastAsia" w:ascii="宋体" w:hAnsi="宋体" w:eastAsia="宋体" w:cs="宋体"/>
          <w:kern w:val="2"/>
          <w:sz w:val="24"/>
          <w:szCs w:val="24"/>
        </w:rPr>
      </w:pPr>
      <w:r>
        <w:rPr>
          <w:rFonts w:hint="eastAsia" w:ascii="宋体" w:hAnsi="宋体" w:eastAsia="宋体" w:cs="宋体"/>
          <w:kern w:val="2"/>
          <w:sz w:val="24"/>
          <w:szCs w:val="24"/>
        </w:rPr>
        <w:t>（3）合同中涉及的由承包人发送的通知、报告、建议或提起的各种申请等，承包人均应以书面形式发送或提起，该书面文件应由承包人的有权签字人签字并加盖单位公章或项目章后才生效。</w:t>
      </w:r>
    </w:p>
    <w:p w14:paraId="61964CED">
      <w:pPr>
        <w:keepNext w:val="0"/>
        <w:keepLines w:val="0"/>
        <w:pageBreakBefore w:val="0"/>
        <w:kinsoku/>
        <w:wordWrap/>
        <w:overflowPunct/>
        <w:topLinePunct w:val="0"/>
        <w:autoSpaceDE/>
        <w:autoSpaceDN/>
        <w:bidi w:val="0"/>
        <w:adjustRightInd/>
        <w:spacing w:line="360" w:lineRule="auto"/>
        <w:ind w:firstLine="437"/>
        <w:textAlignment w:val="auto"/>
        <w:outlineLvl w:val="9"/>
        <w:rPr>
          <w:rFonts w:hint="eastAsia" w:ascii="宋体" w:hAnsi="宋体" w:eastAsia="宋体" w:cs="宋体"/>
          <w:kern w:val="2"/>
          <w:sz w:val="24"/>
          <w:szCs w:val="24"/>
        </w:rPr>
      </w:pPr>
      <w:r>
        <w:rPr>
          <w:rFonts w:hint="eastAsia" w:ascii="宋体" w:hAnsi="宋体" w:eastAsia="宋体" w:cs="宋体"/>
          <w:kern w:val="2"/>
          <w:sz w:val="24"/>
          <w:szCs w:val="24"/>
        </w:rPr>
        <w:t>（4）双方同意，本合同约定的工期顺延、工程量变更、工程价款变更等对工期、工程价款造成实质性影响的变更或其他重大变更的，双方认可的唯一依据为有发包人、监理人、承包人共同确认的《工程签证单》，该《工程签证单》应按约定进行签字盖章，任一方缺失任一盖章或签字要件的，不能作为签证、结算和付款的依据，此《工程签证单》对发包人无任何约束力，承包人不得以此《工程签证单》向发包人主张索赔或要求发包人承担违约责任。</w:t>
      </w:r>
    </w:p>
    <w:p w14:paraId="64E83027">
      <w:pPr>
        <w:keepNext w:val="0"/>
        <w:keepLines w:val="0"/>
        <w:pageBreakBefore w:val="0"/>
        <w:kinsoku/>
        <w:wordWrap/>
        <w:overflowPunct/>
        <w:topLinePunct w:val="0"/>
        <w:autoSpaceDE/>
        <w:autoSpaceDN/>
        <w:bidi w:val="0"/>
        <w:adjustRightInd/>
        <w:spacing w:line="360" w:lineRule="auto"/>
        <w:ind w:firstLine="437"/>
        <w:textAlignment w:val="auto"/>
        <w:outlineLvl w:val="9"/>
        <w:rPr>
          <w:rFonts w:hint="eastAsia" w:ascii="宋体" w:hAnsi="宋体" w:eastAsia="宋体" w:cs="宋体"/>
          <w:kern w:val="2"/>
          <w:sz w:val="24"/>
          <w:szCs w:val="24"/>
          <w:lang w:eastAsia="zh-CN"/>
        </w:rPr>
      </w:pPr>
      <w:r>
        <w:rPr>
          <w:rFonts w:hint="eastAsia" w:ascii="宋体" w:hAnsi="宋体" w:eastAsia="宋体" w:cs="宋体"/>
          <w:kern w:val="2"/>
          <w:sz w:val="24"/>
          <w:szCs w:val="24"/>
          <w:lang w:val="en-US" w:eastAsia="zh-CN"/>
        </w:rPr>
        <w:t xml:space="preserve"> </w:t>
      </w:r>
    </w:p>
    <w:p w14:paraId="499574B5">
      <w:pPr>
        <w:keepNext w:val="0"/>
        <w:keepLines w:val="0"/>
        <w:pageBreakBefore w:val="0"/>
        <w:kinsoku/>
        <w:wordWrap/>
        <w:overflowPunct/>
        <w:topLinePunct w:val="0"/>
        <w:autoSpaceDE/>
        <w:autoSpaceDN/>
        <w:bidi w:val="0"/>
        <w:adjustRightInd/>
        <w:spacing w:line="360" w:lineRule="auto"/>
        <w:ind w:firstLine="437"/>
        <w:textAlignment w:val="auto"/>
        <w:outlineLvl w:val="9"/>
        <w:rPr>
          <w:rFonts w:hint="eastAsia" w:ascii="宋体" w:hAnsi="宋体" w:eastAsia="宋体" w:cs="宋体"/>
          <w:kern w:val="2"/>
          <w:sz w:val="24"/>
          <w:szCs w:val="24"/>
        </w:rPr>
      </w:pPr>
      <w:r>
        <w:rPr>
          <w:rFonts w:hint="eastAsia" w:ascii="宋体" w:hAnsi="宋体" w:eastAsia="宋体" w:cs="宋体"/>
          <w:kern w:val="2"/>
          <w:sz w:val="24"/>
          <w:szCs w:val="24"/>
        </w:rPr>
        <w:t>21.12合同中所述的工程师或发包人不在约定时间内确认、答复、组织或提出修改意见等，即视为发包人承认、同意或认可等的“视为条款”对发包人均不具有约束力。上述条款约定事项的确认均应得到发包人的书面确认，方对发包人具有约束力，否则发包人不需对此承担责任。</w:t>
      </w:r>
    </w:p>
    <w:p w14:paraId="390C13A0">
      <w:pPr>
        <w:keepNext w:val="0"/>
        <w:keepLines w:val="0"/>
        <w:pageBreakBefore w:val="0"/>
        <w:kinsoku/>
        <w:wordWrap/>
        <w:overflowPunct/>
        <w:topLinePunct w:val="0"/>
        <w:autoSpaceDE/>
        <w:autoSpaceDN/>
        <w:bidi w:val="0"/>
        <w:adjustRightInd/>
        <w:spacing w:line="360" w:lineRule="auto"/>
        <w:ind w:firstLine="437"/>
        <w:textAlignment w:val="auto"/>
        <w:outlineLvl w:val="9"/>
        <w:rPr>
          <w:rFonts w:hint="eastAsia" w:ascii="宋体" w:hAnsi="宋体" w:eastAsia="宋体" w:cs="宋体"/>
          <w:kern w:val="2"/>
          <w:sz w:val="24"/>
          <w:szCs w:val="24"/>
        </w:rPr>
      </w:pPr>
      <w:r>
        <w:rPr>
          <w:rFonts w:hint="eastAsia" w:ascii="宋体" w:hAnsi="宋体" w:eastAsia="宋体" w:cs="宋体"/>
          <w:kern w:val="2"/>
          <w:sz w:val="24"/>
          <w:szCs w:val="24"/>
        </w:rPr>
        <w:t>21.13工程竣工验收通过并办理交付且承包人将竣工档案及竣工工程材料全部移交给发包人或总包单位后，双方应按照协议书约定的合同价款及专用条款约定的合同价款调整内容进行结算。发包人收到承包人递交的竣工结算报告及结算资料后60天内进行核实，对承包人递交的竣工结算报告予以确认或者提出修改意见以及需要承包人补充的结算资料。发包人收到承包人递交的竣工结算报告及结算资料后，在60天内没有确认或者没有提出修改意见以及没有提出需要补充结算资料要求的，不能视为对承包人竣工结算报告的认可。承包人对发包人提出的修改意见有异议的应当协商解决，协商不成则按本合同关于争议的约定处理。承包人须积极配合本项目的内、外审工作，并同意以第三方审核结论作为本工程最终结算依据。发包人与承包人应于本合同签订时签订《结算承诺书》。</w:t>
      </w:r>
    </w:p>
    <w:p w14:paraId="10D39A19">
      <w:pPr>
        <w:keepNext w:val="0"/>
        <w:keepLines w:val="0"/>
        <w:pageBreakBefore w:val="0"/>
        <w:kinsoku/>
        <w:wordWrap/>
        <w:overflowPunct/>
        <w:topLinePunct w:val="0"/>
        <w:autoSpaceDE/>
        <w:autoSpaceDN/>
        <w:bidi w:val="0"/>
        <w:adjustRightInd/>
        <w:spacing w:line="360" w:lineRule="auto"/>
        <w:ind w:firstLine="437"/>
        <w:textAlignment w:val="auto"/>
        <w:outlineLvl w:val="9"/>
        <w:rPr>
          <w:rFonts w:hint="eastAsia" w:ascii="宋体" w:hAnsi="宋体" w:eastAsia="宋体" w:cs="宋体"/>
          <w:kern w:val="0"/>
          <w:sz w:val="24"/>
          <w:szCs w:val="24"/>
        </w:rPr>
      </w:pPr>
      <w:r>
        <w:rPr>
          <w:rFonts w:hint="eastAsia" w:ascii="宋体" w:hAnsi="宋体" w:eastAsia="宋体" w:cs="宋体"/>
          <w:kern w:val="2"/>
          <w:sz w:val="24"/>
          <w:szCs w:val="24"/>
        </w:rPr>
        <w:t>21.14承包人应对施工现场所有人员的人身安全和财产安全承担安全责任，若施工现场发生非因发包人原因产生的人员人身伤害和/或财产损失的，承包人应负责处理并承担全部责任，若因此给发包人造成损失的，承包人应赔偿发包人</w:t>
      </w:r>
      <w:r>
        <w:rPr>
          <w:rFonts w:hint="eastAsia" w:ascii="宋体" w:hAnsi="宋体" w:eastAsia="宋体" w:cs="宋体"/>
          <w:kern w:val="0"/>
          <w:sz w:val="24"/>
          <w:szCs w:val="24"/>
        </w:rPr>
        <w:t>的损失。</w:t>
      </w:r>
    </w:p>
    <w:p w14:paraId="4151888B">
      <w:pPr>
        <w:keepNext w:val="0"/>
        <w:keepLines w:val="0"/>
        <w:pageBreakBefore w:val="0"/>
        <w:kinsoku/>
        <w:wordWrap/>
        <w:overflowPunct/>
        <w:topLinePunct w:val="0"/>
        <w:autoSpaceDE/>
        <w:autoSpaceDN/>
        <w:bidi w:val="0"/>
        <w:adjustRightInd/>
        <w:spacing w:line="360" w:lineRule="auto"/>
        <w:ind w:firstLine="437"/>
        <w:textAlignment w:val="auto"/>
        <w:outlineLvl w:val="9"/>
        <w:rPr>
          <w:rFonts w:hint="eastAsia" w:ascii="宋体" w:hAnsi="宋体" w:eastAsia="宋体" w:cs="宋体"/>
          <w:kern w:val="2"/>
          <w:sz w:val="24"/>
          <w:szCs w:val="24"/>
        </w:rPr>
      </w:pPr>
    </w:p>
    <w:p w14:paraId="00D249F9">
      <w:pPr>
        <w:keepNext w:val="0"/>
        <w:keepLines w:val="0"/>
        <w:pageBreakBefore w:val="0"/>
        <w:tabs>
          <w:tab w:val="left" w:pos="510"/>
          <w:tab w:val="left" w:pos="624"/>
        </w:tabs>
        <w:kinsoku/>
        <w:wordWrap/>
        <w:overflowPunct/>
        <w:topLinePunct w:val="0"/>
        <w:autoSpaceDE/>
        <w:autoSpaceDN/>
        <w:bidi w:val="0"/>
        <w:snapToGrid w:val="0"/>
        <w:spacing w:line="360" w:lineRule="auto"/>
        <w:ind w:firstLine="420"/>
        <w:textAlignment w:val="auto"/>
        <w:outlineLvl w:val="9"/>
        <w:rPr>
          <w:rFonts w:hint="eastAsia" w:ascii="宋体" w:hAnsi="宋体" w:eastAsia="宋体" w:cs="宋体"/>
          <w:kern w:val="2"/>
          <w:sz w:val="24"/>
          <w:szCs w:val="24"/>
        </w:rPr>
      </w:pPr>
      <w:r>
        <w:rPr>
          <w:rFonts w:hint="eastAsia" w:ascii="宋体" w:hAnsi="宋体" w:eastAsia="宋体" w:cs="宋体"/>
          <w:kern w:val="2"/>
          <w:sz w:val="24"/>
          <w:szCs w:val="24"/>
        </w:rPr>
        <w:t>21.15发包人与承包人应于本合同签订时同时签订《文明施工责任书》、《安全施工责任书》。</w:t>
      </w:r>
    </w:p>
    <w:p w14:paraId="02BBB9CD">
      <w:pPr>
        <w:keepNext w:val="0"/>
        <w:keepLines w:val="0"/>
        <w:pageBreakBefore w:val="0"/>
        <w:kinsoku/>
        <w:wordWrap/>
        <w:overflowPunct/>
        <w:topLinePunct w:val="0"/>
        <w:autoSpaceDE/>
        <w:autoSpaceDN/>
        <w:bidi w:val="0"/>
        <w:adjustRightInd/>
        <w:spacing w:line="360" w:lineRule="auto"/>
        <w:ind w:firstLine="480" w:firstLineChars="200"/>
        <w:jc w:val="left"/>
        <w:textAlignment w:val="auto"/>
        <w:outlineLvl w:val="9"/>
        <w:rPr>
          <w:rFonts w:hint="eastAsia" w:ascii="宋体" w:hAnsi="宋体" w:eastAsia="宋体" w:cs="宋体"/>
          <w:kern w:val="2"/>
          <w:sz w:val="24"/>
          <w:szCs w:val="24"/>
        </w:rPr>
      </w:pPr>
      <w:r>
        <w:rPr>
          <w:rFonts w:hint="eastAsia" w:ascii="宋体" w:hAnsi="宋体" w:eastAsia="宋体" w:cs="宋体"/>
          <w:kern w:val="2"/>
          <w:sz w:val="24"/>
          <w:szCs w:val="24"/>
        </w:rPr>
        <w:t>21.16合同附件包括（格式、内容以发包人要求为准，按</w:t>
      </w:r>
      <w:r>
        <w:rPr>
          <w:rFonts w:hint="eastAsia" w:ascii="宋体" w:hAnsi="宋体" w:eastAsia="宋体" w:cs="宋体"/>
          <w:kern w:val="2"/>
          <w:sz w:val="24"/>
          <w:szCs w:val="24"/>
          <w:lang w:eastAsia="zh-CN"/>
        </w:rPr>
        <w:t>招标</w:t>
      </w:r>
      <w:r>
        <w:rPr>
          <w:rFonts w:hint="eastAsia" w:ascii="宋体" w:hAnsi="宋体" w:eastAsia="宋体" w:cs="宋体"/>
          <w:kern w:val="2"/>
          <w:sz w:val="24"/>
          <w:szCs w:val="24"/>
        </w:rPr>
        <w:t>文件相关约定进行签订）：</w:t>
      </w:r>
    </w:p>
    <w:p w14:paraId="33955716">
      <w:pPr>
        <w:keepNext w:val="0"/>
        <w:keepLines w:val="0"/>
        <w:pageBreakBefore w:val="0"/>
        <w:kinsoku/>
        <w:wordWrap/>
        <w:overflowPunct/>
        <w:topLinePunct w:val="0"/>
        <w:autoSpaceDE/>
        <w:autoSpaceDN/>
        <w:bidi w:val="0"/>
        <w:adjustRightInd/>
        <w:spacing w:line="360" w:lineRule="auto"/>
        <w:ind w:firstLine="480" w:firstLineChars="200"/>
        <w:jc w:val="left"/>
        <w:textAlignment w:val="auto"/>
        <w:outlineLvl w:val="9"/>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21.1</w:t>
      </w:r>
      <w:r>
        <w:rPr>
          <w:rFonts w:hint="eastAsia" w:ascii="宋体" w:hAnsi="宋体" w:eastAsia="宋体" w:cs="宋体"/>
          <w:kern w:val="2"/>
          <w:sz w:val="24"/>
          <w:szCs w:val="24"/>
          <w:lang w:val="en-US" w:eastAsia="zh-CN"/>
        </w:rPr>
        <w:t>7</w:t>
      </w:r>
      <w:r>
        <w:rPr>
          <w:rFonts w:hint="eastAsia" w:ascii="宋体" w:hAnsi="宋体" w:eastAsia="宋体" w:cs="宋体"/>
          <w:sz w:val="24"/>
          <w:szCs w:val="24"/>
        </w:rPr>
        <w:t>承包人</w:t>
      </w:r>
      <w:r>
        <w:rPr>
          <w:rFonts w:hint="eastAsia" w:ascii="宋体" w:hAnsi="宋体" w:eastAsia="宋体" w:cs="宋体"/>
          <w:kern w:val="2"/>
          <w:sz w:val="24"/>
          <w:szCs w:val="24"/>
        </w:rPr>
        <w:t>应履行的义务：</w:t>
      </w:r>
    </w:p>
    <w:p w14:paraId="07E8BB1E">
      <w:pPr>
        <w:keepNext w:val="0"/>
        <w:keepLines w:val="0"/>
        <w:pageBreakBefore w:val="0"/>
        <w:kinsoku/>
        <w:wordWrap/>
        <w:overflowPunct/>
        <w:topLinePunct w:val="0"/>
        <w:autoSpaceDE/>
        <w:autoSpaceDN/>
        <w:bidi w:val="0"/>
        <w:spacing w:line="360" w:lineRule="auto"/>
        <w:ind w:firstLine="480" w:firstLineChars="200"/>
        <w:jc w:val="left"/>
        <w:textAlignment w:val="auto"/>
        <w:outlineLvl w:val="9"/>
        <w:rPr>
          <w:rFonts w:hint="eastAsia" w:ascii="宋体" w:hAnsi="宋体" w:eastAsia="宋体" w:cs="宋体"/>
          <w:kern w:val="2"/>
          <w:sz w:val="24"/>
          <w:szCs w:val="24"/>
        </w:rPr>
      </w:pPr>
      <w:r>
        <w:rPr>
          <w:rFonts w:hint="eastAsia" w:ascii="宋体" w:hAnsi="宋体" w:eastAsia="宋体" w:cs="宋体"/>
          <w:kern w:val="2"/>
          <w:sz w:val="24"/>
          <w:szCs w:val="24"/>
        </w:rPr>
        <w:t>（一）按照合同约定和</w:t>
      </w:r>
      <w:r>
        <w:rPr>
          <w:rFonts w:hint="eastAsia" w:ascii="宋体" w:hAnsi="宋体" w:eastAsia="宋体" w:cs="宋体"/>
          <w:kern w:val="2"/>
          <w:sz w:val="24"/>
          <w:szCs w:val="24"/>
          <w:lang w:eastAsia="zh-CN"/>
        </w:rPr>
        <w:t>投标</w:t>
      </w:r>
      <w:r>
        <w:rPr>
          <w:rFonts w:hint="eastAsia" w:ascii="宋体" w:hAnsi="宋体" w:eastAsia="宋体" w:cs="宋体"/>
          <w:kern w:val="2"/>
          <w:sz w:val="24"/>
          <w:szCs w:val="24"/>
        </w:rPr>
        <w:t>文件承诺完成中标项目，不得向他人转让中标项目，不得擅自调换</w:t>
      </w:r>
      <w:r>
        <w:rPr>
          <w:rFonts w:hint="eastAsia" w:ascii="宋体" w:hAnsi="宋体" w:eastAsia="宋体" w:cs="宋体"/>
          <w:kern w:val="2"/>
          <w:sz w:val="24"/>
          <w:szCs w:val="24"/>
          <w:lang w:eastAsia="zh-CN"/>
        </w:rPr>
        <w:t>投标</w:t>
      </w:r>
      <w:r>
        <w:rPr>
          <w:rFonts w:hint="eastAsia" w:ascii="宋体" w:hAnsi="宋体" w:eastAsia="宋体" w:cs="宋体"/>
          <w:kern w:val="2"/>
          <w:sz w:val="24"/>
          <w:szCs w:val="24"/>
        </w:rPr>
        <w:t>文件中承诺的项目负责人及主要技术人员，不得擅自更换</w:t>
      </w:r>
      <w:r>
        <w:rPr>
          <w:rFonts w:hint="eastAsia" w:ascii="宋体" w:hAnsi="宋体" w:eastAsia="宋体" w:cs="宋体"/>
          <w:kern w:val="2"/>
          <w:sz w:val="24"/>
          <w:szCs w:val="24"/>
          <w:lang w:eastAsia="zh-CN"/>
        </w:rPr>
        <w:t>投标</w:t>
      </w:r>
      <w:r>
        <w:rPr>
          <w:rFonts w:hint="eastAsia" w:ascii="宋体" w:hAnsi="宋体" w:eastAsia="宋体" w:cs="宋体"/>
          <w:kern w:val="2"/>
          <w:sz w:val="24"/>
          <w:szCs w:val="24"/>
        </w:rPr>
        <w:t>文件中承诺使用的机械设备。</w:t>
      </w:r>
    </w:p>
    <w:p w14:paraId="03BB1F8A">
      <w:pPr>
        <w:keepNext w:val="0"/>
        <w:keepLines w:val="0"/>
        <w:pageBreakBefore w:val="0"/>
        <w:kinsoku/>
        <w:wordWrap/>
        <w:overflowPunct/>
        <w:topLinePunct w:val="0"/>
        <w:autoSpaceDE/>
        <w:autoSpaceDN/>
        <w:bidi w:val="0"/>
        <w:spacing w:line="360" w:lineRule="auto"/>
        <w:ind w:firstLine="480" w:firstLineChars="200"/>
        <w:jc w:val="left"/>
        <w:textAlignment w:val="auto"/>
        <w:outlineLvl w:val="9"/>
        <w:rPr>
          <w:rFonts w:hint="eastAsia" w:ascii="宋体" w:hAnsi="宋体" w:eastAsia="宋体" w:cs="宋体"/>
          <w:kern w:val="2"/>
          <w:sz w:val="24"/>
          <w:szCs w:val="24"/>
        </w:rPr>
      </w:pPr>
      <w:r>
        <w:rPr>
          <w:rFonts w:hint="eastAsia" w:ascii="宋体" w:hAnsi="宋体" w:eastAsia="宋体" w:cs="宋体"/>
          <w:kern w:val="2"/>
          <w:sz w:val="24"/>
          <w:szCs w:val="24"/>
        </w:rPr>
        <w:t>（二）按照</w:t>
      </w:r>
      <w:r>
        <w:rPr>
          <w:rFonts w:hint="eastAsia" w:ascii="宋体" w:hAnsi="宋体" w:eastAsia="宋体" w:cs="宋体"/>
          <w:kern w:val="2"/>
          <w:sz w:val="24"/>
          <w:szCs w:val="24"/>
          <w:lang w:eastAsia="zh-CN"/>
        </w:rPr>
        <w:t>招标</w:t>
      </w:r>
      <w:r>
        <w:rPr>
          <w:rFonts w:hint="eastAsia" w:ascii="宋体" w:hAnsi="宋体" w:eastAsia="宋体" w:cs="宋体"/>
          <w:kern w:val="2"/>
          <w:sz w:val="24"/>
          <w:szCs w:val="24"/>
        </w:rPr>
        <w:t>文件要求提交履约担保。</w:t>
      </w:r>
    </w:p>
    <w:p w14:paraId="6D0FC612">
      <w:pPr>
        <w:keepNext w:val="0"/>
        <w:keepLines w:val="0"/>
        <w:pageBreakBefore w:val="0"/>
        <w:kinsoku/>
        <w:wordWrap/>
        <w:overflowPunct/>
        <w:topLinePunct w:val="0"/>
        <w:autoSpaceDE/>
        <w:autoSpaceDN/>
        <w:bidi w:val="0"/>
        <w:adjustRightInd/>
        <w:spacing w:line="360" w:lineRule="auto"/>
        <w:ind w:firstLine="480" w:firstLineChars="200"/>
        <w:jc w:val="left"/>
        <w:textAlignment w:val="auto"/>
        <w:outlineLvl w:val="9"/>
        <w:rPr>
          <w:rFonts w:hint="eastAsia" w:ascii="宋体" w:hAnsi="宋体" w:eastAsia="宋体" w:cs="宋体"/>
          <w:kern w:val="2"/>
          <w:sz w:val="24"/>
          <w:szCs w:val="24"/>
        </w:rPr>
      </w:pPr>
      <w:r>
        <w:rPr>
          <w:rFonts w:hint="eastAsia" w:ascii="宋体" w:hAnsi="宋体" w:eastAsia="宋体" w:cs="宋体"/>
          <w:kern w:val="2"/>
          <w:sz w:val="24"/>
          <w:szCs w:val="24"/>
        </w:rPr>
        <w:t>（三）因出现特殊情况，确需调换</w:t>
      </w:r>
      <w:r>
        <w:rPr>
          <w:rFonts w:hint="eastAsia" w:ascii="宋体" w:hAnsi="宋体" w:eastAsia="宋体" w:cs="宋体"/>
          <w:kern w:val="2"/>
          <w:sz w:val="24"/>
          <w:szCs w:val="24"/>
          <w:lang w:eastAsia="zh-CN"/>
        </w:rPr>
        <w:t>投标</w:t>
      </w:r>
      <w:r>
        <w:rPr>
          <w:rFonts w:hint="eastAsia" w:ascii="宋体" w:hAnsi="宋体" w:eastAsia="宋体" w:cs="宋体"/>
          <w:kern w:val="2"/>
          <w:sz w:val="24"/>
          <w:szCs w:val="24"/>
        </w:rPr>
        <w:t>文件中承诺的项目负责人及主要技术人员、更换</w:t>
      </w:r>
      <w:r>
        <w:rPr>
          <w:rFonts w:hint="eastAsia" w:ascii="宋体" w:hAnsi="宋体" w:eastAsia="宋体" w:cs="宋体"/>
          <w:kern w:val="2"/>
          <w:sz w:val="24"/>
          <w:szCs w:val="24"/>
          <w:lang w:eastAsia="zh-CN"/>
        </w:rPr>
        <w:t>投标</w:t>
      </w:r>
      <w:r>
        <w:rPr>
          <w:rFonts w:hint="eastAsia" w:ascii="宋体" w:hAnsi="宋体" w:eastAsia="宋体" w:cs="宋体"/>
          <w:kern w:val="2"/>
          <w:sz w:val="24"/>
          <w:szCs w:val="24"/>
        </w:rPr>
        <w:t>文件中承诺使用的机械设备的，应当经</w:t>
      </w:r>
      <w:r>
        <w:rPr>
          <w:rFonts w:hint="eastAsia" w:ascii="宋体" w:hAnsi="宋体" w:eastAsia="宋体" w:cs="宋体"/>
          <w:sz w:val="24"/>
          <w:szCs w:val="24"/>
        </w:rPr>
        <w:t>发包人</w:t>
      </w:r>
      <w:r>
        <w:rPr>
          <w:rFonts w:hint="eastAsia" w:ascii="宋体" w:hAnsi="宋体" w:eastAsia="宋体" w:cs="宋体"/>
          <w:kern w:val="2"/>
          <w:sz w:val="24"/>
          <w:szCs w:val="24"/>
        </w:rPr>
        <w:t>同意（更换项目负责人还须经建设行政主管部门同意），调换后的项目负责人及主要技术人员的资格、信誉，或者更换后的机械设备的性能、规格和数量不得低于</w:t>
      </w:r>
      <w:r>
        <w:rPr>
          <w:rFonts w:hint="eastAsia" w:ascii="宋体" w:hAnsi="宋体" w:eastAsia="宋体" w:cs="宋体"/>
          <w:kern w:val="2"/>
          <w:sz w:val="24"/>
          <w:szCs w:val="24"/>
          <w:lang w:eastAsia="zh-CN"/>
        </w:rPr>
        <w:t>投标</w:t>
      </w:r>
      <w:r>
        <w:rPr>
          <w:rFonts w:hint="eastAsia" w:ascii="宋体" w:hAnsi="宋体" w:eastAsia="宋体" w:cs="宋体"/>
          <w:kern w:val="2"/>
          <w:sz w:val="24"/>
          <w:szCs w:val="24"/>
        </w:rPr>
        <w:t>文件中承诺的条件。具体内容详见合同约定。</w:t>
      </w:r>
    </w:p>
    <w:p w14:paraId="1CBE1D34">
      <w:pPr>
        <w:keepNext w:val="0"/>
        <w:keepLines w:val="0"/>
        <w:pageBreakBefore w:val="0"/>
        <w:kinsoku/>
        <w:wordWrap/>
        <w:overflowPunct/>
        <w:topLinePunct w:val="0"/>
        <w:autoSpaceDE/>
        <w:autoSpaceDN/>
        <w:bidi w:val="0"/>
        <w:spacing w:line="360" w:lineRule="auto"/>
        <w:ind w:firstLine="480" w:firstLineChars="200"/>
        <w:outlineLvl w:val="9"/>
        <w:rPr>
          <w:rFonts w:hint="eastAsia" w:ascii="宋体" w:hAnsi="Calibri" w:eastAsia="宋体" w:cs="Times New Roman"/>
          <w:color w:val="auto"/>
          <w:kern w:val="0"/>
          <w:sz w:val="24"/>
          <w:szCs w:val="24"/>
          <w:highlight w:val="none"/>
          <w:lang w:val="en-US" w:eastAsia="zh-CN" w:bidi="ar-SA"/>
        </w:rPr>
      </w:pPr>
      <w:r>
        <w:rPr>
          <w:rFonts w:hint="eastAsia" w:ascii="宋体" w:hAnsi="Calibri" w:eastAsia="宋体" w:cs="Times New Roman"/>
          <w:color w:val="auto"/>
          <w:kern w:val="0"/>
          <w:sz w:val="24"/>
          <w:szCs w:val="24"/>
          <w:highlight w:val="none"/>
          <w:lang w:val="en-US" w:eastAsia="zh-CN" w:bidi="ar-SA"/>
        </w:rPr>
        <w:t>21.18</w:t>
      </w:r>
      <w:r>
        <w:rPr>
          <w:rFonts w:hint="eastAsia" w:ascii="宋体" w:hAnsi="Calibri" w:eastAsia="宋体" w:cs="Times New Roman"/>
          <w:b w:val="0"/>
          <w:bCs w:val="0"/>
          <w:color w:val="auto"/>
          <w:kern w:val="0"/>
          <w:sz w:val="24"/>
          <w:szCs w:val="24"/>
          <w:highlight w:val="none"/>
          <w:lang w:val="en-US" w:eastAsia="zh-CN" w:bidi="ar-SA"/>
        </w:rPr>
        <w:t>廉洁共保约定</w:t>
      </w:r>
    </w:p>
    <w:p w14:paraId="638B9E8A">
      <w:pPr>
        <w:keepNext w:val="0"/>
        <w:keepLines w:val="0"/>
        <w:pageBreakBefore w:val="0"/>
        <w:kinsoku/>
        <w:wordWrap/>
        <w:overflowPunct/>
        <w:topLinePunct w:val="0"/>
        <w:autoSpaceDE/>
        <w:autoSpaceDN/>
        <w:bidi w:val="0"/>
        <w:spacing w:line="360" w:lineRule="auto"/>
        <w:ind w:firstLine="480" w:firstLineChars="200"/>
        <w:outlineLvl w:val="9"/>
        <w:rPr>
          <w:rFonts w:hint="eastAsia" w:ascii="宋体" w:hAnsi="Calibri" w:eastAsia="宋体" w:cs="Times New Roman"/>
          <w:color w:val="auto"/>
          <w:kern w:val="2"/>
          <w:sz w:val="24"/>
          <w:szCs w:val="24"/>
          <w:highlight w:val="none"/>
          <w:lang w:val="en-US" w:eastAsia="zh-CN" w:bidi="ar-SA"/>
        </w:rPr>
      </w:pPr>
      <w:r>
        <w:rPr>
          <w:rFonts w:hint="eastAsia" w:ascii="宋体" w:hAnsi="Calibri" w:eastAsia="宋体" w:cs="Times New Roman"/>
          <w:b w:val="0"/>
          <w:bCs w:val="0"/>
          <w:color w:val="auto"/>
          <w:kern w:val="0"/>
          <w:sz w:val="24"/>
          <w:szCs w:val="24"/>
          <w:highlight w:val="none"/>
          <w:lang w:val="en-US" w:eastAsia="zh-CN" w:bidi="ar-SA"/>
        </w:rPr>
        <w:t>一、发承包双</w:t>
      </w:r>
      <w:r>
        <w:rPr>
          <w:rFonts w:hint="eastAsia" w:ascii="宋体" w:hAnsi="Calibri" w:eastAsia="宋体" w:cs="Times New Roman"/>
          <w:color w:val="auto"/>
          <w:kern w:val="2"/>
          <w:sz w:val="24"/>
          <w:szCs w:val="24"/>
          <w:highlight w:val="none"/>
          <w:lang w:val="en-US" w:eastAsia="zh-CN" w:bidi="ar-SA"/>
        </w:rPr>
        <w:t>方及其工作人员应当自觉遵守国家法律法规以及中央、省、市和企业有关廉政建设的各项规定。</w:t>
      </w:r>
    </w:p>
    <w:p w14:paraId="04590E1C">
      <w:pPr>
        <w:keepNext w:val="0"/>
        <w:keepLines w:val="0"/>
        <w:pageBreakBefore w:val="0"/>
        <w:kinsoku/>
        <w:wordWrap/>
        <w:overflowPunct/>
        <w:topLinePunct w:val="0"/>
        <w:autoSpaceDE/>
        <w:autoSpaceDN/>
        <w:bidi w:val="0"/>
        <w:spacing w:line="360" w:lineRule="auto"/>
        <w:ind w:firstLine="480" w:firstLineChars="200"/>
        <w:outlineLvl w:val="9"/>
        <w:rPr>
          <w:rFonts w:hint="eastAsia" w:ascii="宋体" w:hAnsi="Calibri" w:eastAsia="宋体" w:cs="Times New Roman"/>
          <w:color w:val="auto"/>
          <w:kern w:val="2"/>
          <w:sz w:val="24"/>
          <w:szCs w:val="24"/>
          <w:highlight w:val="none"/>
          <w:lang w:val="en-US" w:eastAsia="zh-CN" w:bidi="ar-SA"/>
        </w:rPr>
      </w:pPr>
      <w:r>
        <w:rPr>
          <w:rFonts w:hint="eastAsia" w:ascii="宋体" w:hAnsi="Calibri" w:eastAsia="宋体" w:cs="Times New Roman"/>
          <w:color w:val="auto"/>
          <w:kern w:val="2"/>
          <w:sz w:val="24"/>
          <w:szCs w:val="24"/>
          <w:highlight w:val="none"/>
          <w:lang w:val="en-US" w:eastAsia="zh-CN" w:bidi="ar-SA"/>
        </w:rPr>
        <w:t>二、在履行合同过程中，</w:t>
      </w:r>
      <w:r>
        <w:rPr>
          <w:rFonts w:hint="eastAsia" w:ascii="宋体" w:cs="Times New Roman"/>
          <w:color w:val="auto"/>
          <w:kern w:val="2"/>
          <w:sz w:val="24"/>
          <w:szCs w:val="24"/>
          <w:highlight w:val="none"/>
          <w:lang w:val="en-US" w:eastAsia="zh-CN" w:bidi="ar-SA"/>
        </w:rPr>
        <w:t>发包人</w:t>
      </w:r>
      <w:r>
        <w:rPr>
          <w:rFonts w:hint="eastAsia" w:ascii="宋体" w:hAnsi="Calibri" w:eastAsia="宋体" w:cs="Times New Roman"/>
          <w:color w:val="auto"/>
          <w:kern w:val="2"/>
          <w:sz w:val="24"/>
          <w:szCs w:val="24"/>
          <w:highlight w:val="none"/>
          <w:lang w:val="en-US" w:eastAsia="zh-CN" w:bidi="ar-SA"/>
        </w:rPr>
        <w:t>及其工作人员应遵守以下“十不准”行为准则：</w:t>
      </w:r>
    </w:p>
    <w:p w14:paraId="2E1F6B4C">
      <w:pPr>
        <w:keepNext w:val="0"/>
        <w:keepLines w:val="0"/>
        <w:pageBreakBefore w:val="0"/>
        <w:kinsoku/>
        <w:wordWrap/>
        <w:overflowPunct/>
        <w:topLinePunct w:val="0"/>
        <w:autoSpaceDE/>
        <w:autoSpaceDN/>
        <w:bidi w:val="0"/>
        <w:spacing w:line="360" w:lineRule="auto"/>
        <w:ind w:firstLine="480" w:firstLineChars="200"/>
        <w:outlineLvl w:val="9"/>
        <w:rPr>
          <w:rFonts w:hint="eastAsia" w:ascii="宋体" w:hAnsi="Calibri" w:eastAsia="宋体" w:cs="Times New Roman"/>
          <w:color w:val="auto"/>
          <w:kern w:val="2"/>
          <w:sz w:val="24"/>
          <w:szCs w:val="24"/>
          <w:highlight w:val="none"/>
          <w:lang w:val="en-US" w:eastAsia="zh-CN" w:bidi="ar-SA"/>
        </w:rPr>
      </w:pPr>
      <w:r>
        <w:rPr>
          <w:rFonts w:hint="eastAsia" w:ascii="宋体" w:hAnsi="Calibri" w:eastAsia="宋体" w:cs="Times New Roman"/>
          <w:color w:val="auto"/>
          <w:kern w:val="2"/>
          <w:sz w:val="24"/>
          <w:szCs w:val="24"/>
          <w:highlight w:val="none"/>
          <w:lang w:val="en-US" w:eastAsia="zh-CN" w:bidi="ar-SA"/>
        </w:rPr>
        <w:t>1、不得利用职务上的便利为本人或特定关系人谋取利益；</w:t>
      </w:r>
    </w:p>
    <w:p w14:paraId="2133F9CB">
      <w:pPr>
        <w:keepNext w:val="0"/>
        <w:keepLines w:val="0"/>
        <w:pageBreakBefore w:val="0"/>
        <w:kinsoku/>
        <w:wordWrap/>
        <w:overflowPunct/>
        <w:topLinePunct w:val="0"/>
        <w:autoSpaceDE/>
        <w:autoSpaceDN/>
        <w:bidi w:val="0"/>
        <w:spacing w:line="360" w:lineRule="auto"/>
        <w:ind w:firstLine="480" w:firstLineChars="200"/>
        <w:outlineLvl w:val="9"/>
        <w:rPr>
          <w:rFonts w:hint="eastAsia" w:ascii="宋体" w:hAnsi="Calibri" w:eastAsia="宋体" w:cs="Times New Roman"/>
          <w:color w:val="auto"/>
          <w:kern w:val="2"/>
          <w:sz w:val="24"/>
          <w:szCs w:val="24"/>
          <w:highlight w:val="none"/>
          <w:lang w:val="en-US" w:eastAsia="zh-CN" w:bidi="ar-SA"/>
        </w:rPr>
      </w:pPr>
      <w:r>
        <w:rPr>
          <w:rFonts w:hint="eastAsia" w:ascii="宋体" w:hAnsi="Calibri" w:eastAsia="宋体" w:cs="Times New Roman"/>
          <w:color w:val="auto"/>
          <w:kern w:val="2"/>
          <w:sz w:val="24"/>
          <w:szCs w:val="24"/>
          <w:highlight w:val="none"/>
          <w:lang w:val="en-US" w:eastAsia="zh-CN" w:bidi="ar-SA"/>
        </w:rPr>
        <w:t>2、不得接受</w:t>
      </w:r>
      <w:r>
        <w:rPr>
          <w:rFonts w:hint="eastAsia" w:ascii="宋体" w:cs="Times New Roman"/>
          <w:color w:val="auto"/>
          <w:kern w:val="2"/>
          <w:sz w:val="24"/>
          <w:szCs w:val="24"/>
          <w:highlight w:val="none"/>
          <w:lang w:val="en-US" w:eastAsia="zh-CN" w:bidi="ar-SA"/>
        </w:rPr>
        <w:t>承包人</w:t>
      </w:r>
      <w:r>
        <w:rPr>
          <w:rFonts w:hint="eastAsia" w:ascii="宋体" w:hAnsi="Calibri" w:eastAsia="宋体" w:cs="Times New Roman"/>
          <w:color w:val="auto"/>
          <w:kern w:val="2"/>
          <w:sz w:val="24"/>
          <w:szCs w:val="24"/>
          <w:highlight w:val="none"/>
          <w:lang w:val="en-US" w:eastAsia="zh-CN" w:bidi="ar-SA"/>
        </w:rPr>
        <w:t>的礼金、有价证券和贵重物品；</w:t>
      </w:r>
    </w:p>
    <w:p w14:paraId="40521003">
      <w:pPr>
        <w:keepNext w:val="0"/>
        <w:keepLines w:val="0"/>
        <w:pageBreakBefore w:val="0"/>
        <w:kinsoku/>
        <w:wordWrap/>
        <w:overflowPunct/>
        <w:topLinePunct w:val="0"/>
        <w:autoSpaceDE/>
        <w:autoSpaceDN/>
        <w:bidi w:val="0"/>
        <w:spacing w:line="360" w:lineRule="auto"/>
        <w:ind w:firstLine="480" w:firstLineChars="200"/>
        <w:outlineLvl w:val="9"/>
        <w:rPr>
          <w:rFonts w:hint="eastAsia" w:ascii="宋体" w:hAnsi="Calibri" w:eastAsia="宋体" w:cs="Times New Roman"/>
          <w:color w:val="auto"/>
          <w:kern w:val="2"/>
          <w:sz w:val="24"/>
          <w:szCs w:val="24"/>
          <w:highlight w:val="none"/>
          <w:lang w:val="en-US" w:eastAsia="zh-CN" w:bidi="ar-SA"/>
        </w:rPr>
      </w:pPr>
      <w:r>
        <w:rPr>
          <w:rFonts w:hint="eastAsia" w:ascii="宋体" w:hAnsi="Calibri" w:eastAsia="宋体" w:cs="Times New Roman"/>
          <w:color w:val="auto"/>
          <w:kern w:val="2"/>
          <w:sz w:val="24"/>
          <w:szCs w:val="24"/>
          <w:highlight w:val="none"/>
          <w:lang w:val="en-US" w:eastAsia="zh-CN" w:bidi="ar-SA"/>
        </w:rPr>
        <w:t>3、不得在</w:t>
      </w:r>
      <w:r>
        <w:rPr>
          <w:rFonts w:hint="eastAsia" w:ascii="宋体" w:cs="Times New Roman"/>
          <w:color w:val="auto"/>
          <w:kern w:val="2"/>
          <w:sz w:val="24"/>
          <w:szCs w:val="24"/>
          <w:highlight w:val="none"/>
          <w:lang w:val="en-US" w:eastAsia="zh-CN" w:bidi="ar-SA"/>
        </w:rPr>
        <w:t>承包人</w:t>
      </w:r>
      <w:r>
        <w:rPr>
          <w:rFonts w:hint="eastAsia" w:ascii="宋体" w:hAnsi="Calibri" w:eastAsia="宋体" w:cs="Times New Roman"/>
          <w:color w:val="auto"/>
          <w:kern w:val="2"/>
          <w:sz w:val="24"/>
          <w:szCs w:val="24"/>
          <w:highlight w:val="none"/>
          <w:lang w:val="en-US" w:eastAsia="zh-CN" w:bidi="ar-SA"/>
        </w:rPr>
        <w:t>单位兼职，亦不得在</w:t>
      </w:r>
      <w:r>
        <w:rPr>
          <w:rFonts w:hint="eastAsia" w:ascii="宋体" w:cs="Times New Roman"/>
          <w:color w:val="auto"/>
          <w:kern w:val="2"/>
          <w:sz w:val="24"/>
          <w:szCs w:val="24"/>
          <w:highlight w:val="none"/>
          <w:lang w:val="en-US" w:eastAsia="zh-CN" w:bidi="ar-SA"/>
        </w:rPr>
        <w:t>承包人</w:t>
      </w:r>
      <w:r>
        <w:rPr>
          <w:rFonts w:hint="eastAsia" w:ascii="宋体" w:hAnsi="Calibri" w:eastAsia="宋体" w:cs="Times New Roman"/>
          <w:color w:val="auto"/>
          <w:kern w:val="2"/>
          <w:sz w:val="24"/>
          <w:szCs w:val="24"/>
          <w:highlight w:val="none"/>
          <w:lang w:val="en-US" w:eastAsia="zh-CN" w:bidi="ar-SA"/>
        </w:rPr>
        <w:t>报销任何应由个人支付的费用；</w:t>
      </w:r>
    </w:p>
    <w:p w14:paraId="49E74348">
      <w:pPr>
        <w:keepNext w:val="0"/>
        <w:keepLines w:val="0"/>
        <w:pageBreakBefore w:val="0"/>
        <w:kinsoku/>
        <w:wordWrap/>
        <w:overflowPunct/>
        <w:topLinePunct w:val="0"/>
        <w:autoSpaceDE/>
        <w:autoSpaceDN/>
        <w:bidi w:val="0"/>
        <w:spacing w:line="360" w:lineRule="auto"/>
        <w:ind w:firstLine="480" w:firstLineChars="200"/>
        <w:outlineLvl w:val="9"/>
        <w:rPr>
          <w:rFonts w:hint="eastAsia" w:ascii="宋体" w:hAnsi="Calibri" w:eastAsia="宋体" w:cs="Times New Roman"/>
          <w:color w:val="auto"/>
          <w:kern w:val="2"/>
          <w:sz w:val="24"/>
          <w:szCs w:val="24"/>
          <w:highlight w:val="none"/>
          <w:lang w:val="en-US" w:eastAsia="zh-CN" w:bidi="ar-SA"/>
        </w:rPr>
      </w:pPr>
      <w:r>
        <w:rPr>
          <w:rFonts w:hint="eastAsia" w:ascii="宋体" w:hAnsi="Calibri" w:eastAsia="宋体" w:cs="Times New Roman"/>
          <w:color w:val="auto"/>
          <w:kern w:val="2"/>
          <w:sz w:val="24"/>
          <w:szCs w:val="24"/>
          <w:highlight w:val="none"/>
          <w:lang w:val="en-US" w:eastAsia="zh-CN" w:bidi="ar-SA"/>
        </w:rPr>
        <w:t>4、不得以任何形式向</w:t>
      </w:r>
      <w:r>
        <w:rPr>
          <w:rFonts w:hint="eastAsia" w:ascii="宋体" w:cs="Times New Roman"/>
          <w:color w:val="auto"/>
          <w:kern w:val="2"/>
          <w:sz w:val="24"/>
          <w:szCs w:val="24"/>
          <w:highlight w:val="none"/>
          <w:lang w:val="en-US" w:eastAsia="zh-CN" w:bidi="ar-SA"/>
        </w:rPr>
        <w:t>承包人</w:t>
      </w:r>
      <w:r>
        <w:rPr>
          <w:rFonts w:hint="eastAsia" w:ascii="宋体" w:hAnsi="Calibri" w:eastAsia="宋体" w:cs="Times New Roman"/>
          <w:color w:val="auto"/>
          <w:kern w:val="2"/>
          <w:sz w:val="24"/>
          <w:szCs w:val="24"/>
          <w:highlight w:val="none"/>
          <w:lang w:val="en-US" w:eastAsia="zh-CN" w:bidi="ar-SA"/>
        </w:rPr>
        <w:t>索要和收受回扣或变相收受贿赂；</w:t>
      </w:r>
    </w:p>
    <w:p w14:paraId="46E8A38B">
      <w:pPr>
        <w:keepNext w:val="0"/>
        <w:keepLines w:val="0"/>
        <w:pageBreakBefore w:val="0"/>
        <w:kinsoku/>
        <w:wordWrap/>
        <w:overflowPunct/>
        <w:topLinePunct w:val="0"/>
        <w:autoSpaceDE/>
        <w:autoSpaceDN/>
        <w:bidi w:val="0"/>
        <w:spacing w:line="360" w:lineRule="auto"/>
        <w:ind w:firstLine="480" w:firstLineChars="200"/>
        <w:outlineLvl w:val="9"/>
        <w:rPr>
          <w:rFonts w:hint="eastAsia" w:ascii="宋体" w:hAnsi="Calibri" w:eastAsia="宋体" w:cs="Times New Roman"/>
          <w:color w:val="auto"/>
          <w:kern w:val="2"/>
          <w:sz w:val="24"/>
          <w:szCs w:val="24"/>
          <w:highlight w:val="none"/>
          <w:lang w:val="en-US" w:eastAsia="zh-CN" w:bidi="ar-SA"/>
        </w:rPr>
      </w:pPr>
      <w:r>
        <w:rPr>
          <w:rFonts w:hint="eastAsia" w:ascii="宋体" w:hAnsi="Calibri" w:eastAsia="宋体" w:cs="Times New Roman"/>
          <w:color w:val="auto"/>
          <w:kern w:val="2"/>
          <w:sz w:val="24"/>
          <w:szCs w:val="24"/>
          <w:highlight w:val="none"/>
          <w:lang w:val="en-US" w:eastAsia="zh-CN" w:bidi="ar-SA"/>
        </w:rPr>
        <w:t>5、不得向</w:t>
      </w:r>
      <w:r>
        <w:rPr>
          <w:rFonts w:hint="eastAsia" w:ascii="宋体" w:cs="Times New Roman"/>
          <w:color w:val="auto"/>
          <w:kern w:val="2"/>
          <w:sz w:val="24"/>
          <w:szCs w:val="24"/>
          <w:highlight w:val="none"/>
          <w:lang w:val="en-US" w:eastAsia="zh-CN" w:bidi="ar-SA"/>
        </w:rPr>
        <w:t>承包人</w:t>
      </w:r>
      <w:r>
        <w:rPr>
          <w:rFonts w:hint="eastAsia" w:ascii="宋体" w:hAnsi="Calibri" w:eastAsia="宋体" w:cs="Times New Roman"/>
          <w:color w:val="auto"/>
          <w:kern w:val="2"/>
          <w:sz w:val="24"/>
          <w:szCs w:val="24"/>
          <w:highlight w:val="none"/>
          <w:lang w:val="en-US" w:eastAsia="zh-CN" w:bidi="ar-SA"/>
        </w:rPr>
        <w:t>赠送明显超出正常礼尚往来的礼品、礼金、消费卡等；</w:t>
      </w:r>
    </w:p>
    <w:p w14:paraId="1ECE1A32">
      <w:pPr>
        <w:keepNext w:val="0"/>
        <w:keepLines w:val="0"/>
        <w:pageBreakBefore w:val="0"/>
        <w:kinsoku/>
        <w:wordWrap/>
        <w:overflowPunct/>
        <w:topLinePunct w:val="0"/>
        <w:autoSpaceDE/>
        <w:autoSpaceDN/>
        <w:bidi w:val="0"/>
        <w:spacing w:line="360" w:lineRule="auto"/>
        <w:ind w:firstLine="480" w:firstLineChars="200"/>
        <w:outlineLvl w:val="9"/>
        <w:rPr>
          <w:rFonts w:hint="eastAsia" w:ascii="宋体" w:hAnsi="Calibri" w:eastAsia="宋体" w:cs="Times New Roman"/>
          <w:color w:val="auto"/>
          <w:kern w:val="2"/>
          <w:sz w:val="24"/>
          <w:szCs w:val="24"/>
          <w:highlight w:val="none"/>
          <w:lang w:val="en-US" w:eastAsia="zh-CN" w:bidi="ar-SA"/>
        </w:rPr>
      </w:pPr>
      <w:r>
        <w:rPr>
          <w:rFonts w:hint="eastAsia" w:ascii="宋体" w:hAnsi="Calibri" w:eastAsia="宋体" w:cs="Times New Roman"/>
          <w:color w:val="auto"/>
          <w:kern w:val="2"/>
          <w:sz w:val="24"/>
          <w:szCs w:val="24"/>
          <w:highlight w:val="none"/>
          <w:lang w:val="en-US" w:eastAsia="zh-CN" w:bidi="ar-SA"/>
        </w:rPr>
        <w:t>6、不得参加可能影响公正履行合同活动的宴请、旅游、健身或娱乐活动；</w:t>
      </w:r>
    </w:p>
    <w:p w14:paraId="31CFC4BE">
      <w:pPr>
        <w:keepNext w:val="0"/>
        <w:keepLines w:val="0"/>
        <w:pageBreakBefore w:val="0"/>
        <w:kinsoku/>
        <w:wordWrap/>
        <w:overflowPunct/>
        <w:topLinePunct w:val="0"/>
        <w:autoSpaceDE/>
        <w:autoSpaceDN/>
        <w:bidi w:val="0"/>
        <w:spacing w:line="360" w:lineRule="auto"/>
        <w:ind w:firstLine="480" w:firstLineChars="200"/>
        <w:outlineLvl w:val="9"/>
        <w:rPr>
          <w:rFonts w:hint="eastAsia" w:ascii="宋体" w:hAnsi="Calibri" w:eastAsia="宋体" w:cs="Times New Roman"/>
          <w:color w:val="auto"/>
          <w:kern w:val="2"/>
          <w:sz w:val="24"/>
          <w:szCs w:val="24"/>
          <w:highlight w:val="none"/>
          <w:lang w:val="en-US" w:eastAsia="zh-CN" w:bidi="ar-SA"/>
        </w:rPr>
      </w:pPr>
      <w:r>
        <w:rPr>
          <w:rFonts w:hint="eastAsia" w:ascii="宋体" w:hAnsi="Calibri" w:eastAsia="宋体" w:cs="Times New Roman"/>
          <w:color w:val="auto"/>
          <w:kern w:val="2"/>
          <w:sz w:val="24"/>
          <w:szCs w:val="24"/>
          <w:highlight w:val="none"/>
          <w:lang w:val="en-US" w:eastAsia="zh-CN" w:bidi="ar-SA"/>
        </w:rPr>
        <w:t>7、不得在甄选或考核</w:t>
      </w:r>
      <w:r>
        <w:rPr>
          <w:rFonts w:hint="eastAsia" w:ascii="宋体" w:cs="Times New Roman"/>
          <w:color w:val="auto"/>
          <w:kern w:val="2"/>
          <w:sz w:val="24"/>
          <w:szCs w:val="24"/>
          <w:highlight w:val="none"/>
          <w:lang w:val="en-US" w:eastAsia="zh-CN" w:bidi="ar-SA"/>
        </w:rPr>
        <w:t>承包人</w:t>
      </w:r>
      <w:r>
        <w:rPr>
          <w:rFonts w:hint="eastAsia" w:ascii="宋体" w:hAnsi="Calibri" w:eastAsia="宋体" w:cs="Times New Roman"/>
          <w:color w:val="auto"/>
          <w:kern w:val="2"/>
          <w:sz w:val="24"/>
          <w:szCs w:val="24"/>
          <w:highlight w:val="none"/>
          <w:lang w:val="en-US" w:eastAsia="zh-CN" w:bidi="ar-SA"/>
        </w:rPr>
        <w:t>的活动中违反公司有关评定程序的规定，违背诚信与公正原则；</w:t>
      </w:r>
    </w:p>
    <w:p w14:paraId="005ED5A2">
      <w:pPr>
        <w:keepNext w:val="0"/>
        <w:keepLines w:val="0"/>
        <w:pageBreakBefore w:val="0"/>
        <w:kinsoku/>
        <w:wordWrap/>
        <w:overflowPunct/>
        <w:topLinePunct w:val="0"/>
        <w:autoSpaceDE/>
        <w:autoSpaceDN/>
        <w:bidi w:val="0"/>
        <w:spacing w:line="360" w:lineRule="auto"/>
        <w:ind w:firstLine="480" w:firstLineChars="200"/>
        <w:outlineLvl w:val="9"/>
        <w:rPr>
          <w:rFonts w:hint="eastAsia" w:ascii="宋体" w:hAnsi="Calibri" w:eastAsia="宋体" w:cs="Times New Roman"/>
          <w:color w:val="auto"/>
          <w:kern w:val="2"/>
          <w:sz w:val="24"/>
          <w:szCs w:val="24"/>
          <w:highlight w:val="none"/>
          <w:lang w:val="en-US" w:eastAsia="zh-CN" w:bidi="ar-SA"/>
        </w:rPr>
      </w:pPr>
      <w:r>
        <w:rPr>
          <w:rFonts w:hint="eastAsia" w:ascii="宋体" w:hAnsi="Calibri" w:eastAsia="宋体" w:cs="Times New Roman"/>
          <w:color w:val="auto"/>
          <w:kern w:val="2"/>
          <w:sz w:val="24"/>
          <w:szCs w:val="24"/>
          <w:highlight w:val="none"/>
          <w:lang w:val="en-US" w:eastAsia="zh-CN" w:bidi="ar-SA"/>
        </w:rPr>
        <w:t>8、不得泄漏公司机密甚至出卖公司机密获取利益；</w:t>
      </w:r>
    </w:p>
    <w:p w14:paraId="6B936856">
      <w:pPr>
        <w:keepNext w:val="0"/>
        <w:keepLines w:val="0"/>
        <w:pageBreakBefore w:val="0"/>
        <w:kinsoku/>
        <w:wordWrap/>
        <w:overflowPunct/>
        <w:topLinePunct w:val="0"/>
        <w:autoSpaceDE/>
        <w:autoSpaceDN/>
        <w:bidi w:val="0"/>
        <w:spacing w:line="360" w:lineRule="auto"/>
        <w:ind w:firstLine="480" w:firstLineChars="200"/>
        <w:outlineLvl w:val="9"/>
        <w:rPr>
          <w:rFonts w:hint="eastAsia" w:ascii="宋体" w:hAnsi="Calibri" w:eastAsia="宋体" w:cs="Times New Roman"/>
          <w:color w:val="auto"/>
          <w:kern w:val="2"/>
          <w:sz w:val="24"/>
          <w:szCs w:val="24"/>
          <w:highlight w:val="none"/>
          <w:lang w:val="en-US" w:eastAsia="zh-CN" w:bidi="ar-SA"/>
        </w:rPr>
      </w:pPr>
      <w:r>
        <w:rPr>
          <w:rFonts w:hint="eastAsia" w:ascii="宋体" w:hAnsi="Calibri" w:eastAsia="宋体" w:cs="Times New Roman"/>
          <w:color w:val="auto"/>
          <w:kern w:val="2"/>
          <w:sz w:val="24"/>
          <w:szCs w:val="24"/>
          <w:highlight w:val="none"/>
          <w:lang w:val="en-US" w:eastAsia="zh-CN" w:bidi="ar-SA"/>
        </w:rPr>
        <w:t>9、不得在履行合同过程中，故意刁难</w:t>
      </w:r>
      <w:r>
        <w:rPr>
          <w:rFonts w:hint="eastAsia" w:ascii="宋体" w:cs="Times New Roman"/>
          <w:color w:val="auto"/>
          <w:kern w:val="2"/>
          <w:sz w:val="24"/>
          <w:szCs w:val="24"/>
          <w:highlight w:val="none"/>
          <w:lang w:val="en-US" w:eastAsia="zh-CN" w:bidi="ar-SA"/>
        </w:rPr>
        <w:t>承包人</w:t>
      </w:r>
      <w:r>
        <w:rPr>
          <w:rFonts w:hint="eastAsia" w:ascii="宋体" w:hAnsi="Calibri" w:eastAsia="宋体" w:cs="Times New Roman"/>
          <w:color w:val="auto"/>
          <w:kern w:val="2"/>
          <w:sz w:val="24"/>
          <w:szCs w:val="24"/>
          <w:highlight w:val="none"/>
          <w:lang w:val="en-US" w:eastAsia="zh-CN" w:bidi="ar-SA"/>
        </w:rPr>
        <w:t>，影响正常的合同履行；</w:t>
      </w:r>
    </w:p>
    <w:p w14:paraId="280E80C0">
      <w:pPr>
        <w:keepNext w:val="0"/>
        <w:keepLines w:val="0"/>
        <w:pageBreakBefore w:val="0"/>
        <w:kinsoku/>
        <w:wordWrap/>
        <w:overflowPunct/>
        <w:topLinePunct w:val="0"/>
        <w:autoSpaceDE/>
        <w:autoSpaceDN/>
        <w:bidi w:val="0"/>
        <w:spacing w:line="360" w:lineRule="auto"/>
        <w:ind w:firstLine="480" w:firstLineChars="200"/>
        <w:outlineLvl w:val="9"/>
        <w:rPr>
          <w:rFonts w:hint="eastAsia" w:ascii="宋体" w:hAnsi="Calibri" w:eastAsia="宋体" w:cs="Times New Roman"/>
          <w:color w:val="auto"/>
          <w:kern w:val="2"/>
          <w:sz w:val="24"/>
          <w:szCs w:val="24"/>
          <w:highlight w:val="none"/>
          <w:lang w:val="en-US" w:eastAsia="zh-CN" w:bidi="ar-SA"/>
        </w:rPr>
      </w:pPr>
      <w:r>
        <w:rPr>
          <w:rFonts w:hint="eastAsia" w:ascii="宋体" w:hAnsi="Calibri" w:eastAsia="宋体" w:cs="Times New Roman"/>
          <w:color w:val="auto"/>
          <w:kern w:val="2"/>
          <w:sz w:val="24"/>
          <w:szCs w:val="24"/>
          <w:highlight w:val="none"/>
          <w:lang w:val="en-US" w:eastAsia="zh-CN" w:bidi="ar-SA"/>
        </w:rPr>
        <w:t>10、不得在履行合同过程中,利用公司名义或职务之便进行倒买、倒卖，从中赚取差价谋取利益。</w:t>
      </w:r>
    </w:p>
    <w:p w14:paraId="177E3337">
      <w:pPr>
        <w:keepNext w:val="0"/>
        <w:keepLines w:val="0"/>
        <w:pageBreakBefore w:val="0"/>
        <w:kinsoku/>
        <w:wordWrap/>
        <w:overflowPunct/>
        <w:topLinePunct w:val="0"/>
        <w:autoSpaceDE/>
        <w:autoSpaceDN/>
        <w:bidi w:val="0"/>
        <w:spacing w:line="360" w:lineRule="auto"/>
        <w:ind w:firstLine="480" w:firstLineChars="200"/>
        <w:outlineLvl w:val="9"/>
        <w:rPr>
          <w:rFonts w:hint="eastAsia" w:ascii="宋体" w:hAnsi="Calibri" w:eastAsia="宋体" w:cs="Times New Roman"/>
          <w:color w:val="auto"/>
          <w:kern w:val="2"/>
          <w:sz w:val="24"/>
          <w:szCs w:val="24"/>
          <w:highlight w:val="none"/>
          <w:lang w:val="en-US" w:eastAsia="zh-CN" w:bidi="ar-SA"/>
        </w:rPr>
      </w:pPr>
      <w:r>
        <w:rPr>
          <w:rFonts w:hint="eastAsia" w:ascii="宋体" w:hAnsi="Calibri" w:eastAsia="宋体" w:cs="Times New Roman"/>
          <w:color w:val="auto"/>
          <w:kern w:val="2"/>
          <w:sz w:val="24"/>
          <w:szCs w:val="24"/>
          <w:highlight w:val="none"/>
          <w:lang w:val="en-US" w:eastAsia="zh-CN" w:bidi="ar-SA"/>
        </w:rPr>
        <w:t>三、在履行合同过程中，</w:t>
      </w:r>
      <w:r>
        <w:rPr>
          <w:rFonts w:hint="eastAsia" w:ascii="宋体" w:cs="Times New Roman"/>
          <w:color w:val="auto"/>
          <w:kern w:val="2"/>
          <w:sz w:val="24"/>
          <w:szCs w:val="24"/>
          <w:highlight w:val="none"/>
          <w:lang w:val="en-US" w:eastAsia="zh-CN" w:bidi="ar-SA"/>
        </w:rPr>
        <w:t>承包人</w:t>
      </w:r>
      <w:r>
        <w:rPr>
          <w:rFonts w:hint="eastAsia" w:ascii="宋体" w:hAnsi="Calibri" w:eastAsia="宋体" w:cs="Times New Roman"/>
          <w:color w:val="auto"/>
          <w:kern w:val="2"/>
          <w:sz w:val="24"/>
          <w:szCs w:val="24"/>
          <w:highlight w:val="none"/>
          <w:lang w:val="en-US" w:eastAsia="zh-CN" w:bidi="ar-SA"/>
        </w:rPr>
        <w:t>及其工作人员应遵守如下“五不准” 行为准则：</w:t>
      </w:r>
    </w:p>
    <w:p w14:paraId="661D1A6C">
      <w:pPr>
        <w:keepNext w:val="0"/>
        <w:keepLines w:val="0"/>
        <w:pageBreakBefore w:val="0"/>
        <w:kinsoku/>
        <w:wordWrap/>
        <w:overflowPunct/>
        <w:topLinePunct w:val="0"/>
        <w:autoSpaceDE/>
        <w:autoSpaceDN/>
        <w:bidi w:val="0"/>
        <w:spacing w:line="360" w:lineRule="auto"/>
        <w:ind w:firstLine="480" w:firstLineChars="200"/>
        <w:outlineLvl w:val="9"/>
        <w:rPr>
          <w:rFonts w:hint="eastAsia" w:ascii="宋体" w:hAnsi="Calibri" w:eastAsia="宋体" w:cs="Times New Roman"/>
          <w:color w:val="auto"/>
          <w:kern w:val="2"/>
          <w:sz w:val="24"/>
          <w:szCs w:val="24"/>
          <w:highlight w:val="none"/>
          <w:lang w:val="en-US" w:eastAsia="zh-CN" w:bidi="ar-SA"/>
        </w:rPr>
      </w:pPr>
      <w:r>
        <w:rPr>
          <w:rFonts w:hint="eastAsia" w:ascii="宋体" w:hAnsi="Calibri" w:eastAsia="宋体" w:cs="Times New Roman"/>
          <w:color w:val="auto"/>
          <w:kern w:val="2"/>
          <w:sz w:val="24"/>
          <w:szCs w:val="24"/>
          <w:highlight w:val="none"/>
          <w:lang w:val="en-US" w:eastAsia="zh-CN" w:bidi="ar-SA"/>
        </w:rPr>
        <w:t>1、不得向</w:t>
      </w:r>
      <w:r>
        <w:rPr>
          <w:rFonts w:hint="eastAsia" w:ascii="宋体" w:cs="Times New Roman"/>
          <w:color w:val="auto"/>
          <w:kern w:val="2"/>
          <w:sz w:val="24"/>
          <w:szCs w:val="24"/>
          <w:highlight w:val="none"/>
          <w:lang w:val="en-US" w:eastAsia="zh-CN" w:bidi="ar-SA"/>
        </w:rPr>
        <w:t>发包人</w:t>
      </w:r>
      <w:r>
        <w:rPr>
          <w:rFonts w:hint="eastAsia" w:ascii="宋体" w:hAnsi="Calibri" w:eastAsia="宋体" w:cs="Times New Roman"/>
          <w:color w:val="auto"/>
          <w:kern w:val="2"/>
          <w:sz w:val="24"/>
          <w:szCs w:val="24"/>
          <w:highlight w:val="none"/>
          <w:lang w:val="en-US" w:eastAsia="zh-CN" w:bidi="ar-SA"/>
        </w:rPr>
        <w:t>人员及其亲属赠送或变相赠送礼金、有价证券和贵重物品等；</w:t>
      </w:r>
    </w:p>
    <w:p w14:paraId="58D5C5F5">
      <w:pPr>
        <w:keepNext w:val="0"/>
        <w:keepLines w:val="0"/>
        <w:pageBreakBefore w:val="0"/>
        <w:kinsoku/>
        <w:wordWrap/>
        <w:overflowPunct/>
        <w:topLinePunct w:val="0"/>
        <w:autoSpaceDE/>
        <w:autoSpaceDN/>
        <w:bidi w:val="0"/>
        <w:spacing w:line="360" w:lineRule="auto"/>
        <w:ind w:firstLine="480" w:firstLineChars="200"/>
        <w:outlineLvl w:val="9"/>
        <w:rPr>
          <w:rFonts w:hint="eastAsia" w:ascii="宋体" w:hAnsi="Calibri" w:eastAsia="宋体" w:cs="Times New Roman"/>
          <w:color w:val="auto"/>
          <w:kern w:val="2"/>
          <w:sz w:val="24"/>
          <w:szCs w:val="24"/>
          <w:highlight w:val="none"/>
          <w:lang w:val="en-US" w:eastAsia="zh-CN" w:bidi="ar-SA"/>
        </w:rPr>
      </w:pPr>
      <w:r>
        <w:rPr>
          <w:rFonts w:hint="eastAsia" w:ascii="宋体" w:hAnsi="Calibri" w:eastAsia="宋体" w:cs="Times New Roman"/>
          <w:color w:val="auto"/>
          <w:kern w:val="2"/>
          <w:sz w:val="24"/>
          <w:szCs w:val="24"/>
          <w:highlight w:val="none"/>
          <w:lang w:val="en-US" w:eastAsia="zh-CN" w:bidi="ar-SA"/>
        </w:rPr>
        <w:t>2、不得为谋取自身利益擅自与</w:t>
      </w:r>
      <w:r>
        <w:rPr>
          <w:rFonts w:hint="eastAsia" w:ascii="宋体" w:cs="Times New Roman"/>
          <w:color w:val="auto"/>
          <w:kern w:val="2"/>
          <w:sz w:val="24"/>
          <w:szCs w:val="24"/>
          <w:highlight w:val="none"/>
          <w:lang w:val="en-US" w:eastAsia="zh-CN" w:bidi="ar-SA"/>
        </w:rPr>
        <w:t>发包人</w:t>
      </w:r>
      <w:r>
        <w:rPr>
          <w:rFonts w:hint="eastAsia" w:ascii="宋体" w:hAnsi="Calibri" w:eastAsia="宋体" w:cs="Times New Roman"/>
          <w:color w:val="auto"/>
          <w:kern w:val="2"/>
          <w:sz w:val="24"/>
          <w:szCs w:val="24"/>
          <w:highlight w:val="none"/>
          <w:lang w:val="en-US" w:eastAsia="zh-CN" w:bidi="ar-SA"/>
        </w:rPr>
        <w:t>人员私下进行有损</w:t>
      </w:r>
      <w:r>
        <w:rPr>
          <w:rFonts w:hint="eastAsia" w:ascii="宋体" w:cs="Times New Roman"/>
          <w:color w:val="auto"/>
          <w:kern w:val="2"/>
          <w:sz w:val="24"/>
          <w:szCs w:val="24"/>
          <w:highlight w:val="none"/>
          <w:lang w:val="en-US" w:eastAsia="zh-CN" w:bidi="ar-SA"/>
        </w:rPr>
        <w:t>发包人</w:t>
      </w:r>
      <w:r>
        <w:rPr>
          <w:rFonts w:hint="eastAsia" w:ascii="宋体" w:hAnsi="Calibri" w:eastAsia="宋体" w:cs="Times New Roman"/>
          <w:color w:val="auto"/>
          <w:kern w:val="2"/>
          <w:sz w:val="24"/>
          <w:szCs w:val="24"/>
          <w:highlight w:val="none"/>
          <w:lang w:val="en-US" w:eastAsia="zh-CN" w:bidi="ar-SA"/>
        </w:rPr>
        <w:t>利益的非正常竞争性商谈或者达成损害</w:t>
      </w:r>
      <w:r>
        <w:rPr>
          <w:rFonts w:hint="eastAsia" w:ascii="宋体" w:cs="Times New Roman"/>
          <w:color w:val="auto"/>
          <w:kern w:val="2"/>
          <w:sz w:val="24"/>
          <w:szCs w:val="24"/>
          <w:highlight w:val="none"/>
          <w:lang w:val="en-US" w:eastAsia="zh-CN" w:bidi="ar-SA"/>
        </w:rPr>
        <w:t>发包人</w:t>
      </w:r>
      <w:r>
        <w:rPr>
          <w:rFonts w:hint="eastAsia" w:ascii="宋体" w:hAnsi="Calibri" w:eastAsia="宋体" w:cs="Times New Roman"/>
          <w:color w:val="auto"/>
          <w:kern w:val="2"/>
          <w:sz w:val="24"/>
          <w:szCs w:val="24"/>
          <w:highlight w:val="none"/>
          <w:lang w:val="en-US" w:eastAsia="zh-CN" w:bidi="ar-SA"/>
        </w:rPr>
        <w:t>利益的行为；</w:t>
      </w:r>
    </w:p>
    <w:p w14:paraId="74775172">
      <w:pPr>
        <w:keepNext w:val="0"/>
        <w:keepLines w:val="0"/>
        <w:pageBreakBefore w:val="0"/>
        <w:kinsoku/>
        <w:wordWrap/>
        <w:overflowPunct/>
        <w:topLinePunct w:val="0"/>
        <w:autoSpaceDE/>
        <w:autoSpaceDN/>
        <w:bidi w:val="0"/>
        <w:spacing w:line="360" w:lineRule="auto"/>
        <w:ind w:firstLine="480" w:firstLineChars="200"/>
        <w:outlineLvl w:val="9"/>
        <w:rPr>
          <w:rFonts w:hint="eastAsia" w:ascii="宋体" w:hAnsi="Calibri" w:eastAsia="宋体" w:cs="Times New Roman"/>
          <w:color w:val="auto"/>
          <w:kern w:val="2"/>
          <w:sz w:val="24"/>
          <w:szCs w:val="24"/>
          <w:highlight w:val="none"/>
          <w:lang w:val="en-US" w:eastAsia="zh-CN" w:bidi="ar-SA"/>
        </w:rPr>
      </w:pPr>
      <w:r>
        <w:rPr>
          <w:rFonts w:hint="eastAsia" w:ascii="宋体" w:hAnsi="Calibri" w:eastAsia="宋体" w:cs="Times New Roman"/>
          <w:color w:val="auto"/>
          <w:kern w:val="2"/>
          <w:sz w:val="24"/>
          <w:szCs w:val="24"/>
          <w:highlight w:val="none"/>
          <w:lang w:val="en-US" w:eastAsia="zh-CN" w:bidi="ar-SA"/>
        </w:rPr>
        <w:t>3、不得以洽谈业务、签订经济合同为借口，邀请</w:t>
      </w:r>
      <w:r>
        <w:rPr>
          <w:rFonts w:hint="eastAsia" w:ascii="宋体" w:cs="Times New Roman"/>
          <w:color w:val="auto"/>
          <w:kern w:val="2"/>
          <w:sz w:val="24"/>
          <w:szCs w:val="24"/>
          <w:highlight w:val="none"/>
          <w:lang w:val="en-US" w:eastAsia="zh-CN" w:bidi="ar-SA"/>
        </w:rPr>
        <w:t>发包人</w:t>
      </w:r>
      <w:r>
        <w:rPr>
          <w:rFonts w:hint="eastAsia" w:ascii="宋体" w:hAnsi="Calibri" w:eastAsia="宋体" w:cs="Times New Roman"/>
          <w:color w:val="auto"/>
          <w:kern w:val="2"/>
          <w:sz w:val="24"/>
          <w:szCs w:val="24"/>
          <w:highlight w:val="none"/>
          <w:lang w:val="en-US" w:eastAsia="zh-CN" w:bidi="ar-SA"/>
        </w:rPr>
        <w:t>工作人员外出旅游、健身、宴请或进入营业性消费娱乐场所；</w:t>
      </w:r>
    </w:p>
    <w:p w14:paraId="083BAC9C">
      <w:pPr>
        <w:keepNext w:val="0"/>
        <w:keepLines w:val="0"/>
        <w:pageBreakBefore w:val="0"/>
        <w:kinsoku/>
        <w:wordWrap/>
        <w:overflowPunct/>
        <w:topLinePunct w:val="0"/>
        <w:autoSpaceDE/>
        <w:autoSpaceDN/>
        <w:bidi w:val="0"/>
        <w:spacing w:line="360" w:lineRule="auto"/>
        <w:ind w:firstLine="480" w:firstLineChars="200"/>
        <w:outlineLvl w:val="9"/>
        <w:rPr>
          <w:rFonts w:hint="eastAsia" w:ascii="宋体" w:hAnsi="Calibri" w:eastAsia="宋体" w:cs="Times New Roman"/>
          <w:color w:val="auto"/>
          <w:kern w:val="2"/>
          <w:sz w:val="24"/>
          <w:szCs w:val="24"/>
          <w:highlight w:val="none"/>
          <w:lang w:val="en-US" w:eastAsia="zh-CN" w:bidi="ar-SA"/>
        </w:rPr>
      </w:pPr>
      <w:r>
        <w:rPr>
          <w:rFonts w:hint="eastAsia" w:ascii="宋体" w:hAnsi="Calibri" w:eastAsia="宋体" w:cs="Times New Roman"/>
          <w:color w:val="auto"/>
          <w:kern w:val="2"/>
          <w:sz w:val="24"/>
          <w:szCs w:val="24"/>
          <w:highlight w:val="none"/>
          <w:lang w:val="en-US" w:eastAsia="zh-CN" w:bidi="ar-SA"/>
        </w:rPr>
        <w:t>4、不得为</w:t>
      </w:r>
      <w:r>
        <w:rPr>
          <w:rFonts w:hint="eastAsia" w:ascii="宋体" w:cs="Times New Roman"/>
          <w:color w:val="auto"/>
          <w:kern w:val="2"/>
          <w:sz w:val="24"/>
          <w:szCs w:val="24"/>
          <w:highlight w:val="none"/>
          <w:lang w:val="en-US" w:eastAsia="zh-CN" w:bidi="ar-SA"/>
        </w:rPr>
        <w:t>发包人</w:t>
      </w:r>
      <w:r>
        <w:rPr>
          <w:rFonts w:hint="eastAsia" w:ascii="宋体" w:hAnsi="Calibri" w:eastAsia="宋体" w:cs="Times New Roman"/>
          <w:color w:val="auto"/>
          <w:kern w:val="2"/>
          <w:sz w:val="24"/>
          <w:szCs w:val="24"/>
          <w:highlight w:val="none"/>
          <w:lang w:val="en-US" w:eastAsia="zh-CN" w:bidi="ar-SA"/>
        </w:rPr>
        <w:t>单位或个人购置或者提供通信工具、交通工具、家电、办公用品等；</w:t>
      </w:r>
    </w:p>
    <w:p w14:paraId="33664E66">
      <w:pPr>
        <w:keepNext w:val="0"/>
        <w:keepLines w:val="0"/>
        <w:pageBreakBefore w:val="0"/>
        <w:kinsoku/>
        <w:wordWrap/>
        <w:overflowPunct/>
        <w:topLinePunct w:val="0"/>
        <w:autoSpaceDE/>
        <w:autoSpaceDN/>
        <w:bidi w:val="0"/>
        <w:spacing w:line="360" w:lineRule="auto"/>
        <w:ind w:firstLine="480" w:firstLineChars="200"/>
        <w:outlineLvl w:val="9"/>
        <w:rPr>
          <w:rFonts w:hint="eastAsia" w:ascii="宋体" w:hAnsi="Calibri" w:eastAsia="宋体" w:cs="Times New Roman"/>
          <w:color w:val="auto"/>
          <w:kern w:val="2"/>
          <w:sz w:val="24"/>
          <w:szCs w:val="24"/>
          <w:highlight w:val="none"/>
          <w:lang w:val="en-US" w:eastAsia="zh-CN" w:bidi="ar-SA"/>
        </w:rPr>
      </w:pPr>
      <w:r>
        <w:rPr>
          <w:rFonts w:hint="eastAsia" w:ascii="宋体" w:hAnsi="Calibri" w:eastAsia="宋体" w:cs="Times New Roman"/>
          <w:color w:val="auto"/>
          <w:kern w:val="2"/>
          <w:sz w:val="24"/>
          <w:szCs w:val="24"/>
          <w:highlight w:val="none"/>
          <w:lang w:val="en-US" w:eastAsia="zh-CN" w:bidi="ar-SA"/>
        </w:rPr>
        <w:t>5、不得为</w:t>
      </w:r>
      <w:r>
        <w:rPr>
          <w:rFonts w:hint="eastAsia" w:ascii="宋体" w:cs="Times New Roman"/>
          <w:color w:val="auto"/>
          <w:kern w:val="2"/>
          <w:sz w:val="24"/>
          <w:szCs w:val="24"/>
          <w:highlight w:val="none"/>
          <w:lang w:val="en-US" w:eastAsia="zh-CN" w:bidi="ar-SA"/>
        </w:rPr>
        <w:t>发包人</w:t>
      </w:r>
      <w:r>
        <w:rPr>
          <w:rFonts w:hint="eastAsia" w:ascii="宋体" w:hAnsi="Calibri" w:eastAsia="宋体" w:cs="Times New Roman"/>
          <w:color w:val="auto"/>
          <w:kern w:val="2"/>
          <w:sz w:val="24"/>
          <w:szCs w:val="24"/>
          <w:highlight w:val="none"/>
          <w:lang w:val="en-US" w:eastAsia="zh-CN" w:bidi="ar-SA"/>
        </w:rPr>
        <w:t>人员报销任何应由</w:t>
      </w:r>
      <w:r>
        <w:rPr>
          <w:rFonts w:hint="eastAsia" w:ascii="宋体" w:cs="Times New Roman"/>
          <w:color w:val="auto"/>
          <w:kern w:val="2"/>
          <w:sz w:val="24"/>
          <w:szCs w:val="24"/>
          <w:highlight w:val="none"/>
          <w:lang w:val="en-US" w:eastAsia="zh-CN" w:bidi="ar-SA"/>
        </w:rPr>
        <w:t>发包人</w:t>
      </w:r>
      <w:r>
        <w:rPr>
          <w:rFonts w:hint="eastAsia" w:ascii="宋体" w:hAnsi="Calibri" w:eastAsia="宋体" w:cs="Times New Roman"/>
          <w:color w:val="auto"/>
          <w:kern w:val="2"/>
          <w:sz w:val="24"/>
          <w:szCs w:val="24"/>
          <w:highlight w:val="none"/>
          <w:lang w:val="en-US" w:eastAsia="zh-CN" w:bidi="ar-SA"/>
        </w:rPr>
        <w:t>个人支付的费用。</w:t>
      </w:r>
    </w:p>
    <w:p w14:paraId="480F28F5">
      <w:pPr>
        <w:keepNext w:val="0"/>
        <w:keepLines w:val="0"/>
        <w:pageBreakBefore w:val="0"/>
        <w:kinsoku/>
        <w:wordWrap/>
        <w:overflowPunct/>
        <w:topLinePunct w:val="0"/>
        <w:autoSpaceDE/>
        <w:autoSpaceDN/>
        <w:bidi w:val="0"/>
        <w:spacing w:line="360" w:lineRule="auto"/>
        <w:ind w:firstLine="480" w:firstLineChars="200"/>
        <w:outlineLvl w:val="9"/>
        <w:rPr>
          <w:rFonts w:hint="eastAsia" w:ascii="宋体" w:hAnsi="Calibri" w:eastAsia="宋体" w:cs="Times New Roman"/>
          <w:color w:val="auto"/>
          <w:kern w:val="2"/>
          <w:sz w:val="24"/>
          <w:szCs w:val="24"/>
          <w:highlight w:val="none"/>
          <w:lang w:val="en-US" w:eastAsia="zh-CN" w:bidi="ar-SA"/>
        </w:rPr>
      </w:pPr>
      <w:r>
        <w:rPr>
          <w:rFonts w:hint="eastAsia" w:ascii="宋体" w:hAnsi="Calibri" w:eastAsia="宋体" w:cs="Times New Roman"/>
          <w:color w:val="auto"/>
          <w:kern w:val="2"/>
          <w:sz w:val="24"/>
          <w:szCs w:val="24"/>
          <w:highlight w:val="none"/>
          <w:lang w:val="en-US" w:eastAsia="zh-CN" w:bidi="ar-SA"/>
        </w:rPr>
        <w:t>四、对违反以上廉洁共保约定的，实行责任追究：</w:t>
      </w:r>
    </w:p>
    <w:p w14:paraId="79A671C4">
      <w:pPr>
        <w:keepNext w:val="0"/>
        <w:keepLines w:val="0"/>
        <w:pageBreakBefore w:val="0"/>
        <w:kinsoku/>
        <w:wordWrap/>
        <w:overflowPunct/>
        <w:topLinePunct w:val="0"/>
        <w:autoSpaceDE/>
        <w:autoSpaceDN/>
        <w:bidi w:val="0"/>
        <w:spacing w:line="360" w:lineRule="auto"/>
        <w:ind w:firstLine="480" w:firstLineChars="200"/>
        <w:outlineLvl w:val="9"/>
        <w:rPr>
          <w:rFonts w:hint="eastAsia" w:ascii="宋体" w:hAnsi="Calibri" w:eastAsia="宋体" w:cs="Times New Roman"/>
          <w:color w:val="auto"/>
          <w:kern w:val="2"/>
          <w:sz w:val="24"/>
          <w:szCs w:val="24"/>
          <w:highlight w:val="none"/>
          <w:lang w:val="en-US" w:eastAsia="zh-CN" w:bidi="ar-SA"/>
        </w:rPr>
      </w:pPr>
      <w:r>
        <w:rPr>
          <w:rFonts w:hint="eastAsia" w:ascii="宋体" w:hAnsi="Calibri" w:eastAsia="宋体" w:cs="Times New Roman"/>
          <w:color w:val="auto"/>
          <w:kern w:val="2"/>
          <w:sz w:val="24"/>
          <w:szCs w:val="24"/>
          <w:highlight w:val="none"/>
          <w:lang w:val="en-US" w:eastAsia="zh-CN" w:bidi="ar-SA"/>
        </w:rPr>
        <w:t>1、在履行合同过程中，如</w:t>
      </w:r>
      <w:r>
        <w:rPr>
          <w:rFonts w:hint="eastAsia" w:ascii="宋体" w:cs="Times New Roman"/>
          <w:color w:val="auto"/>
          <w:kern w:val="2"/>
          <w:sz w:val="24"/>
          <w:szCs w:val="24"/>
          <w:highlight w:val="none"/>
          <w:lang w:val="en-US" w:eastAsia="zh-CN" w:bidi="ar-SA"/>
        </w:rPr>
        <w:t>承包人</w:t>
      </w:r>
      <w:r>
        <w:rPr>
          <w:rFonts w:hint="eastAsia" w:ascii="宋体" w:hAnsi="Calibri" w:eastAsia="宋体" w:cs="Times New Roman"/>
          <w:color w:val="auto"/>
          <w:kern w:val="2"/>
          <w:sz w:val="24"/>
          <w:szCs w:val="24"/>
          <w:highlight w:val="none"/>
          <w:lang w:val="en-US" w:eastAsia="zh-CN" w:bidi="ar-SA"/>
        </w:rPr>
        <w:t>发现</w:t>
      </w:r>
      <w:r>
        <w:rPr>
          <w:rFonts w:hint="eastAsia" w:ascii="宋体" w:cs="Times New Roman"/>
          <w:color w:val="auto"/>
          <w:kern w:val="2"/>
          <w:sz w:val="24"/>
          <w:szCs w:val="24"/>
          <w:highlight w:val="none"/>
          <w:lang w:val="en-US" w:eastAsia="zh-CN" w:bidi="ar-SA"/>
        </w:rPr>
        <w:t>发包人</w:t>
      </w:r>
      <w:r>
        <w:rPr>
          <w:rFonts w:hint="eastAsia" w:ascii="宋体" w:hAnsi="Calibri" w:eastAsia="宋体" w:cs="Times New Roman"/>
          <w:color w:val="auto"/>
          <w:kern w:val="2"/>
          <w:sz w:val="24"/>
          <w:szCs w:val="24"/>
          <w:highlight w:val="none"/>
          <w:lang w:val="en-US" w:eastAsia="zh-CN" w:bidi="ar-SA"/>
        </w:rPr>
        <w:t>工作人员违反上述约定，应向</w:t>
      </w:r>
      <w:r>
        <w:rPr>
          <w:rFonts w:hint="eastAsia" w:ascii="宋体" w:cs="Times New Roman"/>
          <w:color w:val="auto"/>
          <w:kern w:val="2"/>
          <w:sz w:val="24"/>
          <w:szCs w:val="24"/>
          <w:highlight w:val="none"/>
          <w:lang w:val="en-US" w:eastAsia="zh-CN" w:bidi="ar-SA"/>
        </w:rPr>
        <w:t>发包人</w:t>
      </w:r>
      <w:r>
        <w:rPr>
          <w:rFonts w:hint="eastAsia" w:ascii="宋体" w:hAnsi="Calibri" w:eastAsia="宋体" w:cs="Times New Roman"/>
          <w:color w:val="auto"/>
          <w:kern w:val="2"/>
          <w:sz w:val="24"/>
          <w:szCs w:val="24"/>
          <w:highlight w:val="none"/>
          <w:lang w:val="en-US" w:eastAsia="zh-CN" w:bidi="ar-SA"/>
        </w:rPr>
        <w:t>监察部门进行实名举报，</w:t>
      </w:r>
      <w:r>
        <w:rPr>
          <w:rFonts w:hint="eastAsia" w:ascii="宋体" w:cs="Times New Roman"/>
          <w:color w:val="auto"/>
          <w:kern w:val="2"/>
          <w:sz w:val="24"/>
          <w:szCs w:val="24"/>
          <w:highlight w:val="none"/>
          <w:lang w:val="en-US" w:eastAsia="zh-CN" w:bidi="ar-SA"/>
        </w:rPr>
        <w:t>发包人</w:t>
      </w:r>
      <w:r>
        <w:rPr>
          <w:rFonts w:hint="eastAsia" w:ascii="宋体" w:hAnsi="Calibri" w:eastAsia="宋体" w:cs="Times New Roman"/>
          <w:color w:val="auto"/>
          <w:kern w:val="2"/>
          <w:sz w:val="24"/>
          <w:szCs w:val="24"/>
          <w:highlight w:val="none"/>
          <w:lang w:val="en-US" w:eastAsia="zh-CN" w:bidi="ar-SA"/>
        </w:rPr>
        <w:t>有责任为</w:t>
      </w:r>
      <w:r>
        <w:rPr>
          <w:rFonts w:hint="eastAsia" w:ascii="宋体" w:cs="Times New Roman"/>
          <w:color w:val="auto"/>
          <w:kern w:val="2"/>
          <w:sz w:val="24"/>
          <w:szCs w:val="24"/>
          <w:highlight w:val="none"/>
          <w:lang w:val="en-US" w:eastAsia="zh-CN" w:bidi="ar-SA"/>
        </w:rPr>
        <w:t>承包人</w:t>
      </w:r>
      <w:r>
        <w:rPr>
          <w:rFonts w:hint="eastAsia" w:ascii="宋体" w:hAnsi="Calibri" w:eastAsia="宋体" w:cs="Times New Roman"/>
          <w:color w:val="auto"/>
          <w:kern w:val="2"/>
          <w:sz w:val="24"/>
          <w:szCs w:val="24"/>
          <w:highlight w:val="none"/>
          <w:lang w:val="en-US" w:eastAsia="zh-CN" w:bidi="ar-SA"/>
        </w:rPr>
        <w:t>举报人保密。</w:t>
      </w:r>
    </w:p>
    <w:p w14:paraId="302285CB">
      <w:pPr>
        <w:keepNext w:val="0"/>
        <w:keepLines w:val="0"/>
        <w:pageBreakBefore w:val="0"/>
        <w:kinsoku/>
        <w:wordWrap/>
        <w:overflowPunct/>
        <w:topLinePunct w:val="0"/>
        <w:autoSpaceDE/>
        <w:autoSpaceDN/>
        <w:bidi w:val="0"/>
        <w:spacing w:line="360" w:lineRule="auto"/>
        <w:ind w:firstLine="480" w:firstLineChars="200"/>
        <w:outlineLvl w:val="9"/>
        <w:rPr>
          <w:rFonts w:hint="eastAsia" w:ascii="宋体" w:hAnsi="Calibri" w:eastAsia="宋体" w:cs="Times New Roman"/>
          <w:color w:val="auto"/>
          <w:kern w:val="2"/>
          <w:sz w:val="24"/>
          <w:szCs w:val="24"/>
          <w:highlight w:val="none"/>
          <w:lang w:val="en-US" w:eastAsia="zh-CN" w:bidi="ar-SA"/>
        </w:rPr>
      </w:pPr>
      <w:r>
        <w:rPr>
          <w:rFonts w:hint="eastAsia" w:ascii="宋体" w:cs="Times New Roman"/>
          <w:color w:val="auto"/>
          <w:kern w:val="2"/>
          <w:sz w:val="24"/>
          <w:szCs w:val="24"/>
          <w:highlight w:val="none"/>
          <w:lang w:val="en-US" w:eastAsia="zh-CN" w:bidi="ar-SA"/>
        </w:rPr>
        <w:t>发包人</w:t>
      </w:r>
      <w:r>
        <w:rPr>
          <w:rFonts w:hint="eastAsia" w:ascii="宋体" w:hAnsi="Calibri" w:eastAsia="宋体" w:cs="Times New Roman"/>
          <w:color w:val="auto"/>
          <w:kern w:val="2"/>
          <w:sz w:val="24"/>
          <w:szCs w:val="24"/>
          <w:highlight w:val="none"/>
          <w:lang w:val="en-US" w:eastAsia="zh-CN" w:bidi="ar-SA"/>
        </w:rPr>
        <w:t>在事实核查后，对违反上述行为准则的</w:t>
      </w:r>
      <w:r>
        <w:rPr>
          <w:rFonts w:hint="eastAsia" w:ascii="宋体" w:cs="Times New Roman"/>
          <w:color w:val="auto"/>
          <w:kern w:val="2"/>
          <w:sz w:val="24"/>
          <w:szCs w:val="24"/>
          <w:highlight w:val="none"/>
          <w:lang w:val="en-US" w:eastAsia="zh-CN" w:bidi="ar-SA"/>
        </w:rPr>
        <w:t>发包人</w:t>
      </w:r>
      <w:r>
        <w:rPr>
          <w:rFonts w:hint="eastAsia" w:ascii="宋体" w:hAnsi="Calibri" w:eastAsia="宋体" w:cs="Times New Roman"/>
          <w:color w:val="auto"/>
          <w:kern w:val="2"/>
          <w:sz w:val="24"/>
          <w:szCs w:val="24"/>
          <w:highlight w:val="none"/>
          <w:lang w:val="en-US" w:eastAsia="zh-CN" w:bidi="ar-SA"/>
        </w:rPr>
        <w:t>工作人员视情节予以批评教育、降职降级、调整岗位、扣发效益薪酬、解除劳动关系、责令赔偿损失、党纪政纪处分或依法追究法律责任。</w:t>
      </w:r>
    </w:p>
    <w:p w14:paraId="3F79A059">
      <w:pPr>
        <w:keepNext w:val="0"/>
        <w:keepLines w:val="0"/>
        <w:pageBreakBefore w:val="0"/>
        <w:kinsoku/>
        <w:wordWrap/>
        <w:overflowPunct/>
        <w:topLinePunct w:val="0"/>
        <w:autoSpaceDE/>
        <w:autoSpaceDN/>
        <w:bidi w:val="0"/>
        <w:spacing w:line="360" w:lineRule="auto"/>
        <w:ind w:firstLine="480" w:firstLineChars="200"/>
        <w:jc w:val="left"/>
        <w:outlineLvl w:val="9"/>
        <w:rPr>
          <w:rFonts w:hint="eastAsia" w:ascii="宋体" w:hAnsi="Times New Roman"/>
          <w:color w:val="auto"/>
          <w:sz w:val="24"/>
          <w:szCs w:val="24"/>
          <w:highlight w:val="none"/>
        </w:rPr>
      </w:pPr>
      <w:r>
        <w:rPr>
          <w:rFonts w:hint="eastAsia" w:ascii="宋体" w:hAnsi="Calibri" w:eastAsia="宋体" w:cs="Times New Roman"/>
          <w:color w:val="auto"/>
          <w:kern w:val="2"/>
          <w:sz w:val="24"/>
          <w:szCs w:val="24"/>
          <w:highlight w:val="none"/>
          <w:lang w:val="en-US" w:eastAsia="zh-CN" w:bidi="ar-SA"/>
        </w:rPr>
        <w:t>2、在合同履行过程中，如发现承包人及其工作人员违反上述约定，发包人有权视情况单方面解除与承包人签订的合同，同时承包人应按合同总额的20%向发包人支付违约金，情况严重者，发包人可向相关司法部门举报，请求追究承包人的法律责任。</w:t>
      </w:r>
    </w:p>
    <w:p w14:paraId="3F069054">
      <w:pPr>
        <w:keepNext w:val="0"/>
        <w:keepLines w:val="0"/>
        <w:pageBreakBefore w:val="0"/>
        <w:numPr>
          <w:ilvl w:val="0"/>
          <w:numId w:val="0"/>
        </w:numPr>
        <w:kinsoku/>
        <w:wordWrap/>
        <w:overflowPunct/>
        <w:topLinePunct w:val="0"/>
        <w:autoSpaceDE/>
        <w:autoSpaceDN/>
        <w:bidi w:val="0"/>
        <w:spacing w:line="360" w:lineRule="auto"/>
        <w:ind w:leftChars="0"/>
        <w:outlineLvl w:val="9"/>
        <w:rPr>
          <w:rFonts w:hint="eastAsia"/>
          <w:lang w:val="en-US" w:eastAsia="zh-CN"/>
        </w:rPr>
      </w:pPr>
    </w:p>
    <w:p w14:paraId="79341116">
      <w:pPr>
        <w:pStyle w:val="16"/>
        <w:rPr>
          <w:rFonts w:hint="eastAsia" w:ascii="宋体" w:hAnsi="宋体"/>
          <w:color w:val="auto"/>
          <w:sz w:val="24"/>
          <w:highlight w:val="none"/>
          <w:u w:val="single"/>
        </w:rPr>
        <w:sectPr>
          <w:footerReference r:id="rId8" w:type="first"/>
          <w:headerReference r:id="rId6" w:type="default"/>
          <w:footerReference r:id="rId7" w:type="default"/>
          <w:pgSz w:w="11907" w:h="16840"/>
          <w:pgMar w:top="1247" w:right="1418" w:bottom="1247" w:left="1418" w:header="851" w:footer="794" w:gutter="0"/>
          <w:pgNumType w:fmt="decimal"/>
          <w:cols w:space="720" w:num="1"/>
          <w:titlePg/>
          <w:docGrid w:linePitch="323" w:charSpace="-2"/>
        </w:sectPr>
      </w:pPr>
    </w:p>
    <w:p w14:paraId="49951E66">
      <w:pPr>
        <w:spacing w:line="400" w:lineRule="exact"/>
        <w:jc w:val="both"/>
        <w:outlineLvl w:val="0"/>
        <w:rPr>
          <w:rFonts w:hint="eastAsia"/>
          <w:b/>
          <w:bCs/>
          <w:color w:val="auto"/>
          <w:sz w:val="36"/>
          <w:szCs w:val="36"/>
        </w:rPr>
      </w:pPr>
      <w:bookmarkStart w:id="484" w:name="_Toc480890784"/>
      <w:bookmarkStart w:id="485" w:name="_Toc480299319"/>
    </w:p>
    <w:p w14:paraId="2321A1AE">
      <w:pPr>
        <w:spacing w:line="400" w:lineRule="exact"/>
        <w:jc w:val="center"/>
        <w:outlineLvl w:val="0"/>
        <w:rPr>
          <w:b/>
          <w:bCs/>
          <w:color w:val="auto"/>
          <w:sz w:val="36"/>
          <w:szCs w:val="36"/>
        </w:rPr>
      </w:pPr>
      <w:r>
        <w:rPr>
          <w:rFonts w:hint="eastAsia"/>
          <w:b/>
          <w:bCs/>
          <w:color w:val="auto"/>
          <w:sz w:val="36"/>
          <w:szCs w:val="36"/>
        </w:rPr>
        <w:t>第</w:t>
      </w:r>
      <w:r>
        <w:rPr>
          <w:rFonts w:hint="eastAsia"/>
          <w:b/>
          <w:bCs/>
          <w:color w:val="auto"/>
          <w:sz w:val="36"/>
          <w:szCs w:val="36"/>
          <w:lang w:val="en-US" w:eastAsia="zh-CN"/>
        </w:rPr>
        <w:t>五</w:t>
      </w:r>
      <w:r>
        <w:rPr>
          <w:rFonts w:hint="eastAsia"/>
          <w:b/>
          <w:bCs/>
          <w:color w:val="auto"/>
          <w:sz w:val="36"/>
          <w:szCs w:val="36"/>
        </w:rPr>
        <w:t xml:space="preserve">章  </w:t>
      </w:r>
      <w:r>
        <w:rPr>
          <w:rFonts w:hint="eastAsia"/>
          <w:b/>
          <w:bCs/>
          <w:color w:val="auto"/>
          <w:sz w:val="36"/>
          <w:szCs w:val="36"/>
          <w:lang w:eastAsia="zh-CN"/>
        </w:rPr>
        <w:t>投标</w:t>
      </w:r>
      <w:r>
        <w:rPr>
          <w:rFonts w:hint="eastAsia"/>
          <w:b/>
          <w:bCs/>
          <w:color w:val="auto"/>
          <w:sz w:val="36"/>
          <w:szCs w:val="36"/>
        </w:rPr>
        <w:t>文件格式</w:t>
      </w:r>
      <w:bookmarkEnd w:id="484"/>
      <w:bookmarkEnd w:id="485"/>
    </w:p>
    <w:p w14:paraId="564014C7">
      <w:pPr>
        <w:spacing w:line="400" w:lineRule="exact"/>
        <w:jc w:val="center"/>
        <w:rPr>
          <w:b/>
          <w:bCs/>
          <w:color w:val="auto"/>
          <w:sz w:val="36"/>
          <w:szCs w:val="36"/>
        </w:rPr>
      </w:pPr>
    </w:p>
    <w:p w14:paraId="2B87B481">
      <w:pPr>
        <w:spacing w:line="400" w:lineRule="exact"/>
        <w:jc w:val="center"/>
        <w:rPr>
          <w:b/>
          <w:bCs/>
          <w:color w:val="auto"/>
          <w:sz w:val="36"/>
          <w:szCs w:val="36"/>
        </w:rPr>
      </w:pPr>
    </w:p>
    <w:p w14:paraId="5A1871C5">
      <w:pPr>
        <w:spacing w:line="400" w:lineRule="exact"/>
        <w:jc w:val="center"/>
        <w:rPr>
          <w:b/>
          <w:bCs/>
          <w:color w:val="auto"/>
          <w:sz w:val="36"/>
          <w:szCs w:val="36"/>
        </w:rPr>
      </w:pPr>
    </w:p>
    <w:p w14:paraId="14E765C8">
      <w:pPr>
        <w:spacing w:line="400" w:lineRule="exact"/>
        <w:jc w:val="center"/>
        <w:rPr>
          <w:b/>
          <w:bCs/>
          <w:color w:val="auto"/>
          <w:sz w:val="36"/>
          <w:szCs w:val="36"/>
        </w:rPr>
      </w:pPr>
    </w:p>
    <w:p w14:paraId="75860C30">
      <w:pPr>
        <w:pStyle w:val="13"/>
        <w:spacing w:after="0"/>
        <w:ind w:left="0" w:leftChars="0"/>
        <w:jc w:val="center"/>
        <w:outlineLvl w:val="0"/>
        <w:rPr>
          <w:b/>
          <w:bCs/>
          <w:color w:val="auto"/>
          <w:sz w:val="72"/>
          <w:szCs w:val="72"/>
        </w:rPr>
      </w:pPr>
      <w:bookmarkStart w:id="486" w:name="_Toc480890785"/>
      <w:bookmarkStart w:id="487" w:name="_Toc480299320"/>
      <w:r>
        <w:rPr>
          <w:rFonts w:hint="eastAsia"/>
          <w:b/>
          <w:bCs/>
          <w:color w:val="auto"/>
          <w:sz w:val="72"/>
          <w:szCs w:val="72"/>
        </w:rPr>
        <w:t>资格后审申请书</w:t>
      </w:r>
      <w:bookmarkEnd w:id="486"/>
      <w:bookmarkEnd w:id="487"/>
    </w:p>
    <w:p w14:paraId="4292D3FD">
      <w:pPr>
        <w:pStyle w:val="13"/>
        <w:rPr>
          <w:color w:val="auto"/>
          <w:sz w:val="28"/>
          <w:szCs w:val="28"/>
          <w:u w:val="none"/>
        </w:rPr>
      </w:pPr>
      <w:r>
        <w:rPr>
          <w:rFonts w:hint="eastAsia"/>
          <w:color w:val="auto"/>
          <w:sz w:val="28"/>
          <w:szCs w:val="28"/>
          <w:lang w:eastAsia="zh-CN"/>
        </w:rPr>
        <w:t>招标</w:t>
      </w:r>
      <w:r>
        <w:rPr>
          <w:rFonts w:hint="eastAsia"/>
          <w:color w:val="auto"/>
          <w:sz w:val="28"/>
          <w:szCs w:val="28"/>
        </w:rPr>
        <w:t>编号：</w:t>
      </w:r>
      <w:r>
        <w:rPr>
          <w:rFonts w:hint="eastAsia"/>
          <w:color w:val="auto"/>
          <w:sz w:val="32"/>
          <w:szCs w:val="32"/>
          <w:u w:val="single"/>
        </w:rPr>
        <w:t xml:space="preserve">                              </w:t>
      </w:r>
      <w:r>
        <w:rPr>
          <w:rFonts w:hint="eastAsia"/>
          <w:color w:val="auto"/>
          <w:sz w:val="32"/>
          <w:szCs w:val="32"/>
          <w:u w:val="single"/>
          <w:lang w:val="en-US" w:eastAsia="zh-CN"/>
        </w:rPr>
        <w:t xml:space="preserve">           </w:t>
      </w:r>
      <w:r>
        <w:rPr>
          <w:color w:val="auto"/>
          <w:sz w:val="28"/>
          <w:szCs w:val="28"/>
          <w:u w:val="none"/>
        </w:rPr>
        <w:t xml:space="preserve"> </w:t>
      </w:r>
      <w:r>
        <w:rPr>
          <w:rFonts w:hint="eastAsia"/>
          <w:color w:val="auto"/>
          <w:sz w:val="28"/>
          <w:szCs w:val="28"/>
          <w:u w:val="none"/>
        </w:rPr>
        <w:t xml:space="preserve"> </w:t>
      </w:r>
      <w:r>
        <w:rPr>
          <w:rFonts w:hint="eastAsia"/>
          <w:color w:val="auto"/>
          <w:sz w:val="28"/>
          <w:szCs w:val="28"/>
          <w:u w:val="none"/>
          <w:lang w:val="en-US" w:eastAsia="zh-CN"/>
        </w:rPr>
        <w:t xml:space="preserve">    </w:t>
      </w:r>
      <w:r>
        <w:rPr>
          <w:rFonts w:hint="eastAsia"/>
          <w:color w:val="auto"/>
          <w:sz w:val="28"/>
          <w:szCs w:val="28"/>
          <w:u w:val="none"/>
        </w:rPr>
        <w:t xml:space="preserve"> </w:t>
      </w:r>
      <w:r>
        <w:rPr>
          <w:rFonts w:hint="eastAsia"/>
          <w:color w:val="auto"/>
          <w:sz w:val="28"/>
          <w:szCs w:val="28"/>
          <w:u w:val="none"/>
          <w:lang w:val="en-US" w:eastAsia="zh-CN"/>
        </w:rPr>
        <w:t xml:space="preserve">    </w:t>
      </w:r>
      <w:r>
        <w:rPr>
          <w:rFonts w:hint="eastAsia"/>
          <w:color w:val="auto"/>
          <w:sz w:val="28"/>
          <w:szCs w:val="28"/>
          <w:u w:val="none"/>
        </w:rPr>
        <w:t xml:space="preserve"> </w:t>
      </w:r>
    </w:p>
    <w:p w14:paraId="47FC1B0C">
      <w:pPr>
        <w:pStyle w:val="13"/>
        <w:ind w:left="359" w:leftChars="171" w:firstLine="117" w:firstLineChars="42"/>
        <w:jc w:val="center"/>
        <w:rPr>
          <w:color w:val="auto"/>
          <w:sz w:val="28"/>
          <w:szCs w:val="28"/>
        </w:rPr>
      </w:pPr>
      <w:r>
        <w:rPr>
          <w:rFonts w:hint="eastAsia"/>
          <w:color w:val="auto"/>
          <w:sz w:val="28"/>
          <w:szCs w:val="28"/>
        </w:rPr>
        <w:t>（     本）</w:t>
      </w:r>
    </w:p>
    <w:p w14:paraId="3BFFB0DA">
      <w:pPr>
        <w:pStyle w:val="13"/>
        <w:ind w:left="359" w:leftChars="171" w:firstLine="88" w:firstLineChars="42"/>
        <w:rPr>
          <w:color w:val="auto"/>
          <w:u w:val="single"/>
        </w:rPr>
      </w:pPr>
    </w:p>
    <w:p w14:paraId="61848597">
      <w:pPr>
        <w:pStyle w:val="13"/>
        <w:ind w:left="359" w:leftChars="171" w:firstLine="134" w:firstLineChars="42"/>
        <w:rPr>
          <w:color w:val="auto"/>
          <w:sz w:val="32"/>
          <w:szCs w:val="32"/>
        </w:rPr>
      </w:pPr>
      <w:r>
        <w:rPr>
          <w:rFonts w:hint="eastAsia"/>
          <w:color w:val="auto"/>
          <w:sz w:val="32"/>
          <w:szCs w:val="32"/>
        </w:rPr>
        <w:t>工程名称：</w:t>
      </w:r>
      <w:r>
        <w:rPr>
          <w:rFonts w:hint="eastAsia"/>
          <w:color w:val="auto"/>
          <w:sz w:val="32"/>
          <w:szCs w:val="32"/>
          <w:u w:val="single"/>
        </w:rPr>
        <w:t xml:space="preserve">      </w:t>
      </w:r>
      <w:r>
        <w:rPr>
          <w:rFonts w:hint="eastAsia"/>
          <w:color w:val="auto"/>
          <w:sz w:val="32"/>
          <w:szCs w:val="32"/>
          <w:u w:val="single"/>
          <w:lang w:val="en-US" w:eastAsia="zh-CN"/>
        </w:rPr>
        <w:t xml:space="preserve">                               </w:t>
      </w:r>
      <w:r>
        <w:rPr>
          <w:rFonts w:hint="eastAsia"/>
          <w:color w:val="auto"/>
          <w:sz w:val="32"/>
          <w:szCs w:val="32"/>
          <w:u w:val="single"/>
        </w:rPr>
        <w:t xml:space="preserve">    </w:t>
      </w:r>
    </w:p>
    <w:p w14:paraId="3911BDC6">
      <w:pPr>
        <w:pStyle w:val="13"/>
        <w:ind w:left="359" w:leftChars="171" w:firstLine="134" w:firstLineChars="42"/>
        <w:rPr>
          <w:color w:val="auto"/>
          <w:sz w:val="32"/>
          <w:szCs w:val="32"/>
        </w:rPr>
      </w:pPr>
      <w:r>
        <w:rPr>
          <w:rFonts w:hint="eastAsia"/>
          <w:color w:val="auto"/>
          <w:sz w:val="32"/>
          <w:szCs w:val="32"/>
          <w:lang w:eastAsia="zh-CN"/>
        </w:rPr>
        <w:t>投标</w:t>
      </w:r>
      <w:r>
        <w:rPr>
          <w:rFonts w:hint="eastAsia"/>
          <w:color w:val="auto"/>
          <w:sz w:val="32"/>
          <w:szCs w:val="32"/>
        </w:rPr>
        <w:t>申请人：</w:t>
      </w:r>
      <w:r>
        <w:rPr>
          <w:rFonts w:hint="eastAsia"/>
          <w:color w:val="auto"/>
          <w:sz w:val="32"/>
          <w:szCs w:val="32"/>
          <w:u w:val="single"/>
        </w:rPr>
        <w:t xml:space="preserve">                               （盖章）</w:t>
      </w:r>
    </w:p>
    <w:p w14:paraId="6FE3FB88">
      <w:pPr>
        <w:pStyle w:val="13"/>
        <w:ind w:left="359" w:leftChars="171" w:firstLine="134" w:firstLineChars="42"/>
        <w:rPr>
          <w:color w:val="auto"/>
          <w:sz w:val="32"/>
          <w:szCs w:val="32"/>
        </w:rPr>
      </w:pPr>
      <w:r>
        <w:rPr>
          <w:rFonts w:hint="eastAsia"/>
          <w:color w:val="auto"/>
          <w:sz w:val="32"/>
          <w:szCs w:val="32"/>
        </w:rPr>
        <w:t>法定代表人或</w:t>
      </w:r>
    </w:p>
    <w:p w14:paraId="03B38B96">
      <w:pPr>
        <w:pStyle w:val="13"/>
        <w:ind w:left="359" w:leftChars="171" w:firstLine="134" w:firstLineChars="42"/>
        <w:rPr>
          <w:color w:val="auto"/>
          <w:sz w:val="32"/>
          <w:szCs w:val="32"/>
        </w:rPr>
      </w:pPr>
      <w:r>
        <w:rPr>
          <w:rFonts w:hint="eastAsia"/>
          <w:color w:val="auto"/>
          <w:sz w:val="32"/>
          <w:szCs w:val="32"/>
        </w:rPr>
        <w:t>其委托代理人：</w:t>
      </w:r>
      <w:r>
        <w:rPr>
          <w:rFonts w:hint="eastAsia"/>
          <w:color w:val="auto"/>
          <w:sz w:val="32"/>
          <w:szCs w:val="32"/>
          <w:u w:val="single"/>
        </w:rPr>
        <w:t xml:space="preserve">                       （签字或盖章）</w:t>
      </w:r>
      <w:r>
        <w:rPr>
          <w:rFonts w:hint="eastAsia"/>
          <w:color w:val="auto"/>
          <w:sz w:val="32"/>
          <w:szCs w:val="32"/>
        </w:rPr>
        <w:t xml:space="preserve"> </w:t>
      </w:r>
    </w:p>
    <w:p w14:paraId="6D64ED93">
      <w:pPr>
        <w:pStyle w:val="13"/>
        <w:ind w:left="359" w:leftChars="171" w:firstLine="134" w:firstLineChars="42"/>
        <w:rPr>
          <w:color w:val="auto"/>
          <w:sz w:val="32"/>
          <w:szCs w:val="32"/>
          <w:u w:val="single"/>
        </w:rPr>
      </w:pPr>
      <w:r>
        <w:rPr>
          <w:rFonts w:hint="eastAsia"/>
          <w:color w:val="auto"/>
          <w:sz w:val="32"/>
          <w:szCs w:val="32"/>
        </w:rPr>
        <w:t>地    址：</w:t>
      </w:r>
      <w:r>
        <w:rPr>
          <w:rFonts w:hint="eastAsia"/>
          <w:color w:val="auto"/>
          <w:sz w:val="32"/>
          <w:szCs w:val="32"/>
          <w:u w:val="single"/>
        </w:rPr>
        <w:t xml:space="preserve">                                         </w:t>
      </w:r>
    </w:p>
    <w:p w14:paraId="7C943DD5">
      <w:pPr>
        <w:pStyle w:val="13"/>
        <w:ind w:left="359" w:leftChars="171" w:firstLine="134" w:firstLineChars="42"/>
        <w:rPr>
          <w:color w:val="auto"/>
          <w:sz w:val="32"/>
          <w:szCs w:val="32"/>
          <w:u w:val="single"/>
        </w:rPr>
      </w:pPr>
      <w:r>
        <w:rPr>
          <w:rFonts w:hint="eastAsia"/>
          <w:color w:val="auto"/>
          <w:sz w:val="32"/>
          <w:szCs w:val="32"/>
        </w:rPr>
        <w:t>填报日期：</w:t>
      </w:r>
      <w:r>
        <w:rPr>
          <w:rFonts w:hint="eastAsia"/>
          <w:color w:val="auto"/>
          <w:sz w:val="32"/>
          <w:szCs w:val="32"/>
          <w:u w:val="single"/>
        </w:rPr>
        <w:t xml:space="preserve">                                         </w:t>
      </w:r>
    </w:p>
    <w:p w14:paraId="08BADF07">
      <w:pPr>
        <w:jc w:val="center"/>
        <w:rPr>
          <w:rFonts w:ascii="Arial" w:hAnsi="Arial" w:cs="Arial"/>
          <w:b/>
          <w:bCs/>
          <w:color w:val="auto"/>
          <w:spacing w:val="60"/>
          <w:sz w:val="44"/>
          <w:szCs w:val="44"/>
        </w:rPr>
      </w:pPr>
      <w:r>
        <w:rPr>
          <w:rFonts w:ascii="Arial" w:hAnsi="Arial" w:cs="Arial"/>
          <w:b/>
          <w:bCs/>
          <w:color w:val="auto"/>
          <w:spacing w:val="60"/>
          <w:sz w:val="44"/>
          <w:szCs w:val="44"/>
        </w:rPr>
        <w:br w:type="page"/>
      </w:r>
      <w:r>
        <w:rPr>
          <w:rFonts w:hint="eastAsia" w:ascii="Arial" w:hAnsi="Arial" w:cs="Arial"/>
          <w:b/>
          <w:bCs/>
          <w:color w:val="auto"/>
          <w:spacing w:val="16"/>
          <w:kern w:val="0"/>
          <w:sz w:val="44"/>
          <w:szCs w:val="44"/>
          <w:fitText w:val="4217" w:id="1263931294"/>
        </w:rPr>
        <w:t>资格后审申请书目</w:t>
      </w:r>
      <w:r>
        <w:rPr>
          <w:rFonts w:hint="eastAsia" w:ascii="Arial" w:hAnsi="Arial" w:cs="Arial"/>
          <w:b/>
          <w:bCs/>
          <w:color w:val="auto"/>
          <w:spacing w:val="0"/>
          <w:kern w:val="0"/>
          <w:sz w:val="44"/>
          <w:szCs w:val="44"/>
          <w:fitText w:val="4217" w:id="1263931294"/>
        </w:rPr>
        <w:t>录</w:t>
      </w:r>
    </w:p>
    <w:p w14:paraId="0001F278">
      <w:pPr>
        <w:jc w:val="center"/>
        <w:rPr>
          <w:rFonts w:ascii="Arial" w:hAnsi="Arial" w:cs="Arial"/>
          <w:b/>
          <w:bCs/>
          <w:color w:val="auto"/>
          <w:sz w:val="32"/>
          <w:szCs w:val="32"/>
        </w:rPr>
      </w:pPr>
      <w:r>
        <w:rPr>
          <w:rFonts w:hint="eastAsia" w:ascii="Arial" w:hAnsi="Arial" w:cs="Arial"/>
          <w:b/>
          <w:bCs/>
          <w:color w:val="auto"/>
          <w:sz w:val="32"/>
          <w:szCs w:val="32"/>
        </w:rPr>
        <w:t xml:space="preserve"> </w:t>
      </w:r>
    </w:p>
    <w:p w14:paraId="30272D0C">
      <w:pPr>
        <w:jc w:val="center"/>
        <w:rPr>
          <w:rFonts w:ascii="Arial" w:hAnsi="Arial" w:cs="Arial"/>
          <w:b/>
          <w:bCs/>
          <w:color w:val="auto"/>
          <w:sz w:val="32"/>
          <w:szCs w:val="32"/>
        </w:rPr>
      </w:pPr>
      <w:r>
        <w:rPr>
          <w:rFonts w:hint="eastAsia" w:ascii="Arial" w:hAnsi="Arial" w:cs="Arial"/>
          <w:b/>
          <w:bCs/>
          <w:color w:val="auto"/>
          <w:sz w:val="32"/>
          <w:szCs w:val="32"/>
        </w:rPr>
        <w:t xml:space="preserve"> </w:t>
      </w:r>
    </w:p>
    <w:p w14:paraId="5AB085F0">
      <w:pPr>
        <w:adjustRightInd w:val="0"/>
        <w:spacing w:line="480" w:lineRule="auto"/>
        <w:ind w:left="780" w:right="376" w:rightChars="179"/>
        <w:textAlignment w:val="baseline"/>
        <w:rPr>
          <w:rFonts w:ascii="宋体" w:hAnsi="宋体"/>
          <w:bCs/>
          <w:color w:val="auto"/>
          <w:sz w:val="28"/>
          <w:szCs w:val="28"/>
        </w:rPr>
      </w:pPr>
      <w:r>
        <w:rPr>
          <w:rFonts w:hint="eastAsia" w:ascii="宋体" w:hAnsi="宋体"/>
          <w:bCs/>
          <w:color w:val="auto"/>
          <w:sz w:val="28"/>
          <w:szCs w:val="28"/>
        </w:rPr>
        <w:t>一</w:t>
      </w:r>
      <w:r>
        <w:rPr>
          <w:rFonts w:hint="eastAsia" w:ascii="宋体" w:hAnsi="宋体"/>
          <w:bCs/>
          <w:color w:val="auto"/>
          <w:sz w:val="28"/>
          <w:szCs w:val="28"/>
          <w:lang w:eastAsia="zh-CN"/>
        </w:rPr>
        <w:t>、投标人</w:t>
      </w:r>
      <w:r>
        <w:rPr>
          <w:rFonts w:hint="eastAsia" w:ascii="宋体" w:hAnsi="宋体"/>
          <w:bCs/>
          <w:color w:val="auto"/>
          <w:sz w:val="28"/>
          <w:szCs w:val="28"/>
        </w:rPr>
        <w:t>资格后审申请书</w:t>
      </w:r>
    </w:p>
    <w:p w14:paraId="1E495682">
      <w:pPr>
        <w:adjustRightInd w:val="0"/>
        <w:spacing w:line="480" w:lineRule="auto"/>
        <w:ind w:left="780" w:right="376" w:rightChars="179"/>
        <w:textAlignment w:val="baseline"/>
        <w:rPr>
          <w:rFonts w:ascii="宋体" w:hAnsi="宋体"/>
          <w:bCs/>
          <w:color w:val="auto"/>
          <w:sz w:val="28"/>
          <w:szCs w:val="28"/>
        </w:rPr>
      </w:pPr>
      <w:r>
        <w:rPr>
          <w:rFonts w:hint="eastAsia" w:ascii="宋体" w:hAnsi="宋体"/>
          <w:bCs/>
          <w:color w:val="auto"/>
          <w:sz w:val="28"/>
          <w:szCs w:val="28"/>
        </w:rPr>
        <w:t>二</w:t>
      </w:r>
      <w:r>
        <w:rPr>
          <w:rFonts w:hint="eastAsia" w:ascii="宋体" w:hAnsi="宋体"/>
          <w:bCs/>
          <w:color w:val="auto"/>
          <w:sz w:val="28"/>
          <w:szCs w:val="28"/>
          <w:lang w:eastAsia="zh-CN"/>
        </w:rPr>
        <w:t>、投标</w:t>
      </w:r>
      <w:r>
        <w:rPr>
          <w:rFonts w:hint="eastAsia" w:ascii="宋体" w:hAnsi="宋体"/>
          <w:bCs/>
          <w:color w:val="auto"/>
          <w:sz w:val="28"/>
          <w:szCs w:val="28"/>
        </w:rPr>
        <w:t>保证金缴交凭证</w:t>
      </w:r>
    </w:p>
    <w:p w14:paraId="027B9B39">
      <w:pPr>
        <w:adjustRightInd w:val="0"/>
        <w:spacing w:line="480" w:lineRule="auto"/>
        <w:ind w:left="780" w:right="376" w:rightChars="179"/>
        <w:textAlignment w:val="baseline"/>
        <w:rPr>
          <w:rFonts w:ascii="宋体" w:hAnsi="宋体"/>
          <w:bCs/>
          <w:color w:val="auto"/>
          <w:sz w:val="28"/>
          <w:szCs w:val="28"/>
        </w:rPr>
      </w:pPr>
      <w:r>
        <w:rPr>
          <w:rFonts w:hint="eastAsia" w:ascii="宋体" w:hAnsi="宋体"/>
          <w:bCs/>
          <w:color w:val="auto"/>
          <w:sz w:val="28"/>
          <w:szCs w:val="28"/>
        </w:rPr>
        <w:t>三</w:t>
      </w:r>
      <w:r>
        <w:rPr>
          <w:rFonts w:hint="eastAsia" w:ascii="宋体" w:hAnsi="宋体"/>
          <w:bCs/>
          <w:color w:val="auto"/>
          <w:sz w:val="28"/>
          <w:szCs w:val="28"/>
          <w:lang w:eastAsia="zh-CN"/>
        </w:rPr>
        <w:t>、</w:t>
      </w:r>
      <w:r>
        <w:rPr>
          <w:rFonts w:hint="eastAsia" w:ascii="宋体" w:hAnsi="宋体"/>
          <w:bCs/>
          <w:color w:val="auto"/>
          <w:sz w:val="28"/>
          <w:szCs w:val="28"/>
        </w:rPr>
        <w:t>法定代表人身份证明书</w:t>
      </w:r>
    </w:p>
    <w:p w14:paraId="21756541">
      <w:pPr>
        <w:adjustRightInd w:val="0"/>
        <w:spacing w:line="480" w:lineRule="auto"/>
        <w:ind w:left="780" w:right="376" w:rightChars="179"/>
        <w:textAlignment w:val="baseline"/>
        <w:rPr>
          <w:rFonts w:ascii="宋体" w:hAnsi="宋体"/>
          <w:bCs/>
          <w:color w:val="auto"/>
          <w:sz w:val="28"/>
          <w:szCs w:val="28"/>
        </w:rPr>
      </w:pPr>
      <w:r>
        <w:rPr>
          <w:rFonts w:hint="eastAsia" w:ascii="宋体" w:hAnsi="宋体"/>
          <w:bCs/>
          <w:color w:val="auto"/>
          <w:sz w:val="28"/>
          <w:szCs w:val="28"/>
        </w:rPr>
        <w:t>四</w:t>
      </w:r>
      <w:r>
        <w:rPr>
          <w:rFonts w:hint="eastAsia" w:ascii="宋体" w:hAnsi="宋体"/>
          <w:bCs/>
          <w:color w:val="auto"/>
          <w:sz w:val="28"/>
          <w:szCs w:val="28"/>
          <w:lang w:eastAsia="zh-CN"/>
        </w:rPr>
        <w:t>、</w:t>
      </w:r>
      <w:r>
        <w:rPr>
          <w:rFonts w:ascii="宋体" w:hAnsi="宋体"/>
          <w:bCs/>
          <w:color w:val="auto"/>
          <w:sz w:val="28"/>
          <w:szCs w:val="28"/>
        </w:rPr>
        <w:t>法</w:t>
      </w:r>
      <w:r>
        <w:rPr>
          <w:rFonts w:hint="eastAsia" w:ascii="宋体" w:hAnsi="宋体"/>
          <w:bCs/>
          <w:color w:val="auto"/>
          <w:sz w:val="28"/>
          <w:szCs w:val="28"/>
          <w:lang w:val="en-US" w:eastAsia="zh-CN"/>
        </w:rPr>
        <w:t>定</w:t>
      </w:r>
      <w:r>
        <w:rPr>
          <w:rFonts w:ascii="宋体" w:hAnsi="宋体"/>
          <w:bCs/>
          <w:color w:val="auto"/>
          <w:sz w:val="28"/>
          <w:szCs w:val="28"/>
        </w:rPr>
        <w:t>代表</w:t>
      </w:r>
      <w:r>
        <w:rPr>
          <w:rFonts w:hint="eastAsia" w:ascii="宋体" w:hAnsi="宋体"/>
          <w:bCs/>
          <w:color w:val="auto"/>
          <w:sz w:val="28"/>
          <w:szCs w:val="28"/>
        </w:rPr>
        <w:t>人</w:t>
      </w:r>
      <w:r>
        <w:rPr>
          <w:rFonts w:ascii="宋体" w:hAnsi="宋体"/>
          <w:bCs/>
          <w:color w:val="auto"/>
          <w:sz w:val="28"/>
          <w:szCs w:val="28"/>
        </w:rPr>
        <w:t>授权书</w:t>
      </w:r>
    </w:p>
    <w:p w14:paraId="0F4D4CAA">
      <w:pPr>
        <w:adjustRightInd w:val="0"/>
        <w:spacing w:line="480" w:lineRule="auto"/>
        <w:ind w:left="780" w:right="376" w:rightChars="179"/>
        <w:textAlignment w:val="baseline"/>
        <w:rPr>
          <w:rFonts w:hint="eastAsia" w:ascii="宋体" w:hAnsi="宋体"/>
          <w:bCs/>
          <w:color w:val="000000"/>
          <w:sz w:val="28"/>
          <w:szCs w:val="28"/>
          <w:highlight w:val="none"/>
        </w:rPr>
      </w:pPr>
      <w:r>
        <w:rPr>
          <w:rFonts w:hint="eastAsia" w:ascii="宋体" w:hAnsi="宋体"/>
          <w:bCs/>
          <w:color w:val="auto"/>
          <w:sz w:val="28"/>
          <w:szCs w:val="28"/>
        </w:rPr>
        <w:t>五</w:t>
      </w:r>
      <w:r>
        <w:rPr>
          <w:rFonts w:hint="eastAsia" w:ascii="宋体" w:hAnsi="宋体"/>
          <w:bCs/>
          <w:color w:val="auto"/>
          <w:sz w:val="28"/>
          <w:szCs w:val="28"/>
          <w:lang w:eastAsia="zh-CN"/>
        </w:rPr>
        <w:t>、</w:t>
      </w:r>
      <w:r>
        <w:rPr>
          <w:rFonts w:hint="eastAsia" w:ascii="宋体" w:hAnsi="宋体"/>
          <w:bCs/>
          <w:color w:val="000000"/>
          <w:sz w:val="28"/>
          <w:szCs w:val="28"/>
          <w:highlight w:val="none"/>
        </w:rPr>
        <w:t>《营业执照》</w:t>
      </w:r>
      <w:r>
        <w:rPr>
          <w:rFonts w:hint="eastAsia" w:ascii="宋体" w:hAnsi="宋体"/>
          <w:bCs/>
          <w:color w:val="000000"/>
          <w:sz w:val="28"/>
          <w:szCs w:val="28"/>
          <w:highlight w:val="none"/>
          <w:lang w:eastAsia="zh-CN"/>
        </w:rPr>
        <w:t>、《</w:t>
      </w:r>
      <w:r>
        <w:rPr>
          <w:rFonts w:hint="eastAsia" w:ascii="宋体" w:hAnsi="宋体"/>
          <w:bCs/>
          <w:color w:val="000000"/>
          <w:sz w:val="28"/>
          <w:szCs w:val="28"/>
          <w:highlight w:val="none"/>
          <w:lang w:val="en-US" w:eastAsia="zh-CN"/>
        </w:rPr>
        <w:t>安全生产许可证</w:t>
      </w:r>
      <w:r>
        <w:rPr>
          <w:rFonts w:hint="eastAsia" w:ascii="宋体" w:hAnsi="宋体"/>
          <w:bCs/>
          <w:color w:val="000000"/>
          <w:sz w:val="28"/>
          <w:szCs w:val="28"/>
          <w:highlight w:val="none"/>
          <w:lang w:eastAsia="zh-CN"/>
        </w:rPr>
        <w:t>》</w:t>
      </w:r>
      <w:r>
        <w:rPr>
          <w:rFonts w:hint="eastAsia" w:ascii="宋体" w:hAnsi="宋体"/>
          <w:bCs/>
          <w:color w:val="000000"/>
          <w:sz w:val="28"/>
          <w:szCs w:val="28"/>
          <w:highlight w:val="none"/>
        </w:rPr>
        <w:t>复印件</w:t>
      </w:r>
    </w:p>
    <w:p w14:paraId="37F66E91">
      <w:pPr>
        <w:adjustRightInd w:val="0"/>
        <w:spacing w:line="480" w:lineRule="auto"/>
        <w:ind w:left="780" w:right="376" w:rightChars="179"/>
        <w:textAlignment w:val="baseline"/>
        <w:rPr>
          <w:rFonts w:hint="eastAsia"/>
        </w:rPr>
      </w:pPr>
      <w:r>
        <w:rPr>
          <w:rFonts w:hint="eastAsia" w:ascii="宋体" w:hAnsi="宋体"/>
          <w:bCs/>
          <w:color w:val="000000"/>
          <w:sz w:val="28"/>
          <w:szCs w:val="28"/>
          <w:highlight w:val="none"/>
        </w:rPr>
        <w:t>六</w:t>
      </w:r>
      <w:r>
        <w:rPr>
          <w:rFonts w:hint="eastAsia" w:ascii="宋体" w:hAnsi="宋体"/>
          <w:bCs/>
          <w:color w:val="000000"/>
          <w:sz w:val="28"/>
          <w:szCs w:val="28"/>
          <w:highlight w:val="none"/>
          <w:lang w:eastAsia="zh-CN"/>
        </w:rPr>
        <w:t>、</w:t>
      </w:r>
      <w:r>
        <w:rPr>
          <w:rFonts w:hint="eastAsia" w:ascii="宋体" w:hAnsi="宋体"/>
          <w:bCs/>
          <w:color w:val="000000"/>
          <w:sz w:val="28"/>
          <w:szCs w:val="28"/>
          <w:highlight w:val="none"/>
        </w:rPr>
        <w:t>《企业资质证书》复印件</w:t>
      </w:r>
    </w:p>
    <w:p w14:paraId="7FAA19FF">
      <w:pPr>
        <w:adjustRightInd w:val="0"/>
        <w:spacing w:line="480" w:lineRule="auto"/>
        <w:ind w:left="780" w:right="376" w:rightChars="179"/>
        <w:textAlignment w:val="baseline"/>
        <w:rPr>
          <w:rFonts w:ascii="宋体" w:hAnsi="宋体"/>
          <w:bCs/>
          <w:color w:val="auto"/>
          <w:sz w:val="28"/>
          <w:szCs w:val="28"/>
        </w:rPr>
      </w:pPr>
      <w:r>
        <w:rPr>
          <w:rFonts w:hint="eastAsia" w:ascii="宋体" w:hAnsi="宋体"/>
          <w:bCs/>
          <w:color w:val="auto"/>
          <w:sz w:val="28"/>
          <w:szCs w:val="28"/>
          <w:lang w:val="en-US" w:eastAsia="zh-CN"/>
        </w:rPr>
        <w:t>七</w:t>
      </w:r>
      <w:r>
        <w:rPr>
          <w:rFonts w:hint="eastAsia" w:ascii="宋体" w:hAnsi="宋体"/>
          <w:bCs/>
          <w:color w:val="auto"/>
          <w:sz w:val="28"/>
          <w:szCs w:val="28"/>
          <w:lang w:eastAsia="zh-CN"/>
        </w:rPr>
        <w:t>、投标人</w:t>
      </w:r>
      <w:r>
        <w:rPr>
          <w:rFonts w:hint="eastAsia" w:ascii="宋体" w:hAnsi="宋体"/>
          <w:bCs/>
          <w:color w:val="auto"/>
          <w:sz w:val="28"/>
          <w:szCs w:val="28"/>
        </w:rPr>
        <w:t>认为需提供的其他资料（另附）</w:t>
      </w:r>
    </w:p>
    <w:p w14:paraId="3FA399C4">
      <w:pPr>
        <w:spacing w:line="480" w:lineRule="auto"/>
        <w:rPr>
          <w:rFonts w:ascii="Arial" w:hAnsi="Arial" w:cs="Arial"/>
          <w:color w:val="auto"/>
          <w:sz w:val="28"/>
          <w:szCs w:val="28"/>
        </w:rPr>
      </w:pPr>
      <w:r>
        <w:rPr>
          <w:rFonts w:ascii="Arial" w:hAnsi="Arial" w:cs="Arial"/>
          <w:color w:val="auto"/>
          <w:sz w:val="28"/>
          <w:szCs w:val="28"/>
        </w:rPr>
        <w:t xml:space="preserve">      </w:t>
      </w:r>
      <w:r>
        <w:rPr>
          <w:rFonts w:hint="eastAsia" w:ascii="Arial" w:hAnsi="Arial" w:cs="Arial"/>
          <w:color w:val="auto"/>
          <w:sz w:val="28"/>
          <w:szCs w:val="28"/>
        </w:rPr>
        <w:t>注：上述目录内容由</w:t>
      </w:r>
      <w:r>
        <w:rPr>
          <w:rFonts w:hint="eastAsia" w:ascii="Arial" w:hAnsi="Arial" w:cs="Arial"/>
          <w:color w:val="auto"/>
          <w:sz w:val="28"/>
          <w:szCs w:val="28"/>
          <w:lang w:eastAsia="zh-CN"/>
        </w:rPr>
        <w:t>投标人</w:t>
      </w:r>
      <w:r>
        <w:rPr>
          <w:rFonts w:hint="eastAsia" w:ascii="Arial" w:hAnsi="Arial" w:cs="Arial"/>
          <w:color w:val="auto"/>
          <w:sz w:val="28"/>
          <w:szCs w:val="28"/>
        </w:rPr>
        <w:t>根据</w:t>
      </w:r>
      <w:r>
        <w:rPr>
          <w:rFonts w:hint="eastAsia" w:ascii="Arial" w:hAnsi="Arial" w:cs="Arial"/>
          <w:color w:val="auto"/>
          <w:sz w:val="28"/>
          <w:szCs w:val="28"/>
          <w:lang w:eastAsia="zh-CN"/>
        </w:rPr>
        <w:t>招标</w:t>
      </w:r>
      <w:r>
        <w:rPr>
          <w:rFonts w:hint="eastAsia" w:ascii="Arial" w:hAnsi="Arial" w:cs="Arial"/>
          <w:color w:val="auto"/>
          <w:sz w:val="28"/>
          <w:szCs w:val="28"/>
        </w:rPr>
        <w:t>工程实际内容填写附后。</w:t>
      </w:r>
    </w:p>
    <w:p w14:paraId="03716244">
      <w:pPr>
        <w:pStyle w:val="8"/>
        <w:pageBreakBefore/>
        <w:spacing w:line="360" w:lineRule="auto"/>
        <w:ind w:firstLine="0"/>
        <w:rPr>
          <w:rFonts w:ascii="宋体" w:hAnsi="宋体"/>
          <w:b/>
          <w:bCs/>
          <w:color w:val="auto"/>
          <w:sz w:val="24"/>
          <w:szCs w:val="24"/>
        </w:rPr>
      </w:pPr>
      <w:r>
        <w:rPr>
          <w:rFonts w:hint="eastAsia" w:ascii="宋体" w:hAnsi="宋体"/>
          <w:b/>
          <w:bCs/>
          <w:color w:val="auto"/>
          <w:sz w:val="24"/>
          <w:szCs w:val="24"/>
        </w:rPr>
        <w:t xml:space="preserve"> </w:t>
      </w:r>
    </w:p>
    <w:p w14:paraId="6F328D0C">
      <w:pPr>
        <w:pStyle w:val="8"/>
        <w:numPr>
          <w:ilvl w:val="0"/>
          <w:numId w:val="10"/>
        </w:numPr>
        <w:spacing w:line="360" w:lineRule="auto"/>
        <w:jc w:val="center"/>
        <w:rPr>
          <w:rFonts w:hint="eastAsia" w:ascii="宋体" w:hAnsi="宋体"/>
          <w:b/>
          <w:bCs/>
          <w:color w:val="auto"/>
          <w:sz w:val="32"/>
          <w:szCs w:val="32"/>
        </w:rPr>
      </w:pPr>
      <w:r>
        <w:rPr>
          <w:rFonts w:hint="eastAsia" w:ascii="宋体" w:hAnsi="宋体"/>
          <w:b/>
          <w:bCs/>
          <w:color w:val="auto"/>
          <w:sz w:val="32"/>
          <w:szCs w:val="32"/>
          <w:lang w:eastAsia="zh-CN"/>
        </w:rPr>
        <w:t>投标人</w:t>
      </w:r>
      <w:r>
        <w:rPr>
          <w:rFonts w:hint="eastAsia" w:ascii="宋体" w:hAnsi="宋体"/>
          <w:b/>
          <w:bCs/>
          <w:color w:val="auto"/>
          <w:sz w:val="32"/>
          <w:szCs w:val="32"/>
        </w:rPr>
        <w:t>资格后审申请书</w:t>
      </w:r>
    </w:p>
    <w:p w14:paraId="3F3F8335">
      <w:pPr>
        <w:pStyle w:val="8"/>
        <w:numPr>
          <w:ilvl w:val="0"/>
          <w:numId w:val="0"/>
        </w:numPr>
        <w:spacing w:line="360" w:lineRule="auto"/>
        <w:jc w:val="both"/>
        <w:rPr>
          <w:rFonts w:hint="eastAsia" w:ascii="宋体" w:hAnsi="宋体"/>
          <w:b/>
          <w:bCs/>
          <w:color w:val="auto"/>
          <w:sz w:val="32"/>
          <w:szCs w:val="32"/>
        </w:rPr>
      </w:pPr>
    </w:p>
    <w:p w14:paraId="31983622">
      <w:pPr>
        <w:pStyle w:val="8"/>
        <w:spacing w:line="480" w:lineRule="auto"/>
        <w:rPr>
          <w:rFonts w:hint="default" w:ascii="宋体" w:hAnsi="宋体"/>
          <w:color w:val="auto"/>
          <w:sz w:val="24"/>
          <w:szCs w:val="24"/>
          <w:u w:val="single"/>
          <w:lang w:val="en-US"/>
        </w:rPr>
      </w:pPr>
      <w:r>
        <w:rPr>
          <w:rFonts w:hint="eastAsia" w:ascii="宋体" w:hAnsi="宋体"/>
          <w:color w:val="auto"/>
          <w:sz w:val="24"/>
          <w:szCs w:val="24"/>
        </w:rPr>
        <w:t>致：</w:t>
      </w:r>
      <w:r>
        <w:rPr>
          <w:rFonts w:hint="eastAsia"/>
          <w:color w:val="auto"/>
          <w:sz w:val="24"/>
          <w:highlight w:val="none"/>
          <w:u w:val="single"/>
          <w:lang w:val="en-US" w:eastAsia="zh-CN"/>
        </w:rPr>
        <w:t xml:space="preserve">              </w:t>
      </w:r>
    </w:p>
    <w:p w14:paraId="15CD62F9">
      <w:pPr>
        <w:pStyle w:val="8"/>
        <w:spacing w:line="360" w:lineRule="auto"/>
        <w:rPr>
          <w:rFonts w:ascii="宋体" w:hAnsi="宋体"/>
          <w:color w:val="auto"/>
          <w:sz w:val="24"/>
          <w:szCs w:val="24"/>
        </w:rPr>
      </w:pPr>
      <w:r>
        <w:rPr>
          <w:rFonts w:hint="eastAsia" w:ascii="宋体" w:hAnsi="宋体"/>
          <w:color w:val="auto"/>
          <w:sz w:val="24"/>
          <w:szCs w:val="24"/>
        </w:rPr>
        <w:t>经研究并充分理解资格后审文件中的各项要求后，我方愿根据该资格后审文件的要求提交所需的资格后审申请书，对</w:t>
      </w:r>
      <w:r>
        <w:rPr>
          <w:rFonts w:hint="eastAsia"/>
          <w:color w:val="auto"/>
          <w:sz w:val="24"/>
          <w:highlight w:val="none"/>
          <w:u w:val="single"/>
          <w:lang w:val="en-US" w:eastAsia="zh-CN"/>
        </w:rPr>
        <w:t xml:space="preserve">        </w:t>
      </w:r>
      <w:r>
        <w:rPr>
          <w:rFonts w:hint="eastAsia" w:ascii="宋体" w:hAnsi="宋体"/>
          <w:color w:val="auto"/>
          <w:sz w:val="24"/>
          <w:szCs w:val="24"/>
        </w:rPr>
        <w:t>的</w:t>
      </w:r>
      <w:r>
        <w:rPr>
          <w:rFonts w:hint="eastAsia" w:ascii="宋体" w:hAnsi="宋体"/>
          <w:color w:val="auto"/>
          <w:sz w:val="24"/>
          <w:szCs w:val="24"/>
          <w:lang w:eastAsia="zh-CN"/>
        </w:rPr>
        <w:t>投标</w:t>
      </w:r>
      <w:r>
        <w:rPr>
          <w:rFonts w:hint="eastAsia" w:ascii="宋体" w:hAnsi="宋体"/>
          <w:color w:val="auto"/>
          <w:sz w:val="24"/>
          <w:szCs w:val="24"/>
        </w:rPr>
        <w:t>提出申请，并接受</w:t>
      </w:r>
      <w:r>
        <w:rPr>
          <w:rFonts w:hint="eastAsia" w:ascii="宋体" w:hAnsi="宋体"/>
          <w:color w:val="auto"/>
          <w:sz w:val="24"/>
          <w:szCs w:val="24"/>
          <w:lang w:eastAsia="zh-CN"/>
        </w:rPr>
        <w:t>招标</w:t>
      </w:r>
      <w:r>
        <w:rPr>
          <w:rFonts w:hint="eastAsia" w:ascii="宋体" w:hAnsi="宋体"/>
          <w:color w:val="auto"/>
          <w:sz w:val="24"/>
          <w:szCs w:val="24"/>
        </w:rPr>
        <w:t>人对我方进行的资格审查。</w:t>
      </w:r>
    </w:p>
    <w:p w14:paraId="7F12ED5F">
      <w:pPr>
        <w:pStyle w:val="8"/>
        <w:spacing w:line="360" w:lineRule="auto"/>
        <w:rPr>
          <w:rFonts w:ascii="宋体" w:hAnsi="宋体"/>
          <w:color w:val="auto"/>
          <w:sz w:val="24"/>
          <w:szCs w:val="24"/>
        </w:rPr>
      </w:pPr>
      <w:r>
        <w:rPr>
          <w:rFonts w:hint="eastAsia" w:ascii="宋体" w:hAnsi="宋体"/>
          <w:color w:val="auto"/>
          <w:sz w:val="24"/>
          <w:szCs w:val="24"/>
        </w:rPr>
        <w:t>按资格审查的要求，你方授权代表可调查、审核我方提交的与本申请书相关的声明、文件和资料，并通过我方的开户银行和客户，澄清本申请中有关技术方面的问题。本申请书还将授权给有关的任何个人和机构及其授权代表，按你方的要求，提供必要的相关资料，以核实本申请书中提交的或与本</w:t>
      </w:r>
      <w:r>
        <w:rPr>
          <w:rFonts w:hint="eastAsia" w:ascii="宋体" w:hAnsi="宋体"/>
          <w:color w:val="auto"/>
          <w:sz w:val="24"/>
          <w:szCs w:val="24"/>
          <w:lang w:eastAsia="zh-CN"/>
        </w:rPr>
        <w:t>投标人</w:t>
      </w:r>
      <w:r>
        <w:rPr>
          <w:rFonts w:hint="eastAsia" w:ascii="宋体" w:hAnsi="宋体"/>
          <w:color w:val="auto"/>
          <w:sz w:val="24"/>
          <w:szCs w:val="24"/>
        </w:rPr>
        <w:t>的经验和能力有关的声明和资料。</w:t>
      </w:r>
    </w:p>
    <w:p w14:paraId="2BDAADB2">
      <w:pPr>
        <w:pStyle w:val="8"/>
        <w:spacing w:line="360" w:lineRule="auto"/>
        <w:rPr>
          <w:rFonts w:ascii="宋体" w:hAnsi="宋体"/>
          <w:color w:val="auto"/>
          <w:sz w:val="24"/>
          <w:szCs w:val="24"/>
        </w:rPr>
      </w:pPr>
      <w:r>
        <w:rPr>
          <w:rFonts w:hint="eastAsia" w:ascii="宋体" w:hAnsi="宋体"/>
          <w:color w:val="auto"/>
          <w:sz w:val="24"/>
          <w:szCs w:val="24"/>
        </w:rPr>
        <w:t>我方承诺：我方将满足、接受并遵守</w:t>
      </w:r>
      <w:r>
        <w:rPr>
          <w:rFonts w:hint="eastAsia" w:ascii="宋体" w:hAnsi="宋体"/>
          <w:color w:val="auto"/>
          <w:sz w:val="24"/>
          <w:szCs w:val="24"/>
          <w:lang w:eastAsia="zh-CN"/>
        </w:rPr>
        <w:t>招标</w:t>
      </w:r>
      <w:r>
        <w:rPr>
          <w:rFonts w:hint="eastAsia" w:ascii="宋体" w:hAnsi="宋体"/>
          <w:color w:val="auto"/>
          <w:sz w:val="24"/>
          <w:szCs w:val="24"/>
        </w:rPr>
        <w:t>文件所规定的各项条款。</w:t>
      </w:r>
    </w:p>
    <w:p w14:paraId="6840C63C">
      <w:pPr>
        <w:pStyle w:val="8"/>
        <w:spacing w:line="360" w:lineRule="auto"/>
        <w:rPr>
          <w:rFonts w:ascii="宋体" w:hAnsi="宋体"/>
          <w:color w:val="auto"/>
          <w:sz w:val="24"/>
          <w:szCs w:val="24"/>
        </w:rPr>
      </w:pPr>
      <w:r>
        <w:rPr>
          <w:rFonts w:hint="eastAsia" w:ascii="宋体" w:hAnsi="宋体"/>
          <w:color w:val="auto"/>
          <w:sz w:val="24"/>
          <w:szCs w:val="24"/>
        </w:rPr>
        <w:t>我方保证：本申请书中所提交的声明和资料在各方面都是完整、真实和准确的。</w:t>
      </w:r>
    </w:p>
    <w:p w14:paraId="6E7A9003">
      <w:pPr>
        <w:pStyle w:val="8"/>
        <w:spacing w:line="360" w:lineRule="auto"/>
        <w:rPr>
          <w:rFonts w:ascii="宋体" w:hAnsi="宋体"/>
          <w:color w:val="auto"/>
          <w:sz w:val="24"/>
          <w:szCs w:val="24"/>
        </w:rPr>
      </w:pPr>
      <w:r>
        <w:rPr>
          <w:rFonts w:hint="eastAsia" w:ascii="宋体" w:hAnsi="宋体"/>
          <w:color w:val="auto"/>
          <w:sz w:val="24"/>
          <w:szCs w:val="24"/>
        </w:rPr>
        <w:t>一旦我方资格后审合格，我方保证参加本项目</w:t>
      </w:r>
      <w:r>
        <w:rPr>
          <w:rFonts w:hint="eastAsia" w:ascii="宋体" w:hAnsi="宋体"/>
          <w:color w:val="auto"/>
          <w:sz w:val="24"/>
          <w:szCs w:val="24"/>
          <w:lang w:eastAsia="zh-CN"/>
        </w:rPr>
        <w:t>投标</w:t>
      </w:r>
      <w:r>
        <w:rPr>
          <w:rFonts w:hint="eastAsia" w:ascii="宋体" w:hAnsi="宋体"/>
          <w:color w:val="auto"/>
          <w:sz w:val="24"/>
          <w:szCs w:val="24"/>
        </w:rPr>
        <w:t>，并严格遵守</w:t>
      </w:r>
      <w:r>
        <w:rPr>
          <w:rFonts w:hint="eastAsia" w:ascii="宋体" w:hAnsi="宋体"/>
          <w:color w:val="auto"/>
          <w:sz w:val="24"/>
          <w:szCs w:val="24"/>
          <w:lang w:eastAsia="zh-CN"/>
        </w:rPr>
        <w:t>招标</w:t>
      </w:r>
      <w:r>
        <w:rPr>
          <w:rFonts w:hint="eastAsia" w:ascii="宋体" w:hAnsi="宋体"/>
          <w:color w:val="auto"/>
          <w:sz w:val="24"/>
          <w:szCs w:val="24"/>
        </w:rPr>
        <w:t>文件的各项规定。</w:t>
      </w:r>
    </w:p>
    <w:p w14:paraId="3E7E6A38">
      <w:pPr>
        <w:pStyle w:val="8"/>
        <w:spacing w:line="480" w:lineRule="auto"/>
        <w:rPr>
          <w:rFonts w:hint="eastAsia" w:ascii="宋体" w:hAnsi="宋体"/>
          <w:color w:val="auto"/>
          <w:sz w:val="24"/>
          <w:szCs w:val="24"/>
          <w:lang w:eastAsia="zh-CN"/>
        </w:rPr>
      </w:pPr>
    </w:p>
    <w:p w14:paraId="4277B8DA">
      <w:pPr>
        <w:pStyle w:val="8"/>
        <w:spacing w:line="480" w:lineRule="auto"/>
        <w:rPr>
          <w:rFonts w:hint="eastAsia" w:ascii="宋体" w:hAnsi="宋体"/>
          <w:color w:val="auto"/>
          <w:sz w:val="24"/>
          <w:szCs w:val="24"/>
          <w:lang w:eastAsia="zh-CN"/>
        </w:rPr>
      </w:pPr>
    </w:p>
    <w:p w14:paraId="7321120B">
      <w:pPr>
        <w:pStyle w:val="8"/>
        <w:spacing w:line="480" w:lineRule="auto"/>
        <w:rPr>
          <w:rFonts w:ascii="宋体" w:hAnsi="宋体"/>
          <w:color w:val="auto"/>
          <w:sz w:val="24"/>
          <w:szCs w:val="24"/>
        </w:rPr>
      </w:pPr>
      <w:r>
        <w:rPr>
          <w:rFonts w:hint="eastAsia" w:ascii="宋体" w:hAnsi="宋体"/>
          <w:color w:val="auto"/>
          <w:sz w:val="24"/>
          <w:szCs w:val="24"/>
          <w:lang w:eastAsia="zh-CN"/>
        </w:rPr>
        <w:t>投标人</w:t>
      </w:r>
      <w:r>
        <w:rPr>
          <w:rFonts w:hint="eastAsia" w:ascii="宋体" w:hAnsi="宋体"/>
          <w:color w:val="auto"/>
          <w:sz w:val="24"/>
          <w:szCs w:val="24"/>
        </w:rPr>
        <w:t>：</w:t>
      </w:r>
      <w:r>
        <w:rPr>
          <w:rFonts w:hint="eastAsia" w:ascii="宋体" w:hAnsi="宋体"/>
          <w:color w:val="auto"/>
          <w:sz w:val="24"/>
          <w:szCs w:val="24"/>
          <w:u w:val="single"/>
        </w:rPr>
        <w:t xml:space="preserve">               （盖单位公章）</w:t>
      </w:r>
    </w:p>
    <w:p w14:paraId="7B6B377C">
      <w:pPr>
        <w:pStyle w:val="8"/>
        <w:spacing w:line="480" w:lineRule="auto"/>
        <w:rPr>
          <w:rFonts w:ascii="宋体" w:hAnsi="宋体"/>
          <w:color w:val="auto"/>
          <w:sz w:val="24"/>
          <w:szCs w:val="24"/>
        </w:rPr>
      </w:pPr>
      <w:r>
        <w:rPr>
          <w:rFonts w:hint="eastAsia" w:ascii="宋体" w:hAnsi="宋体"/>
          <w:color w:val="auto"/>
          <w:sz w:val="24"/>
          <w:szCs w:val="24"/>
        </w:rPr>
        <w:t>地  址：</w:t>
      </w:r>
      <w:r>
        <w:rPr>
          <w:rFonts w:hint="eastAsia" w:ascii="宋体" w:hAnsi="宋体"/>
          <w:color w:val="auto"/>
          <w:sz w:val="24"/>
          <w:szCs w:val="24"/>
          <w:u w:val="single"/>
        </w:rPr>
        <w:t xml:space="preserve">  （包括电话、电传、传真号）  </w:t>
      </w:r>
      <w:r>
        <w:rPr>
          <w:rFonts w:hint="eastAsia" w:ascii="宋体" w:hAnsi="宋体"/>
          <w:color w:val="auto"/>
          <w:sz w:val="24"/>
          <w:szCs w:val="24"/>
        </w:rPr>
        <w:t xml:space="preserve">    </w:t>
      </w:r>
    </w:p>
    <w:p w14:paraId="43267B7C">
      <w:pPr>
        <w:pStyle w:val="8"/>
        <w:spacing w:line="480" w:lineRule="auto"/>
        <w:rPr>
          <w:rFonts w:ascii="宋体" w:hAnsi="宋体"/>
          <w:color w:val="auto"/>
          <w:sz w:val="24"/>
          <w:szCs w:val="24"/>
        </w:rPr>
      </w:pPr>
      <w:r>
        <w:rPr>
          <w:rFonts w:hint="eastAsia" w:ascii="宋体" w:hAnsi="宋体"/>
          <w:color w:val="auto"/>
          <w:sz w:val="24"/>
          <w:szCs w:val="24"/>
        </w:rPr>
        <w:t>法定代表人：</w:t>
      </w:r>
      <w:r>
        <w:rPr>
          <w:rFonts w:hint="eastAsia" w:ascii="宋体" w:hAnsi="宋体"/>
          <w:color w:val="auto"/>
          <w:sz w:val="24"/>
          <w:szCs w:val="24"/>
          <w:u w:val="single"/>
        </w:rPr>
        <w:t xml:space="preserve">         （签字或盖章）</w:t>
      </w:r>
      <w:r>
        <w:rPr>
          <w:rFonts w:hint="eastAsia" w:ascii="宋体" w:hAnsi="宋体"/>
          <w:color w:val="auto"/>
          <w:sz w:val="24"/>
          <w:szCs w:val="24"/>
        </w:rPr>
        <w:t>或其授权人：</w:t>
      </w:r>
      <w:r>
        <w:rPr>
          <w:rFonts w:hint="eastAsia" w:ascii="宋体" w:hAnsi="宋体"/>
          <w:color w:val="auto"/>
          <w:sz w:val="24"/>
          <w:szCs w:val="24"/>
          <w:u w:val="single"/>
        </w:rPr>
        <w:t xml:space="preserve">     （签字） </w:t>
      </w:r>
    </w:p>
    <w:p w14:paraId="283DEC1C">
      <w:pPr>
        <w:pStyle w:val="8"/>
        <w:spacing w:line="360" w:lineRule="auto"/>
        <w:rPr>
          <w:rFonts w:ascii="宋体" w:hAnsi="宋体"/>
          <w:b/>
          <w:color w:val="auto"/>
          <w:sz w:val="24"/>
          <w:szCs w:val="24"/>
        </w:rPr>
      </w:pPr>
      <w:r>
        <w:rPr>
          <w:rFonts w:hint="eastAsia" w:ascii="宋体" w:hAnsi="宋体"/>
          <w:color w:val="auto"/>
          <w:sz w:val="24"/>
          <w:szCs w:val="24"/>
        </w:rPr>
        <w:t>日  期：</w:t>
      </w:r>
      <w:r>
        <w:rPr>
          <w:rFonts w:hint="eastAsia" w:ascii="宋体" w:hAnsi="宋体"/>
          <w:color w:val="auto"/>
          <w:sz w:val="24"/>
          <w:szCs w:val="24"/>
          <w:u w:val="single"/>
        </w:rPr>
        <w:t xml:space="preserve">         </w:t>
      </w:r>
      <w:r>
        <w:rPr>
          <w:rFonts w:hint="eastAsia" w:ascii="宋体" w:hAnsi="宋体"/>
          <w:color w:val="auto"/>
          <w:sz w:val="24"/>
          <w:szCs w:val="24"/>
        </w:rPr>
        <w:t>年</w:t>
      </w:r>
      <w:r>
        <w:rPr>
          <w:rFonts w:hint="eastAsia" w:ascii="宋体" w:hAnsi="宋体"/>
          <w:color w:val="auto"/>
          <w:sz w:val="24"/>
          <w:szCs w:val="24"/>
          <w:u w:val="single"/>
        </w:rPr>
        <w:t xml:space="preserve">     </w:t>
      </w:r>
      <w:r>
        <w:rPr>
          <w:rFonts w:hint="eastAsia" w:ascii="宋体" w:hAnsi="宋体"/>
          <w:color w:val="auto"/>
          <w:sz w:val="24"/>
          <w:szCs w:val="24"/>
        </w:rPr>
        <w:t>月</w:t>
      </w:r>
      <w:r>
        <w:rPr>
          <w:rFonts w:hint="eastAsia" w:ascii="宋体" w:hAnsi="宋体"/>
          <w:color w:val="auto"/>
          <w:sz w:val="24"/>
          <w:szCs w:val="24"/>
          <w:u w:val="single"/>
        </w:rPr>
        <w:t xml:space="preserve">     </w:t>
      </w:r>
      <w:r>
        <w:rPr>
          <w:rFonts w:hint="eastAsia" w:ascii="宋体" w:hAnsi="宋体"/>
          <w:color w:val="auto"/>
          <w:sz w:val="24"/>
          <w:szCs w:val="24"/>
        </w:rPr>
        <w:t>日</w:t>
      </w:r>
    </w:p>
    <w:p w14:paraId="264FA5C5">
      <w:pPr>
        <w:pStyle w:val="8"/>
        <w:spacing w:line="360" w:lineRule="auto"/>
        <w:rPr>
          <w:rFonts w:ascii="宋体" w:hAnsi="宋体"/>
          <w:color w:val="auto"/>
          <w:sz w:val="24"/>
          <w:szCs w:val="24"/>
        </w:rPr>
      </w:pPr>
      <w:r>
        <w:rPr>
          <w:rFonts w:hint="eastAsia" w:ascii="宋体" w:hAnsi="宋体"/>
          <w:color w:val="auto"/>
          <w:sz w:val="24"/>
          <w:szCs w:val="24"/>
        </w:rPr>
        <w:t xml:space="preserve"> </w:t>
      </w:r>
    </w:p>
    <w:p w14:paraId="280F61FE">
      <w:pPr>
        <w:pStyle w:val="8"/>
        <w:spacing w:line="360" w:lineRule="auto"/>
        <w:ind w:firstLine="0"/>
        <w:jc w:val="center"/>
        <w:rPr>
          <w:rFonts w:hint="eastAsia" w:ascii="宋体" w:hAnsi="宋体"/>
          <w:b/>
          <w:bCs/>
          <w:color w:val="auto"/>
          <w:sz w:val="32"/>
          <w:szCs w:val="32"/>
        </w:rPr>
      </w:pPr>
    </w:p>
    <w:p w14:paraId="18063B14">
      <w:pPr>
        <w:pStyle w:val="8"/>
        <w:spacing w:line="360" w:lineRule="auto"/>
        <w:ind w:firstLine="0"/>
        <w:jc w:val="center"/>
        <w:rPr>
          <w:rFonts w:hint="eastAsia" w:ascii="宋体" w:hAnsi="宋体"/>
          <w:b/>
          <w:bCs/>
          <w:color w:val="auto"/>
          <w:sz w:val="32"/>
          <w:szCs w:val="32"/>
        </w:rPr>
      </w:pPr>
    </w:p>
    <w:p w14:paraId="2E5DC7B5">
      <w:pPr>
        <w:pStyle w:val="8"/>
        <w:spacing w:line="360" w:lineRule="auto"/>
        <w:ind w:firstLine="0"/>
        <w:jc w:val="center"/>
        <w:rPr>
          <w:rFonts w:hint="eastAsia" w:ascii="宋体" w:hAnsi="宋体"/>
          <w:b/>
          <w:bCs/>
          <w:color w:val="auto"/>
          <w:sz w:val="32"/>
          <w:szCs w:val="32"/>
        </w:rPr>
      </w:pPr>
    </w:p>
    <w:p w14:paraId="2EF9CA4B">
      <w:pPr>
        <w:pStyle w:val="8"/>
        <w:spacing w:line="360" w:lineRule="auto"/>
        <w:ind w:firstLine="0"/>
        <w:jc w:val="center"/>
        <w:rPr>
          <w:rFonts w:hint="eastAsia" w:ascii="宋体" w:hAnsi="宋体"/>
          <w:b/>
          <w:bCs/>
          <w:color w:val="auto"/>
          <w:sz w:val="32"/>
          <w:szCs w:val="32"/>
        </w:rPr>
      </w:pPr>
    </w:p>
    <w:p w14:paraId="4B94B6A8">
      <w:pPr>
        <w:pStyle w:val="8"/>
        <w:spacing w:line="360" w:lineRule="auto"/>
        <w:jc w:val="center"/>
        <w:rPr>
          <w:rFonts w:ascii="宋体" w:hAnsi="宋体"/>
          <w:b/>
          <w:bCs/>
          <w:color w:val="auto"/>
          <w:sz w:val="32"/>
          <w:szCs w:val="32"/>
        </w:rPr>
      </w:pPr>
    </w:p>
    <w:p w14:paraId="458C400C">
      <w:pPr>
        <w:pStyle w:val="8"/>
        <w:spacing w:line="360" w:lineRule="auto"/>
        <w:jc w:val="center"/>
        <w:rPr>
          <w:rFonts w:ascii="宋体" w:hAnsi="宋体"/>
          <w:b/>
          <w:bCs/>
          <w:color w:val="auto"/>
          <w:sz w:val="32"/>
          <w:szCs w:val="32"/>
        </w:rPr>
      </w:pPr>
    </w:p>
    <w:p w14:paraId="42111002">
      <w:pPr>
        <w:pStyle w:val="8"/>
        <w:spacing w:line="360" w:lineRule="auto"/>
        <w:jc w:val="center"/>
        <w:rPr>
          <w:rFonts w:ascii="宋体" w:hAnsi="宋体"/>
          <w:color w:val="auto"/>
          <w:sz w:val="32"/>
          <w:szCs w:val="32"/>
        </w:rPr>
      </w:pPr>
      <w:r>
        <w:rPr>
          <w:rFonts w:hint="eastAsia" w:ascii="宋体" w:hAnsi="宋体"/>
          <w:b/>
          <w:bCs/>
          <w:color w:val="auto"/>
          <w:sz w:val="32"/>
          <w:szCs w:val="32"/>
          <w:lang w:val="en-US" w:eastAsia="zh-CN"/>
        </w:rPr>
        <w:t>二</w:t>
      </w:r>
      <w:r>
        <w:rPr>
          <w:rFonts w:hint="eastAsia" w:ascii="宋体" w:hAnsi="宋体"/>
          <w:b/>
          <w:bCs/>
          <w:color w:val="auto"/>
          <w:sz w:val="32"/>
          <w:szCs w:val="32"/>
        </w:rPr>
        <w:t>、法定代表人身份证明书</w:t>
      </w:r>
    </w:p>
    <w:p w14:paraId="67CBB7D3">
      <w:pPr>
        <w:pStyle w:val="8"/>
        <w:spacing w:line="360" w:lineRule="auto"/>
        <w:rPr>
          <w:rFonts w:ascii="宋体" w:hAnsi="宋体"/>
          <w:color w:val="auto"/>
          <w:sz w:val="24"/>
          <w:szCs w:val="24"/>
        </w:rPr>
      </w:pPr>
      <w:r>
        <w:rPr>
          <w:rFonts w:hint="eastAsia" w:ascii="宋体" w:hAnsi="宋体"/>
          <w:color w:val="auto"/>
          <w:sz w:val="24"/>
          <w:szCs w:val="24"/>
        </w:rPr>
        <w:t xml:space="preserve">  </w:t>
      </w:r>
    </w:p>
    <w:p w14:paraId="72314DB4">
      <w:pPr>
        <w:pStyle w:val="8"/>
        <w:spacing w:line="360" w:lineRule="auto"/>
        <w:ind w:firstLine="840" w:firstLineChars="350"/>
        <w:rPr>
          <w:rFonts w:ascii="宋体" w:hAnsi="宋体"/>
          <w:color w:val="auto"/>
          <w:sz w:val="24"/>
          <w:szCs w:val="24"/>
        </w:rPr>
      </w:pPr>
      <w:r>
        <w:rPr>
          <w:rFonts w:hint="eastAsia" w:ascii="宋体" w:hAnsi="宋体"/>
          <w:color w:val="auto"/>
          <w:sz w:val="24"/>
          <w:szCs w:val="24"/>
        </w:rPr>
        <w:t>单位名称：</w:t>
      </w:r>
      <w:r>
        <w:rPr>
          <w:rFonts w:hint="eastAsia" w:ascii="宋体" w:hAnsi="宋体"/>
          <w:color w:val="auto"/>
          <w:sz w:val="24"/>
          <w:szCs w:val="24"/>
          <w:u w:val="single"/>
        </w:rPr>
        <w:t xml:space="preserve">                                            </w:t>
      </w:r>
      <w:r>
        <w:rPr>
          <w:rFonts w:hint="eastAsia" w:ascii="宋体" w:hAnsi="宋体"/>
          <w:color w:val="auto"/>
          <w:sz w:val="24"/>
          <w:szCs w:val="24"/>
        </w:rPr>
        <w:t>。</w:t>
      </w:r>
    </w:p>
    <w:p w14:paraId="724A14F3">
      <w:pPr>
        <w:pStyle w:val="8"/>
        <w:spacing w:line="360" w:lineRule="auto"/>
        <w:ind w:firstLine="840"/>
        <w:rPr>
          <w:rFonts w:ascii="宋体" w:hAnsi="宋体"/>
          <w:color w:val="auto"/>
          <w:sz w:val="24"/>
          <w:szCs w:val="24"/>
        </w:rPr>
      </w:pPr>
      <w:r>
        <w:rPr>
          <w:rFonts w:hint="eastAsia" w:ascii="宋体" w:hAnsi="宋体"/>
          <w:color w:val="auto"/>
          <w:sz w:val="24"/>
          <w:szCs w:val="24"/>
        </w:rPr>
        <w:t>地    址：</w:t>
      </w:r>
      <w:r>
        <w:rPr>
          <w:rFonts w:hint="eastAsia" w:ascii="宋体" w:hAnsi="宋体"/>
          <w:color w:val="auto"/>
          <w:sz w:val="24"/>
          <w:szCs w:val="24"/>
          <w:u w:val="single"/>
        </w:rPr>
        <w:t xml:space="preserve">                                            </w:t>
      </w:r>
      <w:r>
        <w:rPr>
          <w:rFonts w:hint="eastAsia" w:ascii="宋体" w:hAnsi="宋体"/>
          <w:color w:val="auto"/>
          <w:sz w:val="24"/>
          <w:szCs w:val="24"/>
        </w:rPr>
        <w:t>。</w:t>
      </w:r>
    </w:p>
    <w:p w14:paraId="1776A255">
      <w:pPr>
        <w:pStyle w:val="8"/>
        <w:spacing w:line="360" w:lineRule="auto"/>
        <w:ind w:firstLine="840"/>
        <w:rPr>
          <w:rFonts w:ascii="宋体" w:hAnsi="宋体"/>
          <w:color w:val="auto"/>
          <w:sz w:val="24"/>
          <w:szCs w:val="24"/>
        </w:rPr>
      </w:pPr>
      <w:r>
        <w:rPr>
          <w:rFonts w:hint="eastAsia" w:ascii="宋体" w:hAnsi="宋体"/>
          <w:color w:val="auto"/>
          <w:sz w:val="24"/>
          <w:szCs w:val="24"/>
        </w:rPr>
        <w:t>姓名：</w:t>
      </w:r>
      <w:r>
        <w:rPr>
          <w:rFonts w:hint="eastAsia" w:ascii="宋体" w:hAnsi="宋体"/>
          <w:color w:val="auto"/>
          <w:sz w:val="24"/>
          <w:szCs w:val="24"/>
          <w:u w:val="single"/>
        </w:rPr>
        <w:t xml:space="preserve">       </w:t>
      </w:r>
      <w:r>
        <w:rPr>
          <w:rFonts w:hint="eastAsia" w:ascii="宋体" w:hAnsi="宋体"/>
          <w:color w:val="auto"/>
          <w:sz w:val="24"/>
          <w:szCs w:val="24"/>
        </w:rPr>
        <w:t>性别：</w:t>
      </w:r>
      <w:r>
        <w:rPr>
          <w:rFonts w:hint="eastAsia" w:ascii="宋体" w:hAnsi="宋体"/>
          <w:color w:val="auto"/>
          <w:sz w:val="24"/>
          <w:szCs w:val="24"/>
          <w:u w:val="single"/>
        </w:rPr>
        <w:t xml:space="preserve">     </w:t>
      </w:r>
      <w:r>
        <w:rPr>
          <w:rFonts w:hint="eastAsia" w:ascii="宋体" w:hAnsi="宋体"/>
          <w:color w:val="auto"/>
          <w:sz w:val="24"/>
          <w:szCs w:val="24"/>
        </w:rPr>
        <w:t>年龄：</w:t>
      </w:r>
      <w:r>
        <w:rPr>
          <w:rFonts w:hint="eastAsia" w:ascii="宋体" w:hAnsi="宋体"/>
          <w:color w:val="auto"/>
          <w:sz w:val="24"/>
          <w:szCs w:val="24"/>
          <w:u w:val="single"/>
        </w:rPr>
        <w:t xml:space="preserve">      </w:t>
      </w:r>
      <w:r>
        <w:rPr>
          <w:rFonts w:hint="eastAsia" w:ascii="宋体" w:hAnsi="宋体"/>
          <w:color w:val="auto"/>
          <w:sz w:val="24"/>
          <w:szCs w:val="24"/>
        </w:rPr>
        <w:t>职务：</w:t>
      </w:r>
      <w:r>
        <w:rPr>
          <w:rFonts w:hint="eastAsia" w:ascii="宋体" w:hAnsi="宋体"/>
          <w:color w:val="auto"/>
          <w:sz w:val="24"/>
          <w:szCs w:val="24"/>
          <w:u w:val="single"/>
        </w:rPr>
        <w:t xml:space="preserve">            </w:t>
      </w:r>
      <w:r>
        <w:rPr>
          <w:rFonts w:hint="eastAsia" w:ascii="宋体" w:hAnsi="宋体"/>
          <w:color w:val="auto"/>
          <w:sz w:val="24"/>
          <w:szCs w:val="24"/>
        </w:rPr>
        <w:t>。</w:t>
      </w:r>
    </w:p>
    <w:p w14:paraId="2BCA58F1">
      <w:pPr>
        <w:pStyle w:val="8"/>
        <w:spacing w:line="360" w:lineRule="auto"/>
        <w:ind w:firstLine="840"/>
        <w:rPr>
          <w:rFonts w:ascii="宋体" w:hAnsi="宋体"/>
          <w:color w:val="auto"/>
          <w:sz w:val="24"/>
          <w:szCs w:val="24"/>
        </w:rPr>
      </w:pPr>
      <w:r>
        <w:rPr>
          <w:rFonts w:hint="eastAsia" w:ascii="宋体" w:hAnsi="宋体"/>
          <w:color w:val="auto"/>
          <w:sz w:val="24"/>
          <w:szCs w:val="24"/>
        </w:rPr>
        <w:t>系</w:t>
      </w:r>
      <w:r>
        <w:rPr>
          <w:rFonts w:hint="eastAsia" w:ascii="宋体" w:hAnsi="宋体"/>
          <w:color w:val="auto"/>
          <w:sz w:val="24"/>
          <w:szCs w:val="24"/>
          <w:u w:val="single"/>
        </w:rPr>
        <w:t xml:space="preserve">                                        </w:t>
      </w:r>
      <w:r>
        <w:rPr>
          <w:rFonts w:hint="eastAsia" w:ascii="宋体" w:hAnsi="宋体"/>
          <w:color w:val="auto"/>
          <w:sz w:val="24"/>
          <w:szCs w:val="24"/>
        </w:rPr>
        <w:t>的法定代表人。</w:t>
      </w:r>
    </w:p>
    <w:p w14:paraId="423FF1FB">
      <w:pPr>
        <w:pStyle w:val="8"/>
        <w:spacing w:line="360" w:lineRule="auto"/>
        <w:ind w:firstLine="840"/>
        <w:rPr>
          <w:rFonts w:ascii="宋体" w:hAnsi="宋体"/>
          <w:color w:val="auto"/>
          <w:sz w:val="24"/>
          <w:szCs w:val="24"/>
        </w:rPr>
      </w:pPr>
      <w:r>
        <w:rPr>
          <w:rFonts w:hint="eastAsia" w:ascii="宋体" w:hAnsi="宋体"/>
          <w:color w:val="auto"/>
          <w:sz w:val="24"/>
          <w:szCs w:val="24"/>
        </w:rPr>
        <w:t xml:space="preserve">  </w:t>
      </w:r>
    </w:p>
    <w:p w14:paraId="6152729A">
      <w:pPr>
        <w:pStyle w:val="8"/>
        <w:spacing w:line="360" w:lineRule="auto"/>
        <w:ind w:firstLine="840"/>
        <w:rPr>
          <w:rFonts w:ascii="宋体" w:hAnsi="宋体"/>
          <w:color w:val="auto"/>
          <w:sz w:val="24"/>
          <w:szCs w:val="24"/>
          <w:u w:val="single"/>
        </w:rPr>
      </w:pPr>
      <w:r>
        <w:rPr>
          <w:rFonts w:hint="eastAsia" w:ascii="宋体" w:hAnsi="宋体"/>
          <w:color w:val="auto"/>
          <w:sz w:val="24"/>
          <w:szCs w:val="24"/>
          <w:lang w:eastAsia="zh-CN"/>
        </w:rPr>
        <w:t>投标人</w:t>
      </w:r>
      <w:r>
        <w:rPr>
          <w:rFonts w:hint="eastAsia" w:ascii="宋体" w:hAnsi="宋体"/>
          <w:color w:val="auto"/>
          <w:sz w:val="24"/>
          <w:szCs w:val="24"/>
        </w:rPr>
        <w:t>：</w:t>
      </w:r>
      <w:r>
        <w:rPr>
          <w:rFonts w:hint="eastAsia" w:ascii="宋体" w:hAnsi="宋体"/>
          <w:color w:val="auto"/>
          <w:sz w:val="24"/>
          <w:szCs w:val="24"/>
          <w:u w:val="single"/>
        </w:rPr>
        <w:t xml:space="preserve">                                 (盖</w:t>
      </w:r>
      <w:r>
        <w:rPr>
          <w:rFonts w:hint="eastAsia" w:ascii="宋体" w:hAnsi="宋体"/>
          <w:color w:val="auto"/>
          <w:sz w:val="24"/>
          <w:szCs w:val="24"/>
          <w:u w:val="single"/>
          <w:lang w:eastAsia="zh-CN"/>
        </w:rPr>
        <w:t>投标人</w:t>
      </w:r>
      <w:r>
        <w:rPr>
          <w:rFonts w:hint="eastAsia" w:ascii="宋体" w:hAnsi="宋体"/>
          <w:color w:val="auto"/>
          <w:sz w:val="24"/>
          <w:szCs w:val="24"/>
          <w:u w:val="single"/>
        </w:rPr>
        <w:t>单位公章)</w:t>
      </w:r>
    </w:p>
    <w:p w14:paraId="5C5C65D6">
      <w:pPr>
        <w:pStyle w:val="8"/>
        <w:spacing w:line="360" w:lineRule="auto"/>
        <w:ind w:firstLine="840"/>
        <w:rPr>
          <w:rFonts w:ascii="宋体" w:hAnsi="宋体"/>
          <w:color w:val="auto"/>
          <w:sz w:val="24"/>
          <w:szCs w:val="24"/>
        </w:rPr>
      </w:pPr>
      <w:r>
        <w:rPr>
          <w:rFonts w:hint="eastAsia" w:ascii="宋体" w:hAnsi="宋体"/>
          <w:color w:val="auto"/>
          <w:sz w:val="24"/>
          <w:szCs w:val="24"/>
        </w:rPr>
        <w:t xml:space="preserve"> </w:t>
      </w:r>
    </w:p>
    <w:p w14:paraId="4EDDE8E2">
      <w:pPr>
        <w:pStyle w:val="8"/>
        <w:spacing w:line="360" w:lineRule="auto"/>
        <w:ind w:firstLine="840"/>
        <w:rPr>
          <w:rFonts w:ascii="宋体" w:hAnsi="宋体"/>
          <w:color w:val="auto"/>
          <w:sz w:val="24"/>
          <w:szCs w:val="24"/>
        </w:rPr>
      </w:pPr>
      <w:r>
        <w:rPr>
          <w:rFonts w:hint="eastAsia" w:ascii="宋体" w:hAnsi="宋体"/>
          <w:color w:val="auto"/>
          <w:sz w:val="24"/>
          <w:szCs w:val="24"/>
        </w:rPr>
        <w:t>日期：</w:t>
      </w:r>
      <w:r>
        <w:rPr>
          <w:rFonts w:hint="eastAsia" w:ascii="宋体" w:hAnsi="宋体"/>
          <w:color w:val="auto"/>
          <w:sz w:val="24"/>
          <w:szCs w:val="24"/>
          <w:u w:val="single"/>
        </w:rPr>
        <w:t xml:space="preserve">                </w:t>
      </w:r>
      <w:r>
        <w:rPr>
          <w:rFonts w:hint="eastAsia" w:ascii="宋体" w:hAnsi="宋体"/>
          <w:color w:val="auto"/>
          <w:sz w:val="24"/>
          <w:szCs w:val="24"/>
        </w:rPr>
        <w:t>年</w:t>
      </w:r>
      <w:r>
        <w:rPr>
          <w:rFonts w:hint="eastAsia" w:ascii="宋体" w:hAnsi="宋体"/>
          <w:color w:val="auto"/>
          <w:sz w:val="24"/>
          <w:szCs w:val="24"/>
          <w:u w:val="single"/>
        </w:rPr>
        <w:t xml:space="preserve">              </w:t>
      </w:r>
      <w:r>
        <w:rPr>
          <w:rFonts w:hint="eastAsia" w:ascii="宋体" w:hAnsi="宋体"/>
          <w:color w:val="auto"/>
          <w:sz w:val="24"/>
          <w:szCs w:val="24"/>
        </w:rPr>
        <w:t>月</w:t>
      </w:r>
      <w:r>
        <w:rPr>
          <w:rFonts w:hint="eastAsia" w:ascii="宋体" w:hAnsi="宋体"/>
          <w:color w:val="auto"/>
          <w:sz w:val="24"/>
          <w:szCs w:val="24"/>
          <w:u w:val="single"/>
        </w:rPr>
        <w:t xml:space="preserve">              </w:t>
      </w:r>
      <w:r>
        <w:rPr>
          <w:rFonts w:hint="eastAsia" w:ascii="宋体" w:hAnsi="宋体"/>
          <w:color w:val="auto"/>
          <w:sz w:val="24"/>
          <w:szCs w:val="24"/>
        </w:rPr>
        <w:t>日</w:t>
      </w:r>
    </w:p>
    <w:p w14:paraId="5C269F45">
      <w:pPr>
        <w:rPr>
          <w:rFonts w:ascii="宋体" w:hAnsi="宋体"/>
          <w:bCs/>
          <w:color w:val="auto"/>
          <w:sz w:val="24"/>
          <w:szCs w:val="24"/>
        </w:rPr>
      </w:pPr>
    </w:p>
    <w:p w14:paraId="60D4D132">
      <w:pPr>
        <w:rPr>
          <w:rFonts w:ascii="宋体" w:hAnsi="宋体"/>
          <w:bCs/>
          <w:color w:val="auto"/>
          <w:sz w:val="24"/>
          <w:szCs w:val="24"/>
        </w:rPr>
      </w:pPr>
    </w:p>
    <w:p w14:paraId="2F3ECA71">
      <w:pPr>
        <w:rPr>
          <w:rFonts w:ascii="宋体" w:hAnsi="宋体"/>
          <w:bCs/>
          <w:color w:val="auto"/>
          <w:sz w:val="24"/>
          <w:szCs w:val="24"/>
        </w:rPr>
      </w:pPr>
    </w:p>
    <w:p w14:paraId="79F67440">
      <w:pPr>
        <w:spacing w:line="480" w:lineRule="auto"/>
        <w:rPr>
          <w:rFonts w:ascii="宋体" w:hAnsi="宋体"/>
          <w:bCs/>
          <w:color w:val="auto"/>
          <w:sz w:val="24"/>
          <w:szCs w:val="24"/>
        </w:rPr>
      </w:pPr>
    </w:p>
    <w:p w14:paraId="47CABA34">
      <w:pPr>
        <w:spacing w:line="480" w:lineRule="auto"/>
        <w:ind w:firstLine="482" w:firstLineChars="200"/>
        <w:rPr>
          <w:rFonts w:ascii="Arial" w:hAnsi="Arial" w:cs="Arial"/>
          <w:b/>
          <w:color w:val="auto"/>
          <w:szCs w:val="21"/>
        </w:rPr>
      </w:pPr>
      <w:r>
        <w:rPr>
          <w:rFonts w:hint="eastAsia" w:ascii="宋体" w:hAnsi="宋体"/>
          <w:b/>
          <w:bCs/>
          <w:color w:val="auto"/>
          <w:sz w:val="24"/>
          <w:szCs w:val="24"/>
        </w:rPr>
        <w:t>注：</w:t>
      </w:r>
      <w:r>
        <w:rPr>
          <w:rFonts w:ascii="Arial" w:hAnsi="宋体" w:cs="Arial"/>
          <w:b/>
          <w:bCs/>
          <w:color w:val="auto"/>
          <w:sz w:val="24"/>
          <w:szCs w:val="24"/>
        </w:rPr>
        <w:t>需提供企业法定代表人身份证复印件（须双面复印）</w:t>
      </w:r>
      <w:r>
        <w:rPr>
          <w:rFonts w:hint="eastAsia" w:ascii="Arial" w:hAnsi="宋体" w:cs="Arial"/>
          <w:b/>
          <w:bCs/>
          <w:color w:val="auto"/>
          <w:sz w:val="24"/>
          <w:szCs w:val="24"/>
        </w:rPr>
        <w:t>。</w:t>
      </w:r>
    </w:p>
    <w:p w14:paraId="6DF9EEF7">
      <w:pPr>
        <w:widowControl/>
        <w:spacing w:afterAutospacing="1"/>
        <w:jc w:val="left"/>
        <w:rPr>
          <w:rFonts w:ascii="Arial" w:hAnsi="宋体" w:cs="Arial"/>
          <w:color w:val="auto"/>
        </w:rPr>
        <w:sectPr>
          <w:pgSz w:w="11906" w:h="16838"/>
          <w:pgMar w:top="1701" w:right="1134" w:bottom="1418" w:left="1134" w:header="720" w:footer="720" w:gutter="0"/>
          <w:pgNumType w:fmt="decimal"/>
          <w:cols w:space="720" w:num="1"/>
          <w:docGrid w:linePitch="326" w:charSpace="0"/>
        </w:sectPr>
      </w:pPr>
    </w:p>
    <w:p w14:paraId="48570BC7">
      <w:pPr>
        <w:jc w:val="center"/>
        <w:rPr>
          <w:rFonts w:ascii="宋体" w:hAnsi="宋体"/>
          <w:b/>
          <w:bCs/>
          <w:color w:val="auto"/>
          <w:sz w:val="32"/>
          <w:szCs w:val="32"/>
        </w:rPr>
      </w:pPr>
      <w:r>
        <w:rPr>
          <w:rFonts w:hint="eastAsia" w:ascii="宋体" w:hAnsi="宋体"/>
          <w:b/>
          <w:bCs/>
          <w:color w:val="auto"/>
          <w:sz w:val="32"/>
          <w:szCs w:val="32"/>
          <w:lang w:val="en-US" w:eastAsia="zh-CN"/>
        </w:rPr>
        <w:t>三</w:t>
      </w:r>
      <w:r>
        <w:rPr>
          <w:rFonts w:hint="eastAsia" w:ascii="宋体" w:hAnsi="宋体"/>
          <w:b/>
          <w:bCs/>
          <w:color w:val="auto"/>
          <w:sz w:val="32"/>
          <w:szCs w:val="32"/>
        </w:rPr>
        <w:t>、法</w:t>
      </w:r>
      <w:r>
        <w:rPr>
          <w:rFonts w:hint="eastAsia" w:ascii="宋体" w:hAnsi="宋体"/>
          <w:b/>
          <w:bCs/>
          <w:color w:val="auto"/>
          <w:sz w:val="32"/>
          <w:szCs w:val="32"/>
          <w:lang w:val="en-US" w:eastAsia="zh-CN"/>
        </w:rPr>
        <w:t>定</w:t>
      </w:r>
      <w:r>
        <w:rPr>
          <w:rFonts w:hint="eastAsia" w:ascii="宋体" w:hAnsi="宋体"/>
          <w:b/>
          <w:bCs/>
          <w:color w:val="auto"/>
          <w:sz w:val="32"/>
          <w:szCs w:val="32"/>
        </w:rPr>
        <w:t>代表人授权书</w:t>
      </w:r>
    </w:p>
    <w:p w14:paraId="718DA248">
      <w:pPr>
        <w:ind w:left="425"/>
        <w:jc w:val="right"/>
        <w:outlineLvl w:val="0"/>
        <w:rPr>
          <w:rFonts w:ascii="Arial" w:hAnsi="Arial" w:cs="Arial"/>
          <w:color w:val="auto"/>
          <w:szCs w:val="21"/>
        </w:rPr>
      </w:pPr>
      <w:r>
        <w:rPr>
          <w:rFonts w:hint="eastAsia" w:ascii="Arial" w:hAnsi="Arial" w:cs="Arial"/>
          <w:color w:val="auto"/>
        </w:rPr>
        <w:t xml:space="preserve"> </w:t>
      </w:r>
    </w:p>
    <w:p w14:paraId="29AAFE79">
      <w:pPr>
        <w:spacing w:line="360" w:lineRule="auto"/>
        <w:rPr>
          <w:rFonts w:ascii="宋体" w:hAnsi="宋体"/>
          <w:color w:val="auto"/>
          <w:sz w:val="24"/>
          <w:szCs w:val="24"/>
        </w:rPr>
      </w:pPr>
    </w:p>
    <w:p w14:paraId="3D806301">
      <w:pPr>
        <w:spacing w:line="480" w:lineRule="auto"/>
        <w:rPr>
          <w:rFonts w:ascii="宋体" w:hAnsi="宋体"/>
          <w:color w:val="auto"/>
          <w:sz w:val="24"/>
          <w:szCs w:val="24"/>
        </w:rPr>
      </w:pPr>
      <w:r>
        <w:rPr>
          <w:rFonts w:hint="eastAsia" w:ascii="宋体" w:hAnsi="宋体"/>
          <w:color w:val="auto"/>
          <w:sz w:val="24"/>
          <w:szCs w:val="24"/>
        </w:rPr>
        <w:t>致：</w:t>
      </w:r>
      <w:r>
        <w:rPr>
          <w:rFonts w:hint="eastAsia"/>
          <w:color w:val="auto"/>
          <w:sz w:val="24"/>
          <w:highlight w:val="none"/>
          <w:u w:val="single"/>
          <w:lang w:val="en-US" w:eastAsia="zh-CN"/>
        </w:rPr>
        <w:t>有限公司</w:t>
      </w:r>
    </w:p>
    <w:p w14:paraId="4C330A62">
      <w:pPr>
        <w:spacing w:line="420" w:lineRule="auto"/>
        <w:ind w:firstLine="480" w:firstLineChars="200"/>
        <w:rPr>
          <w:rFonts w:ascii="宋体" w:hAnsi="宋体"/>
          <w:color w:val="auto"/>
          <w:sz w:val="24"/>
          <w:szCs w:val="24"/>
        </w:rPr>
      </w:pPr>
      <w:r>
        <w:rPr>
          <w:rFonts w:hint="eastAsia" w:ascii="宋体" w:hAnsi="宋体"/>
          <w:color w:val="auto"/>
          <w:sz w:val="24"/>
          <w:szCs w:val="24"/>
        </w:rPr>
        <w:t>本授权书宣告，在下面签字的</w:t>
      </w:r>
      <w:r>
        <w:rPr>
          <w:rFonts w:ascii="宋体" w:hAnsi="宋体"/>
          <w:color w:val="auto"/>
          <w:sz w:val="24"/>
          <w:szCs w:val="24"/>
          <w:u w:val="single"/>
        </w:rPr>
        <w:t xml:space="preserve">           </w:t>
      </w:r>
      <w:r>
        <w:rPr>
          <w:rFonts w:hint="eastAsia" w:ascii="宋体" w:hAnsi="宋体"/>
          <w:color w:val="auto"/>
          <w:sz w:val="24"/>
          <w:szCs w:val="24"/>
        </w:rPr>
        <w:t>（法定代表人姓名）以法定代表人身份代表本单位授权；</w:t>
      </w:r>
      <w:r>
        <w:rPr>
          <w:rFonts w:hint="eastAsia" w:ascii="宋体" w:hAnsi="宋体"/>
          <w:color w:val="auto"/>
          <w:sz w:val="24"/>
          <w:szCs w:val="24"/>
          <w:u w:val="single"/>
        </w:rPr>
        <w:t>（授权委托人姓名）</w:t>
      </w:r>
      <w:r>
        <w:rPr>
          <w:rFonts w:hint="eastAsia" w:ascii="宋体" w:hAnsi="宋体"/>
          <w:color w:val="auto"/>
          <w:sz w:val="24"/>
          <w:szCs w:val="24"/>
        </w:rPr>
        <w:t>，其身份证号码为</w:t>
      </w:r>
      <w:r>
        <w:rPr>
          <w:rFonts w:ascii="宋体" w:hAnsi="宋体"/>
          <w:color w:val="auto"/>
          <w:sz w:val="24"/>
          <w:szCs w:val="24"/>
          <w:u w:val="single"/>
        </w:rPr>
        <w:t xml:space="preserve">                 </w:t>
      </w:r>
      <w:r>
        <w:rPr>
          <w:rFonts w:hint="eastAsia" w:ascii="宋体" w:hAnsi="宋体"/>
          <w:color w:val="auto"/>
          <w:sz w:val="24"/>
          <w:szCs w:val="24"/>
        </w:rPr>
        <w:t>，作为本单位的合法授权代表，授权其在</w:t>
      </w:r>
      <w:r>
        <w:rPr>
          <w:rFonts w:hint="eastAsia" w:ascii="宋体" w:hAnsi="宋体"/>
          <w:color w:val="auto"/>
          <w:sz w:val="24"/>
          <w:szCs w:val="24"/>
          <w:u w:val="single"/>
          <w:lang w:val="en-US" w:eastAsia="zh-CN"/>
        </w:rPr>
        <w:t xml:space="preserve"> </w:t>
      </w:r>
      <w:r>
        <w:rPr>
          <w:rFonts w:hint="eastAsia" w:cs="Times New Roman"/>
          <w:b w:val="0"/>
          <w:color w:val="auto"/>
          <w:sz w:val="24"/>
          <w:szCs w:val="24"/>
          <w:highlight w:val="none"/>
          <w:u w:val="single"/>
          <w:lang w:eastAsia="zh-CN"/>
        </w:rPr>
        <w:t>施工</w:t>
      </w:r>
      <w:r>
        <w:rPr>
          <w:rFonts w:hint="eastAsia" w:ascii="宋体" w:hAnsi="宋体"/>
          <w:color w:val="auto"/>
          <w:sz w:val="24"/>
          <w:szCs w:val="24"/>
        </w:rPr>
        <w:t>（</w:t>
      </w:r>
      <w:r>
        <w:rPr>
          <w:rFonts w:hint="eastAsia" w:ascii="宋体" w:hAnsi="宋体"/>
          <w:color w:val="auto"/>
          <w:sz w:val="24"/>
          <w:szCs w:val="24"/>
          <w:lang w:eastAsia="zh-CN"/>
        </w:rPr>
        <w:t>招标</w:t>
      </w:r>
      <w:r>
        <w:rPr>
          <w:rFonts w:hint="eastAsia" w:ascii="宋体" w:hAnsi="宋体"/>
          <w:color w:val="auto"/>
          <w:sz w:val="24"/>
          <w:szCs w:val="24"/>
        </w:rPr>
        <w:t>项目名称）</w:t>
      </w:r>
      <w:r>
        <w:rPr>
          <w:rFonts w:hint="eastAsia" w:ascii="宋体" w:hAnsi="宋体"/>
          <w:color w:val="auto"/>
          <w:sz w:val="24"/>
          <w:szCs w:val="24"/>
          <w:lang w:eastAsia="zh-CN"/>
        </w:rPr>
        <w:t>招标</w:t>
      </w:r>
      <w:r>
        <w:rPr>
          <w:rFonts w:hint="eastAsia" w:ascii="宋体" w:hAnsi="宋体"/>
          <w:color w:val="auto"/>
          <w:sz w:val="24"/>
          <w:szCs w:val="24"/>
        </w:rPr>
        <w:t>活动中，以本单位的名义，并代表本人与你们进行磋商、签署文件和处理一切与此事有关的事务。授权代表的一切行为均代表本单位，与本人的行为具有同等法律效力。本单位将承担授权代表行为的全部法律责任和后果。</w:t>
      </w:r>
    </w:p>
    <w:p w14:paraId="794CB611">
      <w:pPr>
        <w:spacing w:line="420" w:lineRule="auto"/>
        <w:rPr>
          <w:rFonts w:ascii="宋体" w:hAnsi="宋体"/>
          <w:color w:val="auto"/>
          <w:sz w:val="24"/>
          <w:szCs w:val="24"/>
        </w:rPr>
      </w:pPr>
      <w:r>
        <w:rPr>
          <w:rFonts w:ascii="宋体" w:hAnsi="宋体"/>
          <w:color w:val="auto"/>
          <w:sz w:val="24"/>
          <w:szCs w:val="24"/>
        </w:rPr>
        <w:t xml:space="preserve">    授权代表无权转让委托权，特此委托。</w:t>
      </w:r>
    </w:p>
    <w:p w14:paraId="08C14115">
      <w:pPr>
        <w:spacing w:line="480" w:lineRule="auto"/>
        <w:rPr>
          <w:rFonts w:ascii="宋体" w:hAnsi="宋体"/>
          <w:color w:val="auto"/>
        </w:rPr>
      </w:pPr>
      <w:r>
        <w:rPr>
          <w:rFonts w:hint="eastAsia" w:ascii="宋体" w:hAnsi="宋体"/>
          <w:color w:val="auto"/>
        </w:rPr>
        <w:t xml:space="preserve"> </w:t>
      </w:r>
    </w:p>
    <w:p w14:paraId="791AD852">
      <w:pPr>
        <w:spacing w:line="480" w:lineRule="auto"/>
        <w:rPr>
          <w:rFonts w:ascii="宋体" w:hAnsi="宋体"/>
          <w:color w:val="auto"/>
        </w:rPr>
      </w:pPr>
      <w:r>
        <w:rPr>
          <w:rFonts w:hint="eastAsia" w:ascii="宋体" w:hAnsi="宋体"/>
          <w:color w:val="auto"/>
        </w:rPr>
        <w:t xml:space="preserve"> </w:t>
      </w:r>
    </w:p>
    <w:p w14:paraId="21B7E5C4">
      <w:pPr>
        <w:spacing w:line="480" w:lineRule="auto"/>
        <w:rPr>
          <w:rFonts w:ascii="宋体" w:hAnsi="宋体"/>
          <w:color w:val="auto"/>
          <w:sz w:val="24"/>
          <w:szCs w:val="24"/>
        </w:rPr>
      </w:pPr>
      <w:r>
        <w:rPr>
          <w:rFonts w:hint="eastAsia" w:ascii="宋体" w:hAnsi="宋体"/>
          <w:color w:val="auto"/>
        </w:rPr>
        <w:t xml:space="preserve"> </w:t>
      </w:r>
    </w:p>
    <w:p w14:paraId="61430557">
      <w:pPr>
        <w:spacing w:line="480" w:lineRule="auto"/>
        <w:ind w:firstLine="480" w:firstLineChars="200"/>
        <w:rPr>
          <w:rFonts w:ascii="宋体" w:hAnsi="宋体"/>
          <w:color w:val="auto"/>
          <w:sz w:val="24"/>
          <w:szCs w:val="24"/>
        </w:rPr>
      </w:pPr>
      <w:r>
        <w:rPr>
          <w:rFonts w:hint="eastAsia" w:ascii="宋体" w:hAnsi="宋体"/>
          <w:color w:val="auto"/>
          <w:sz w:val="24"/>
          <w:szCs w:val="24"/>
          <w:lang w:eastAsia="zh-CN"/>
        </w:rPr>
        <w:t>投标</w:t>
      </w:r>
      <w:r>
        <w:rPr>
          <w:rFonts w:hint="eastAsia" w:ascii="宋体" w:hAnsi="宋体"/>
          <w:color w:val="auto"/>
          <w:sz w:val="24"/>
          <w:szCs w:val="24"/>
        </w:rPr>
        <w:t>申请人：</w:t>
      </w:r>
      <w:r>
        <w:rPr>
          <w:rFonts w:ascii="宋体" w:hAnsi="宋体"/>
          <w:color w:val="auto"/>
          <w:sz w:val="24"/>
          <w:szCs w:val="24"/>
          <w:u w:val="single"/>
        </w:rPr>
        <w:t xml:space="preserve">              （盖单位公章）            </w:t>
      </w:r>
      <w:r>
        <w:rPr>
          <w:rFonts w:hint="eastAsia" w:ascii="宋体" w:hAnsi="宋体"/>
          <w:color w:val="auto"/>
          <w:sz w:val="24"/>
          <w:szCs w:val="24"/>
          <w:u w:val="single"/>
        </w:rPr>
        <w:t xml:space="preserve">  </w:t>
      </w:r>
      <w:r>
        <w:rPr>
          <w:rFonts w:ascii="宋体" w:hAnsi="宋体"/>
          <w:color w:val="auto"/>
          <w:sz w:val="24"/>
          <w:szCs w:val="24"/>
          <w:u w:val="single"/>
        </w:rPr>
        <w:t xml:space="preserve"> </w:t>
      </w:r>
    </w:p>
    <w:p w14:paraId="56800BD8">
      <w:pPr>
        <w:spacing w:line="480" w:lineRule="auto"/>
        <w:ind w:firstLine="480" w:firstLineChars="200"/>
        <w:rPr>
          <w:rFonts w:ascii="宋体" w:hAnsi="宋体"/>
          <w:color w:val="auto"/>
          <w:sz w:val="24"/>
          <w:szCs w:val="24"/>
        </w:rPr>
      </w:pPr>
      <w:r>
        <w:rPr>
          <w:rFonts w:hint="eastAsia" w:ascii="宋体" w:hAnsi="宋体"/>
          <w:color w:val="auto"/>
          <w:sz w:val="24"/>
          <w:szCs w:val="24"/>
        </w:rPr>
        <w:t>法定代表人姓名：</w:t>
      </w:r>
      <w:r>
        <w:rPr>
          <w:rFonts w:ascii="宋体" w:hAnsi="宋体"/>
          <w:color w:val="auto"/>
          <w:sz w:val="24"/>
          <w:szCs w:val="24"/>
          <w:u w:val="single"/>
        </w:rPr>
        <w:t xml:space="preserve">    （签字）      </w:t>
      </w:r>
      <w:r>
        <w:rPr>
          <w:rFonts w:hint="eastAsia" w:ascii="宋体" w:hAnsi="宋体"/>
          <w:color w:val="auto"/>
          <w:sz w:val="24"/>
          <w:szCs w:val="24"/>
        </w:rPr>
        <w:t>；</w:t>
      </w:r>
      <w:r>
        <w:rPr>
          <w:rFonts w:ascii="宋体" w:hAnsi="宋体"/>
          <w:color w:val="auto"/>
          <w:sz w:val="24"/>
          <w:szCs w:val="24"/>
        </w:rPr>
        <w:t xml:space="preserve"> </w:t>
      </w:r>
      <w:r>
        <w:rPr>
          <w:rFonts w:hint="eastAsia" w:ascii="宋体" w:hAnsi="宋体"/>
          <w:color w:val="auto"/>
          <w:sz w:val="24"/>
          <w:szCs w:val="24"/>
        </w:rPr>
        <w:t>职务：</w:t>
      </w:r>
      <w:r>
        <w:rPr>
          <w:rFonts w:ascii="宋体" w:hAnsi="宋体"/>
          <w:color w:val="auto"/>
          <w:sz w:val="24"/>
          <w:szCs w:val="24"/>
          <w:u w:val="single"/>
        </w:rPr>
        <w:t xml:space="preserve">            </w:t>
      </w:r>
      <w:r>
        <w:rPr>
          <w:rFonts w:ascii="宋体" w:hAnsi="宋体"/>
          <w:color w:val="auto"/>
          <w:sz w:val="24"/>
          <w:szCs w:val="24"/>
        </w:rPr>
        <w:t xml:space="preserve"> </w:t>
      </w:r>
    </w:p>
    <w:p w14:paraId="741DE5A0">
      <w:pPr>
        <w:spacing w:line="480" w:lineRule="auto"/>
        <w:ind w:firstLine="480" w:firstLineChars="200"/>
        <w:rPr>
          <w:rFonts w:ascii="宋体" w:hAnsi="宋体"/>
          <w:color w:val="auto"/>
          <w:sz w:val="24"/>
          <w:szCs w:val="24"/>
        </w:rPr>
      </w:pPr>
      <w:r>
        <w:rPr>
          <w:rFonts w:hint="eastAsia" w:ascii="宋体" w:hAnsi="宋体"/>
          <w:color w:val="auto"/>
          <w:sz w:val="24"/>
          <w:szCs w:val="24"/>
        </w:rPr>
        <w:t>授权委托人姓名：</w:t>
      </w:r>
      <w:r>
        <w:rPr>
          <w:rFonts w:ascii="宋体" w:hAnsi="宋体"/>
          <w:color w:val="auto"/>
          <w:sz w:val="24"/>
          <w:szCs w:val="24"/>
          <w:u w:val="single"/>
        </w:rPr>
        <w:t xml:space="preserve">    （签字）      </w:t>
      </w:r>
      <w:r>
        <w:rPr>
          <w:rFonts w:hint="eastAsia" w:ascii="宋体" w:hAnsi="宋体"/>
          <w:color w:val="auto"/>
          <w:sz w:val="24"/>
          <w:szCs w:val="24"/>
        </w:rPr>
        <w:t>；</w:t>
      </w:r>
      <w:r>
        <w:rPr>
          <w:rFonts w:ascii="宋体" w:hAnsi="宋体"/>
          <w:color w:val="auto"/>
          <w:sz w:val="24"/>
          <w:szCs w:val="24"/>
        </w:rPr>
        <w:t xml:space="preserve"> </w:t>
      </w:r>
      <w:r>
        <w:rPr>
          <w:rFonts w:hint="eastAsia" w:ascii="宋体" w:hAnsi="宋体"/>
          <w:color w:val="auto"/>
          <w:sz w:val="24"/>
          <w:szCs w:val="24"/>
        </w:rPr>
        <w:t>职务：</w:t>
      </w:r>
      <w:r>
        <w:rPr>
          <w:rFonts w:ascii="宋体" w:hAnsi="宋体"/>
          <w:color w:val="auto"/>
          <w:sz w:val="24"/>
          <w:szCs w:val="24"/>
          <w:u w:val="single"/>
        </w:rPr>
        <w:t xml:space="preserve">            </w:t>
      </w:r>
      <w:r>
        <w:rPr>
          <w:rFonts w:ascii="宋体" w:hAnsi="宋体"/>
          <w:color w:val="auto"/>
          <w:sz w:val="24"/>
          <w:szCs w:val="24"/>
        </w:rPr>
        <w:t xml:space="preserve"> </w:t>
      </w:r>
    </w:p>
    <w:p w14:paraId="189836CC">
      <w:pPr>
        <w:spacing w:line="480" w:lineRule="auto"/>
        <w:ind w:firstLine="480" w:firstLineChars="200"/>
        <w:rPr>
          <w:rFonts w:ascii="宋体" w:hAnsi="宋体"/>
          <w:color w:val="auto"/>
          <w:sz w:val="24"/>
          <w:szCs w:val="24"/>
        </w:rPr>
      </w:pPr>
      <w:r>
        <w:rPr>
          <w:rFonts w:hint="eastAsia" w:ascii="宋体" w:hAnsi="宋体"/>
          <w:color w:val="auto"/>
          <w:sz w:val="24"/>
          <w:szCs w:val="24"/>
        </w:rPr>
        <w:t>日期：</w:t>
      </w:r>
      <w:r>
        <w:rPr>
          <w:rFonts w:ascii="宋体" w:hAnsi="宋体"/>
          <w:color w:val="auto"/>
          <w:sz w:val="24"/>
          <w:szCs w:val="24"/>
          <w:u w:val="single"/>
        </w:rPr>
        <w:t xml:space="preserve">            </w:t>
      </w:r>
      <w:r>
        <w:rPr>
          <w:rFonts w:ascii="宋体" w:hAnsi="宋体"/>
          <w:color w:val="auto"/>
          <w:sz w:val="24"/>
          <w:szCs w:val="24"/>
        </w:rPr>
        <w:t xml:space="preserve"> 年</w:t>
      </w:r>
      <w:r>
        <w:rPr>
          <w:rFonts w:ascii="宋体" w:hAnsi="宋体"/>
          <w:color w:val="auto"/>
          <w:sz w:val="24"/>
          <w:szCs w:val="24"/>
          <w:u w:val="single"/>
        </w:rPr>
        <w:t xml:space="preserve">           </w:t>
      </w:r>
      <w:r>
        <w:rPr>
          <w:rFonts w:hint="eastAsia" w:ascii="宋体" w:hAnsi="宋体"/>
          <w:color w:val="auto"/>
          <w:sz w:val="24"/>
          <w:szCs w:val="24"/>
        </w:rPr>
        <w:t>月</w:t>
      </w:r>
      <w:r>
        <w:rPr>
          <w:rFonts w:ascii="宋体" w:hAnsi="宋体"/>
          <w:color w:val="auto"/>
          <w:sz w:val="24"/>
          <w:szCs w:val="24"/>
          <w:u w:val="single"/>
        </w:rPr>
        <w:t xml:space="preserve">           </w:t>
      </w:r>
      <w:r>
        <w:rPr>
          <w:rFonts w:hint="eastAsia" w:ascii="宋体" w:hAnsi="宋体"/>
          <w:color w:val="auto"/>
          <w:sz w:val="24"/>
          <w:szCs w:val="24"/>
        </w:rPr>
        <w:t>日</w:t>
      </w:r>
    </w:p>
    <w:p w14:paraId="38203F1A">
      <w:pPr>
        <w:spacing w:line="360" w:lineRule="auto"/>
        <w:rPr>
          <w:rFonts w:ascii="宋体" w:hAnsi="宋体"/>
          <w:color w:val="auto"/>
        </w:rPr>
      </w:pPr>
      <w:r>
        <w:rPr>
          <w:rFonts w:hint="eastAsia" w:ascii="宋体" w:hAnsi="宋体"/>
          <w:color w:val="auto"/>
        </w:rPr>
        <w:t xml:space="preserve"> </w:t>
      </w:r>
    </w:p>
    <w:p w14:paraId="7E2C7204">
      <w:pPr>
        <w:spacing w:line="360" w:lineRule="auto"/>
        <w:ind w:firstLine="480" w:firstLineChars="200"/>
        <w:rPr>
          <w:rFonts w:ascii="Arial" w:hAnsi="宋体" w:cs="Arial"/>
          <w:bCs/>
          <w:color w:val="auto"/>
          <w:sz w:val="24"/>
          <w:szCs w:val="24"/>
        </w:rPr>
        <w:sectPr>
          <w:pgSz w:w="11906" w:h="16838"/>
          <w:pgMar w:top="1701" w:right="1134" w:bottom="1418" w:left="1134" w:header="720" w:footer="720" w:gutter="0"/>
          <w:pgNumType w:fmt="decimal"/>
          <w:cols w:space="720" w:num="1"/>
          <w:docGrid w:linePitch="326" w:charSpace="0"/>
        </w:sectPr>
      </w:pPr>
      <w:r>
        <w:rPr>
          <w:rFonts w:hint="eastAsia" w:ascii="宋体" w:hAnsi="宋体"/>
          <w:bCs/>
          <w:color w:val="auto"/>
          <w:sz w:val="24"/>
          <w:szCs w:val="24"/>
        </w:rPr>
        <w:t>注：</w:t>
      </w:r>
      <w:r>
        <w:rPr>
          <w:rFonts w:ascii="Arial" w:hAnsi="宋体" w:cs="Arial"/>
          <w:bCs/>
          <w:color w:val="auto"/>
          <w:sz w:val="24"/>
          <w:szCs w:val="24"/>
        </w:rPr>
        <w:t>需提供企业法定代表人和委托代理人身份证复印件（须双面复印）</w:t>
      </w:r>
      <w:r>
        <w:rPr>
          <w:rFonts w:hint="eastAsia" w:ascii="Arial" w:hAnsi="宋体" w:cs="Arial"/>
          <w:bCs/>
          <w:color w:val="auto"/>
          <w:sz w:val="24"/>
          <w:szCs w:val="24"/>
        </w:rPr>
        <w:t>；</w:t>
      </w:r>
      <w:r>
        <w:rPr>
          <w:rFonts w:hint="eastAsia" w:ascii="Arial" w:hAnsi="宋体" w:cs="Arial"/>
          <w:bCs/>
          <w:color w:val="auto"/>
          <w:sz w:val="24"/>
          <w:szCs w:val="24"/>
          <w:lang w:eastAsia="zh-CN"/>
        </w:rPr>
        <w:t>投标</w:t>
      </w:r>
      <w:r>
        <w:rPr>
          <w:rFonts w:hint="eastAsia" w:ascii="Arial" w:hAnsi="宋体" w:cs="Arial"/>
          <w:bCs/>
          <w:color w:val="auto"/>
          <w:sz w:val="24"/>
          <w:szCs w:val="24"/>
        </w:rPr>
        <w:t>文件由法定代表人亲自签署的，不必填写本授权委托书。</w:t>
      </w:r>
    </w:p>
    <w:p w14:paraId="0CEFCA65">
      <w:pPr>
        <w:spacing w:line="500" w:lineRule="exact"/>
        <w:ind w:firstLine="442"/>
        <w:jc w:val="center"/>
        <w:rPr>
          <w:rFonts w:ascii="Arial" w:hAnsi="Arial" w:cs="Arial"/>
          <w:b/>
          <w:bCs/>
          <w:color w:val="auto"/>
          <w:sz w:val="44"/>
          <w:szCs w:val="44"/>
        </w:rPr>
      </w:pPr>
    </w:p>
    <w:p w14:paraId="108E4626">
      <w:pPr>
        <w:numPr>
          <w:ilvl w:val="0"/>
          <w:numId w:val="0"/>
        </w:numPr>
        <w:spacing w:line="500" w:lineRule="exact"/>
        <w:ind w:firstLine="1606" w:firstLineChars="500"/>
        <w:jc w:val="both"/>
        <w:rPr>
          <w:rFonts w:hint="eastAsia" w:ascii="宋体" w:hAnsi="宋体"/>
          <w:b/>
          <w:bCs/>
          <w:color w:val="000000"/>
          <w:sz w:val="32"/>
          <w:szCs w:val="32"/>
          <w:highlight w:val="none"/>
        </w:rPr>
      </w:pPr>
      <w:r>
        <w:rPr>
          <w:rFonts w:hint="eastAsia" w:ascii="宋体" w:hAnsi="宋体"/>
          <w:b/>
          <w:bCs/>
          <w:color w:val="000000"/>
          <w:sz w:val="32"/>
          <w:szCs w:val="32"/>
          <w:highlight w:val="none"/>
          <w:lang w:val="en-US" w:eastAsia="zh-CN"/>
        </w:rPr>
        <w:t>四、</w:t>
      </w:r>
      <w:r>
        <w:rPr>
          <w:rFonts w:hint="eastAsia" w:ascii="宋体" w:hAnsi="宋体"/>
          <w:b/>
          <w:bCs/>
          <w:color w:val="000000"/>
          <w:sz w:val="32"/>
          <w:szCs w:val="32"/>
          <w:highlight w:val="none"/>
        </w:rPr>
        <w:t>《营业执照》</w:t>
      </w:r>
      <w:r>
        <w:rPr>
          <w:rFonts w:hint="eastAsia" w:ascii="宋体" w:hAnsi="宋体"/>
          <w:b/>
          <w:bCs/>
          <w:color w:val="000000"/>
          <w:sz w:val="32"/>
          <w:szCs w:val="32"/>
          <w:highlight w:val="none"/>
          <w:lang w:eastAsia="zh-CN"/>
        </w:rPr>
        <w:t>、《</w:t>
      </w:r>
      <w:r>
        <w:rPr>
          <w:rFonts w:hint="eastAsia" w:ascii="宋体" w:hAnsi="宋体"/>
          <w:b/>
          <w:bCs/>
          <w:color w:val="000000"/>
          <w:sz w:val="32"/>
          <w:szCs w:val="32"/>
          <w:highlight w:val="none"/>
          <w:lang w:val="en-US" w:eastAsia="zh-CN"/>
        </w:rPr>
        <w:t>安全生产许可证</w:t>
      </w:r>
      <w:r>
        <w:rPr>
          <w:rFonts w:hint="eastAsia" w:ascii="宋体" w:hAnsi="宋体"/>
          <w:b/>
          <w:bCs/>
          <w:color w:val="000000"/>
          <w:sz w:val="32"/>
          <w:szCs w:val="32"/>
          <w:highlight w:val="none"/>
          <w:lang w:eastAsia="zh-CN"/>
        </w:rPr>
        <w:t>》</w:t>
      </w:r>
      <w:r>
        <w:rPr>
          <w:rFonts w:hint="eastAsia" w:ascii="宋体" w:hAnsi="宋体"/>
          <w:b/>
          <w:bCs/>
          <w:color w:val="000000"/>
          <w:sz w:val="32"/>
          <w:szCs w:val="32"/>
          <w:highlight w:val="none"/>
        </w:rPr>
        <w:t>复印件</w:t>
      </w:r>
    </w:p>
    <w:p w14:paraId="0E51BE7D">
      <w:pPr>
        <w:spacing w:line="500" w:lineRule="exact"/>
        <w:jc w:val="both"/>
        <w:rPr>
          <w:rFonts w:ascii="宋体" w:hAnsi="宋体"/>
          <w:b/>
          <w:bCs/>
          <w:color w:val="auto"/>
          <w:sz w:val="32"/>
          <w:szCs w:val="32"/>
        </w:rPr>
      </w:pPr>
    </w:p>
    <w:p w14:paraId="4CFB223F">
      <w:pPr>
        <w:spacing w:line="500" w:lineRule="exact"/>
        <w:ind w:firstLine="442"/>
        <w:jc w:val="center"/>
        <w:rPr>
          <w:rFonts w:hint="eastAsia" w:ascii="Arial" w:hAnsi="Arial" w:cs="Arial"/>
          <w:b/>
          <w:bCs/>
          <w:color w:val="auto"/>
          <w:sz w:val="44"/>
          <w:szCs w:val="44"/>
        </w:rPr>
      </w:pPr>
    </w:p>
    <w:p w14:paraId="6DE89950">
      <w:pPr>
        <w:numPr>
          <w:ilvl w:val="0"/>
          <w:numId w:val="0"/>
        </w:numPr>
        <w:spacing w:line="500" w:lineRule="exact"/>
        <w:ind w:firstLine="1606" w:firstLineChars="500"/>
        <w:jc w:val="both"/>
        <w:rPr>
          <w:rFonts w:hint="eastAsia" w:ascii="宋体" w:hAnsi="宋体"/>
          <w:b/>
          <w:bCs/>
          <w:color w:val="000000"/>
          <w:sz w:val="32"/>
          <w:szCs w:val="32"/>
          <w:highlight w:val="none"/>
        </w:rPr>
      </w:pPr>
      <w:r>
        <w:rPr>
          <w:rFonts w:hint="eastAsia" w:ascii="宋体" w:hAnsi="宋体"/>
          <w:b/>
          <w:bCs/>
          <w:color w:val="000000"/>
          <w:sz w:val="32"/>
          <w:szCs w:val="32"/>
          <w:highlight w:val="none"/>
          <w:lang w:val="en-US" w:eastAsia="zh-CN"/>
        </w:rPr>
        <w:t xml:space="preserve">五、 </w:t>
      </w:r>
      <w:r>
        <w:rPr>
          <w:rFonts w:hint="eastAsia" w:ascii="宋体" w:hAnsi="宋体"/>
          <w:b/>
          <w:bCs/>
          <w:color w:val="000000"/>
          <w:sz w:val="32"/>
          <w:szCs w:val="32"/>
          <w:highlight w:val="none"/>
        </w:rPr>
        <w:t>《企业资质证书》复印件</w:t>
      </w:r>
    </w:p>
    <w:p w14:paraId="671A9E0D">
      <w:pPr>
        <w:pStyle w:val="16"/>
        <w:numPr>
          <w:ilvl w:val="0"/>
          <w:numId w:val="0"/>
        </w:numPr>
        <w:ind w:left="442" w:leftChars="0"/>
        <w:rPr>
          <w:rFonts w:hint="eastAsia"/>
        </w:rPr>
      </w:pPr>
    </w:p>
    <w:p w14:paraId="0F46ADF4">
      <w:pPr>
        <w:spacing w:line="500" w:lineRule="exact"/>
        <w:ind w:firstLine="442"/>
        <w:jc w:val="center"/>
        <w:rPr>
          <w:rFonts w:hint="eastAsia" w:ascii="Arial" w:hAnsi="Arial" w:cs="Arial"/>
          <w:b/>
          <w:bCs/>
          <w:color w:val="auto"/>
          <w:sz w:val="44"/>
          <w:szCs w:val="44"/>
        </w:rPr>
      </w:pPr>
    </w:p>
    <w:p w14:paraId="436FB58B">
      <w:pPr>
        <w:spacing w:line="500" w:lineRule="exact"/>
        <w:ind w:firstLine="1635" w:firstLineChars="509"/>
        <w:jc w:val="both"/>
        <w:rPr>
          <w:rFonts w:ascii="宋体" w:hAnsi="宋体"/>
          <w:b/>
          <w:bCs/>
          <w:color w:val="000000"/>
          <w:sz w:val="32"/>
          <w:szCs w:val="32"/>
          <w:highlight w:val="none"/>
        </w:rPr>
      </w:pPr>
      <w:r>
        <w:rPr>
          <w:rFonts w:hint="eastAsia" w:ascii="宋体" w:hAnsi="宋体"/>
          <w:b/>
          <w:bCs/>
          <w:color w:val="000000"/>
          <w:sz w:val="32"/>
          <w:szCs w:val="32"/>
          <w:highlight w:val="none"/>
          <w:lang w:val="en-US" w:eastAsia="zh-CN"/>
        </w:rPr>
        <w:t>六、投标人认为需提供的其他资料（另附）</w:t>
      </w:r>
    </w:p>
    <w:p w14:paraId="69CD1BE6">
      <w:pPr>
        <w:spacing w:line="500" w:lineRule="exact"/>
        <w:ind w:firstLine="442"/>
        <w:jc w:val="center"/>
        <w:rPr>
          <w:rFonts w:hint="eastAsia" w:ascii="宋体" w:hAnsi="宋体"/>
          <w:b/>
          <w:bCs/>
          <w:color w:val="000000"/>
          <w:sz w:val="32"/>
          <w:szCs w:val="32"/>
          <w:highlight w:val="none"/>
        </w:rPr>
      </w:pPr>
    </w:p>
    <w:p w14:paraId="3BEDBFC0">
      <w:pPr>
        <w:spacing w:line="500" w:lineRule="exact"/>
        <w:ind w:firstLine="442"/>
        <w:jc w:val="center"/>
        <w:rPr>
          <w:rFonts w:hint="eastAsia" w:ascii="Arial" w:hAnsi="Arial" w:cs="Arial"/>
          <w:b/>
          <w:bCs/>
          <w:color w:val="auto"/>
          <w:sz w:val="44"/>
          <w:szCs w:val="44"/>
        </w:rPr>
      </w:pPr>
    </w:p>
    <w:p w14:paraId="7D55A5E9">
      <w:pPr>
        <w:spacing w:line="500" w:lineRule="exact"/>
        <w:ind w:firstLine="442"/>
        <w:jc w:val="center"/>
        <w:rPr>
          <w:rFonts w:hint="eastAsia" w:ascii="宋体" w:hAnsi="宋体"/>
          <w:b/>
          <w:bCs/>
          <w:color w:val="auto"/>
          <w:sz w:val="32"/>
          <w:szCs w:val="32"/>
        </w:rPr>
      </w:pPr>
    </w:p>
    <w:p w14:paraId="2780D008">
      <w:pPr>
        <w:spacing w:line="500" w:lineRule="exact"/>
        <w:ind w:firstLine="442"/>
        <w:jc w:val="center"/>
        <w:rPr>
          <w:rFonts w:ascii="宋体" w:hAnsi="宋体"/>
          <w:b/>
          <w:bCs/>
          <w:color w:val="auto"/>
          <w:sz w:val="32"/>
          <w:szCs w:val="32"/>
        </w:rPr>
      </w:pPr>
    </w:p>
    <w:p w14:paraId="7FF0CE8A">
      <w:pPr>
        <w:spacing w:line="500" w:lineRule="exact"/>
        <w:ind w:firstLine="442"/>
        <w:jc w:val="center"/>
        <w:rPr>
          <w:rFonts w:ascii="宋体" w:hAnsi="宋体"/>
          <w:b/>
          <w:bCs/>
          <w:color w:val="auto"/>
          <w:sz w:val="32"/>
          <w:szCs w:val="32"/>
        </w:rPr>
      </w:pPr>
    </w:p>
    <w:p w14:paraId="3E184786">
      <w:pPr>
        <w:spacing w:line="500" w:lineRule="exact"/>
        <w:ind w:firstLine="442"/>
        <w:jc w:val="center"/>
        <w:rPr>
          <w:rFonts w:ascii="宋体" w:hAnsi="宋体"/>
          <w:b/>
          <w:bCs/>
          <w:color w:val="auto"/>
          <w:sz w:val="32"/>
          <w:szCs w:val="32"/>
        </w:rPr>
      </w:pPr>
    </w:p>
    <w:p w14:paraId="448725EB">
      <w:pPr>
        <w:spacing w:line="500" w:lineRule="exact"/>
        <w:ind w:firstLine="442"/>
        <w:jc w:val="center"/>
        <w:rPr>
          <w:rFonts w:ascii="宋体" w:hAnsi="宋体"/>
          <w:b/>
          <w:bCs/>
          <w:color w:val="auto"/>
          <w:sz w:val="32"/>
          <w:szCs w:val="32"/>
        </w:rPr>
      </w:pPr>
    </w:p>
    <w:p w14:paraId="2D9EE820">
      <w:pPr>
        <w:pStyle w:val="27"/>
        <w:ind w:firstLine="442"/>
        <w:jc w:val="center"/>
        <w:rPr>
          <w:b/>
          <w:bCs/>
          <w:color w:val="auto"/>
          <w:sz w:val="44"/>
          <w:szCs w:val="44"/>
        </w:rPr>
      </w:pPr>
    </w:p>
    <w:p w14:paraId="46C25297">
      <w:pPr>
        <w:pStyle w:val="27"/>
        <w:ind w:firstLine="442"/>
        <w:jc w:val="center"/>
        <w:rPr>
          <w:b/>
          <w:bCs/>
          <w:color w:val="auto"/>
          <w:sz w:val="44"/>
          <w:szCs w:val="44"/>
        </w:rPr>
      </w:pPr>
    </w:p>
    <w:p w14:paraId="3DFD031C">
      <w:pPr>
        <w:pStyle w:val="27"/>
        <w:ind w:firstLine="241"/>
        <w:jc w:val="center"/>
        <w:rPr>
          <w:b/>
          <w:bCs/>
          <w:color w:val="auto"/>
          <w:sz w:val="44"/>
          <w:szCs w:val="44"/>
        </w:rPr>
      </w:pPr>
      <w:r>
        <w:rPr>
          <w:rFonts w:hint="eastAsia" w:ascii="宋体" w:hAnsi="宋体"/>
          <w:b/>
          <w:bCs/>
          <w:color w:val="auto"/>
        </w:rPr>
        <w:t>注：</w:t>
      </w:r>
      <w:r>
        <w:rPr>
          <w:rFonts w:hAnsi="宋体"/>
          <w:b/>
          <w:bCs/>
          <w:color w:val="auto"/>
        </w:rPr>
        <w:t>提供</w:t>
      </w:r>
      <w:r>
        <w:rPr>
          <w:rFonts w:hint="eastAsia" w:hAnsi="宋体"/>
          <w:b/>
          <w:bCs/>
          <w:color w:val="auto"/>
        </w:rPr>
        <w:t>的资料为</w:t>
      </w:r>
      <w:r>
        <w:rPr>
          <w:rFonts w:hAnsi="宋体"/>
          <w:b/>
          <w:bCs/>
          <w:color w:val="auto"/>
        </w:rPr>
        <w:t>复印件</w:t>
      </w:r>
      <w:r>
        <w:rPr>
          <w:rFonts w:hint="eastAsia" w:hAnsi="宋体"/>
          <w:b/>
          <w:bCs/>
          <w:color w:val="auto"/>
        </w:rPr>
        <w:t>的</w:t>
      </w:r>
      <w:r>
        <w:rPr>
          <w:rFonts w:hAnsi="宋体"/>
          <w:b/>
          <w:bCs/>
          <w:color w:val="auto"/>
        </w:rPr>
        <w:t>须</w:t>
      </w:r>
      <w:r>
        <w:rPr>
          <w:rFonts w:hint="eastAsia" w:hAnsi="宋体"/>
          <w:b/>
          <w:bCs/>
          <w:color w:val="auto"/>
        </w:rPr>
        <w:t>加盖单位公章。原件备查。</w:t>
      </w:r>
    </w:p>
    <w:p w14:paraId="3DE854B8">
      <w:pPr>
        <w:pStyle w:val="27"/>
        <w:ind w:firstLine="442"/>
        <w:jc w:val="center"/>
        <w:rPr>
          <w:b/>
          <w:bCs/>
          <w:color w:val="auto"/>
          <w:sz w:val="44"/>
          <w:szCs w:val="44"/>
        </w:rPr>
      </w:pPr>
    </w:p>
    <w:p w14:paraId="6C220015">
      <w:pPr>
        <w:widowControl/>
        <w:spacing w:afterAutospacing="1"/>
        <w:jc w:val="left"/>
        <w:rPr>
          <w:rFonts w:ascii="Arial" w:hAnsi="Arial" w:cs="宋体"/>
          <w:b/>
          <w:bCs/>
          <w:color w:val="auto"/>
          <w:spacing w:val="60"/>
          <w:sz w:val="36"/>
          <w:szCs w:val="36"/>
        </w:rPr>
        <w:sectPr>
          <w:pgSz w:w="11906" w:h="16838"/>
          <w:pgMar w:top="1701" w:right="1134" w:bottom="1418" w:left="1134" w:header="720" w:footer="720" w:gutter="0"/>
          <w:pgNumType w:fmt="decimal"/>
          <w:cols w:space="720" w:num="1"/>
          <w:docGrid w:linePitch="326" w:charSpace="0"/>
        </w:sectPr>
      </w:pPr>
    </w:p>
    <w:p w14:paraId="69BD7B15">
      <w:pPr>
        <w:jc w:val="center"/>
        <w:rPr>
          <w:rFonts w:ascii="宋体" w:hAnsi="宋体"/>
          <w:b/>
          <w:bCs/>
          <w:color w:val="auto"/>
          <w:sz w:val="72"/>
          <w:szCs w:val="72"/>
        </w:rPr>
      </w:pPr>
    </w:p>
    <w:p w14:paraId="31709609">
      <w:pPr>
        <w:jc w:val="center"/>
        <w:outlineLvl w:val="0"/>
        <w:rPr>
          <w:rFonts w:ascii="宋体" w:hAnsi="宋体"/>
          <w:b/>
          <w:bCs/>
          <w:color w:val="auto"/>
          <w:sz w:val="52"/>
          <w:szCs w:val="52"/>
        </w:rPr>
      </w:pPr>
      <w:bookmarkStart w:id="488" w:name="_Toc480890786"/>
      <w:bookmarkStart w:id="489" w:name="_Toc480299321"/>
      <w:r>
        <w:rPr>
          <w:rFonts w:hint="eastAsia" w:ascii="宋体" w:hAnsi="宋体"/>
          <w:b/>
          <w:bCs/>
          <w:color w:val="auto"/>
          <w:sz w:val="52"/>
          <w:szCs w:val="52"/>
        </w:rPr>
        <w:t>技术、商务标</w:t>
      </w:r>
      <w:r>
        <w:rPr>
          <w:rFonts w:hint="eastAsia" w:ascii="宋体" w:hAnsi="宋体"/>
          <w:b/>
          <w:bCs/>
          <w:color w:val="auto"/>
          <w:sz w:val="52"/>
          <w:szCs w:val="52"/>
          <w:lang w:eastAsia="zh-CN"/>
        </w:rPr>
        <w:t>投标</w:t>
      </w:r>
      <w:r>
        <w:rPr>
          <w:rFonts w:hint="eastAsia" w:ascii="宋体" w:hAnsi="宋体"/>
          <w:b/>
          <w:bCs/>
          <w:color w:val="auto"/>
          <w:sz w:val="52"/>
          <w:szCs w:val="52"/>
        </w:rPr>
        <w:t>文件</w:t>
      </w:r>
      <w:bookmarkEnd w:id="488"/>
      <w:bookmarkEnd w:id="489"/>
    </w:p>
    <w:p w14:paraId="76671E81">
      <w:pPr>
        <w:jc w:val="center"/>
        <w:rPr>
          <w:rFonts w:ascii="宋体" w:hAnsi="宋体"/>
          <w:b/>
          <w:bCs/>
          <w:color w:val="auto"/>
          <w:sz w:val="30"/>
          <w:szCs w:val="30"/>
        </w:rPr>
      </w:pPr>
      <w:r>
        <w:rPr>
          <w:rFonts w:hint="eastAsia" w:ascii="宋体" w:hAnsi="宋体"/>
          <w:b/>
          <w:bCs/>
          <w:color w:val="auto"/>
          <w:sz w:val="30"/>
          <w:szCs w:val="30"/>
        </w:rPr>
        <w:t xml:space="preserve"> </w:t>
      </w:r>
    </w:p>
    <w:p w14:paraId="55AE850C">
      <w:pPr>
        <w:jc w:val="center"/>
        <w:rPr>
          <w:rFonts w:ascii="宋体" w:hAnsi="宋体"/>
          <w:b/>
          <w:bCs/>
          <w:color w:val="auto"/>
          <w:sz w:val="30"/>
          <w:szCs w:val="30"/>
        </w:rPr>
      </w:pPr>
      <w:r>
        <w:rPr>
          <w:rFonts w:hint="eastAsia" w:ascii="宋体" w:hAnsi="宋体"/>
          <w:b/>
          <w:bCs/>
          <w:color w:val="auto"/>
          <w:sz w:val="30"/>
          <w:szCs w:val="30"/>
        </w:rPr>
        <w:t>（     本）</w:t>
      </w:r>
    </w:p>
    <w:p w14:paraId="3D5B68C6">
      <w:pPr>
        <w:jc w:val="center"/>
        <w:rPr>
          <w:rFonts w:ascii="宋体" w:hAnsi="宋体"/>
          <w:b/>
          <w:bCs/>
          <w:color w:val="auto"/>
          <w:sz w:val="30"/>
          <w:szCs w:val="30"/>
        </w:rPr>
      </w:pPr>
      <w:r>
        <w:rPr>
          <w:rFonts w:hint="eastAsia" w:ascii="宋体" w:hAnsi="宋体"/>
          <w:b/>
          <w:bCs/>
          <w:color w:val="auto"/>
          <w:sz w:val="30"/>
          <w:szCs w:val="30"/>
        </w:rPr>
        <w:t xml:space="preserve"> </w:t>
      </w:r>
    </w:p>
    <w:p w14:paraId="294F242F">
      <w:pPr>
        <w:jc w:val="center"/>
        <w:rPr>
          <w:rFonts w:ascii="宋体" w:hAnsi="宋体"/>
          <w:b/>
          <w:bCs/>
          <w:color w:val="auto"/>
          <w:sz w:val="30"/>
          <w:szCs w:val="30"/>
        </w:rPr>
      </w:pPr>
      <w:r>
        <w:rPr>
          <w:rFonts w:hint="eastAsia" w:ascii="宋体" w:hAnsi="宋体"/>
          <w:b/>
          <w:bCs/>
          <w:color w:val="auto"/>
          <w:sz w:val="30"/>
          <w:szCs w:val="30"/>
        </w:rPr>
        <w:t xml:space="preserve"> </w:t>
      </w:r>
    </w:p>
    <w:p w14:paraId="70B09F4E">
      <w:pPr>
        <w:jc w:val="center"/>
        <w:rPr>
          <w:rFonts w:ascii="宋体" w:hAnsi="宋体"/>
          <w:b/>
          <w:bCs/>
          <w:color w:val="auto"/>
          <w:sz w:val="30"/>
          <w:szCs w:val="30"/>
        </w:rPr>
      </w:pPr>
      <w:r>
        <w:rPr>
          <w:rFonts w:hint="eastAsia" w:ascii="宋体" w:hAnsi="宋体"/>
          <w:b/>
          <w:bCs/>
          <w:color w:val="auto"/>
          <w:sz w:val="30"/>
          <w:szCs w:val="30"/>
        </w:rPr>
        <w:t xml:space="preserve">  </w:t>
      </w:r>
    </w:p>
    <w:p w14:paraId="1E9AC340">
      <w:pPr>
        <w:jc w:val="center"/>
        <w:rPr>
          <w:rFonts w:ascii="宋体" w:hAnsi="宋体"/>
          <w:b/>
          <w:bCs/>
          <w:color w:val="auto"/>
          <w:sz w:val="30"/>
          <w:szCs w:val="30"/>
        </w:rPr>
      </w:pPr>
      <w:r>
        <w:rPr>
          <w:rFonts w:hint="eastAsia" w:ascii="宋体" w:hAnsi="宋体"/>
          <w:b/>
          <w:bCs/>
          <w:color w:val="auto"/>
          <w:sz w:val="30"/>
          <w:szCs w:val="30"/>
        </w:rPr>
        <w:t xml:space="preserve"> </w:t>
      </w:r>
    </w:p>
    <w:p w14:paraId="56482E60">
      <w:pPr>
        <w:jc w:val="center"/>
        <w:rPr>
          <w:rFonts w:ascii="宋体" w:hAnsi="宋体"/>
          <w:b/>
          <w:bCs/>
          <w:color w:val="auto"/>
          <w:sz w:val="30"/>
          <w:szCs w:val="30"/>
        </w:rPr>
      </w:pPr>
      <w:r>
        <w:rPr>
          <w:rFonts w:hint="eastAsia" w:ascii="宋体" w:hAnsi="宋体"/>
          <w:b/>
          <w:bCs/>
          <w:color w:val="auto"/>
          <w:sz w:val="30"/>
          <w:szCs w:val="30"/>
        </w:rPr>
        <w:t xml:space="preserve"> </w:t>
      </w:r>
    </w:p>
    <w:p w14:paraId="34D3F1CF">
      <w:pPr>
        <w:spacing w:line="360" w:lineRule="auto"/>
        <w:ind w:firstLine="719" w:firstLineChars="199"/>
        <w:rPr>
          <w:rFonts w:ascii="宋体" w:hAnsi="宋体"/>
          <w:b/>
          <w:bCs/>
          <w:color w:val="auto"/>
          <w:sz w:val="36"/>
          <w:szCs w:val="36"/>
        </w:rPr>
      </w:pPr>
      <w:r>
        <w:rPr>
          <w:rFonts w:hint="eastAsia" w:ascii="宋体" w:hAnsi="宋体"/>
          <w:b/>
          <w:bCs/>
          <w:color w:val="auto"/>
          <w:sz w:val="36"/>
          <w:szCs w:val="36"/>
        </w:rPr>
        <w:t>工 程 名 称：</w:t>
      </w:r>
      <w:r>
        <w:rPr>
          <w:rFonts w:hint="eastAsia" w:ascii="宋体" w:hAnsi="宋体"/>
          <w:b/>
          <w:bCs/>
          <w:color w:val="auto"/>
          <w:sz w:val="36"/>
          <w:szCs w:val="36"/>
          <w:u w:val="single"/>
        </w:rPr>
        <w:t xml:space="preserve">    </w:t>
      </w:r>
      <w:r>
        <w:rPr>
          <w:rFonts w:hint="eastAsia" w:ascii="宋体" w:hAnsi="宋体"/>
          <w:b/>
          <w:bCs/>
          <w:color w:val="auto"/>
          <w:sz w:val="36"/>
          <w:szCs w:val="36"/>
          <w:u w:val="single"/>
          <w:lang w:val="en-US" w:eastAsia="zh-CN"/>
        </w:rPr>
        <w:t xml:space="preserve">                        </w:t>
      </w:r>
      <w:r>
        <w:rPr>
          <w:rFonts w:hint="eastAsia" w:ascii="宋体" w:hAnsi="宋体"/>
          <w:b/>
          <w:bCs/>
          <w:color w:val="auto"/>
          <w:sz w:val="36"/>
          <w:szCs w:val="36"/>
          <w:u w:val="single"/>
        </w:rPr>
        <w:t xml:space="preserve">     </w:t>
      </w:r>
    </w:p>
    <w:p w14:paraId="082EC738">
      <w:pPr>
        <w:spacing w:line="360" w:lineRule="auto"/>
        <w:ind w:firstLine="719" w:firstLineChars="199"/>
        <w:rPr>
          <w:rFonts w:ascii="宋体" w:hAnsi="宋体"/>
          <w:b/>
          <w:bCs/>
          <w:color w:val="auto"/>
          <w:sz w:val="36"/>
          <w:szCs w:val="36"/>
        </w:rPr>
      </w:pPr>
      <w:r>
        <w:rPr>
          <w:rFonts w:hint="eastAsia" w:ascii="宋体" w:hAnsi="宋体"/>
          <w:b/>
          <w:bCs/>
          <w:color w:val="auto"/>
          <w:sz w:val="36"/>
          <w:szCs w:val="36"/>
        </w:rPr>
        <w:t xml:space="preserve"> </w:t>
      </w:r>
    </w:p>
    <w:p w14:paraId="2E2579D1">
      <w:pPr>
        <w:spacing w:line="360" w:lineRule="auto"/>
        <w:ind w:firstLine="719" w:firstLineChars="199"/>
        <w:rPr>
          <w:rFonts w:ascii="宋体" w:hAnsi="宋体"/>
          <w:b/>
          <w:bCs/>
          <w:color w:val="auto"/>
          <w:sz w:val="36"/>
          <w:szCs w:val="36"/>
        </w:rPr>
      </w:pPr>
      <w:r>
        <w:rPr>
          <w:rFonts w:hint="eastAsia" w:ascii="宋体" w:hAnsi="宋体"/>
          <w:b/>
          <w:bCs/>
          <w:color w:val="auto"/>
          <w:sz w:val="36"/>
          <w:szCs w:val="36"/>
          <w:lang w:eastAsia="zh-CN"/>
        </w:rPr>
        <w:t>投标</w:t>
      </w:r>
      <w:r>
        <w:rPr>
          <w:rFonts w:hint="eastAsia" w:ascii="宋体" w:hAnsi="宋体"/>
          <w:b/>
          <w:bCs/>
          <w:color w:val="auto"/>
          <w:sz w:val="36"/>
          <w:szCs w:val="36"/>
        </w:rPr>
        <w:t>文件内容：</w:t>
      </w:r>
      <w:r>
        <w:rPr>
          <w:rFonts w:hint="eastAsia" w:ascii="宋体" w:hAnsi="宋体"/>
          <w:b/>
          <w:bCs/>
          <w:color w:val="auto"/>
          <w:sz w:val="36"/>
          <w:szCs w:val="36"/>
          <w:u w:val="single"/>
        </w:rPr>
        <w:t xml:space="preserve">     技术、商务标</w:t>
      </w:r>
      <w:r>
        <w:rPr>
          <w:rFonts w:hint="eastAsia" w:ascii="宋体" w:hAnsi="宋体"/>
          <w:b/>
          <w:bCs/>
          <w:color w:val="auto"/>
          <w:sz w:val="36"/>
          <w:szCs w:val="36"/>
          <w:u w:val="single"/>
          <w:lang w:eastAsia="zh-CN"/>
        </w:rPr>
        <w:t>投标</w:t>
      </w:r>
      <w:r>
        <w:rPr>
          <w:rFonts w:hint="eastAsia" w:ascii="宋体" w:hAnsi="宋体"/>
          <w:b/>
          <w:bCs/>
          <w:color w:val="auto"/>
          <w:sz w:val="36"/>
          <w:szCs w:val="36"/>
          <w:u w:val="single"/>
        </w:rPr>
        <w:t xml:space="preserve">文件       </w:t>
      </w:r>
    </w:p>
    <w:p w14:paraId="31470595">
      <w:pPr>
        <w:spacing w:line="360" w:lineRule="auto"/>
        <w:ind w:firstLine="719" w:firstLineChars="199"/>
        <w:rPr>
          <w:rFonts w:ascii="宋体" w:hAnsi="宋体"/>
          <w:b/>
          <w:bCs/>
          <w:color w:val="auto"/>
          <w:sz w:val="36"/>
          <w:szCs w:val="36"/>
        </w:rPr>
      </w:pPr>
      <w:r>
        <w:rPr>
          <w:rFonts w:hint="eastAsia" w:ascii="宋体" w:hAnsi="宋体"/>
          <w:b/>
          <w:bCs/>
          <w:color w:val="auto"/>
          <w:sz w:val="36"/>
          <w:szCs w:val="36"/>
        </w:rPr>
        <w:t xml:space="preserve"> </w:t>
      </w:r>
    </w:p>
    <w:p w14:paraId="2513F0E4">
      <w:pPr>
        <w:spacing w:line="360" w:lineRule="auto"/>
        <w:ind w:firstLine="719" w:firstLineChars="199"/>
        <w:rPr>
          <w:rFonts w:ascii="宋体" w:hAnsi="宋体"/>
          <w:b/>
          <w:bCs/>
          <w:color w:val="auto"/>
          <w:sz w:val="36"/>
          <w:szCs w:val="36"/>
        </w:rPr>
      </w:pPr>
      <w:r>
        <w:rPr>
          <w:rFonts w:hint="eastAsia" w:ascii="宋体" w:hAnsi="宋体"/>
          <w:b/>
          <w:bCs/>
          <w:color w:val="auto"/>
          <w:sz w:val="36"/>
          <w:szCs w:val="36"/>
        </w:rPr>
        <w:t>法定代表人或</w:t>
      </w:r>
    </w:p>
    <w:p w14:paraId="1DEA4493">
      <w:pPr>
        <w:spacing w:line="360" w:lineRule="auto"/>
        <w:ind w:firstLine="719" w:firstLineChars="199"/>
        <w:rPr>
          <w:rFonts w:ascii="宋体" w:hAnsi="宋体"/>
          <w:b/>
          <w:bCs/>
          <w:color w:val="auto"/>
          <w:sz w:val="36"/>
          <w:szCs w:val="36"/>
        </w:rPr>
      </w:pPr>
      <w:r>
        <w:rPr>
          <w:rFonts w:hint="eastAsia" w:ascii="宋体" w:hAnsi="宋体"/>
          <w:b/>
          <w:bCs/>
          <w:color w:val="auto"/>
          <w:sz w:val="36"/>
          <w:szCs w:val="36"/>
        </w:rPr>
        <w:t>委托代理人：</w:t>
      </w:r>
      <w:r>
        <w:rPr>
          <w:rFonts w:hint="eastAsia" w:ascii="宋体" w:hAnsi="宋体"/>
          <w:b/>
          <w:bCs/>
          <w:color w:val="auto"/>
          <w:sz w:val="36"/>
          <w:szCs w:val="36"/>
          <w:u w:val="single"/>
        </w:rPr>
        <w:t xml:space="preserve">                   （签字或盖章） </w:t>
      </w:r>
    </w:p>
    <w:p w14:paraId="49C6DBDE">
      <w:pPr>
        <w:spacing w:line="360" w:lineRule="auto"/>
        <w:ind w:firstLine="719" w:firstLineChars="199"/>
        <w:rPr>
          <w:rFonts w:ascii="宋体" w:hAnsi="宋体"/>
          <w:b/>
          <w:bCs/>
          <w:color w:val="auto"/>
          <w:sz w:val="36"/>
          <w:szCs w:val="36"/>
        </w:rPr>
      </w:pPr>
      <w:r>
        <w:rPr>
          <w:rFonts w:hint="eastAsia" w:ascii="宋体" w:hAnsi="宋体"/>
          <w:b/>
          <w:bCs/>
          <w:color w:val="auto"/>
          <w:sz w:val="36"/>
          <w:szCs w:val="36"/>
        </w:rPr>
        <w:t xml:space="preserve">  </w:t>
      </w:r>
    </w:p>
    <w:p w14:paraId="4E5F31A2">
      <w:pPr>
        <w:spacing w:line="360" w:lineRule="auto"/>
        <w:ind w:firstLine="719" w:firstLineChars="199"/>
        <w:rPr>
          <w:rFonts w:ascii="宋体" w:hAnsi="宋体"/>
          <w:b/>
          <w:bCs/>
          <w:color w:val="auto"/>
          <w:sz w:val="36"/>
          <w:szCs w:val="36"/>
        </w:rPr>
      </w:pPr>
      <w:r>
        <w:rPr>
          <w:rFonts w:hint="eastAsia" w:ascii="宋体" w:hAnsi="宋体"/>
          <w:b/>
          <w:bCs/>
          <w:color w:val="auto"/>
          <w:sz w:val="36"/>
          <w:szCs w:val="36"/>
        </w:rPr>
        <w:t>投  标  人：</w:t>
      </w:r>
      <w:r>
        <w:rPr>
          <w:rFonts w:hint="eastAsia" w:ascii="宋体" w:hAnsi="宋体"/>
          <w:b/>
          <w:bCs/>
          <w:color w:val="auto"/>
          <w:sz w:val="36"/>
          <w:szCs w:val="36"/>
          <w:u w:val="single"/>
        </w:rPr>
        <w:t xml:space="preserve">                          （印鉴）</w:t>
      </w:r>
    </w:p>
    <w:p w14:paraId="7216D2F1">
      <w:pPr>
        <w:spacing w:line="360" w:lineRule="auto"/>
        <w:ind w:firstLine="719" w:firstLineChars="199"/>
        <w:rPr>
          <w:rFonts w:ascii="宋体" w:hAnsi="宋体"/>
          <w:b/>
          <w:bCs/>
          <w:color w:val="auto"/>
          <w:sz w:val="36"/>
          <w:szCs w:val="36"/>
        </w:rPr>
      </w:pPr>
      <w:r>
        <w:rPr>
          <w:rFonts w:hint="eastAsia" w:ascii="宋体" w:hAnsi="宋体"/>
          <w:b/>
          <w:bCs/>
          <w:color w:val="auto"/>
          <w:sz w:val="36"/>
          <w:szCs w:val="36"/>
        </w:rPr>
        <w:t xml:space="preserve"> </w:t>
      </w:r>
    </w:p>
    <w:p w14:paraId="707DE3BE">
      <w:pPr>
        <w:spacing w:line="360" w:lineRule="auto"/>
        <w:ind w:firstLine="636" w:firstLineChars="176"/>
        <w:rPr>
          <w:rFonts w:ascii="Arial" w:hAnsi="Arial" w:cs="Arial"/>
          <w:b/>
          <w:bCs/>
          <w:color w:val="auto"/>
          <w:spacing w:val="60"/>
          <w:sz w:val="44"/>
          <w:szCs w:val="44"/>
        </w:rPr>
      </w:pPr>
      <w:r>
        <w:rPr>
          <w:rFonts w:hint="eastAsia" w:ascii="宋体" w:hAnsi="宋体"/>
          <w:b/>
          <w:bCs/>
          <w:color w:val="auto"/>
          <w:sz w:val="36"/>
          <w:szCs w:val="36"/>
        </w:rPr>
        <w:t>日      期：</w:t>
      </w:r>
      <w:r>
        <w:rPr>
          <w:rFonts w:hint="eastAsia" w:ascii="宋体" w:hAnsi="宋体"/>
          <w:b/>
          <w:bCs/>
          <w:color w:val="auto"/>
          <w:sz w:val="36"/>
          <w:szCs w:val="36"/>
          <w:u w:val="single"/>
        </w:rPr>
        <w:t xml:space="preserve">            年        月        日</w:t>
      </w:r>
    </w:p>
    <w:p w14:paraId="50073B2E">
      <w:pPr>
        <w:jc w:val="center"/>
        <w:rPr>
          <w:rFonts w:ascii="Arial" w:hAnsi="Arial" w:cs="Arial"/>
          <w:b/>
          <w:bCs/>
          <w:color w:val="auto"/>
          <w:spacing w:val="60"/>
          <w:sz w:val="44"/>
          <w:szCs w:val="44"/>
        </w:rPr>
      </w:pPr>
    </w:p>
    <w:p w14:paraId="75E70C57">
      <w:pPr>
        <w:jc w:val="center"/>
        <w:rPr>
          <w:rFonts w:ascii="Arial" w:hAnsi="Arial" w:cs="Arial"/>
          <w:b/>
          <w:bCs/>
          <w:color w:val="auto"/>
          <w:spacing w:val="60"/>
          <w:sz w:val="44"/>
          <w:szCs w:val="44"/>
        </w:rPr>
      </w:pPr>
    </w:p>
    <w:p w14:paraId="561C3059">
      <w:pPr>
        <w:jc w:val="center"/>
        <w:rPr>
          <w:rFonts w:ascii="Arial" w:hAnsi="Arial" w:cs="Arial"/>
          <w:b/>
          <w:bCs/>
          <w:color w:val="auto"/>
          <w:spacing w:val="60"/>
          <w:sz w:val="44"/>
          <w:szCs w:val="44"/>
        </w:rPr>
      </w:pPr>
    </w:p>
    <w:p w14:paraId="0BB60C6C">
      <w:pPr>
        <w:jc w:val="center"/>
        <w:rPr>
          <w:rFonts w:ascii="Arial" w:hAnsi="Arial" w:cs="Arial"/>
          <w:b/>
          <w:bCs/>
          <w:color w:val="auto"/>
          <w:spacing w:val="60"/>
          <w:sz w:val="44"/>
          <w:szCs w:val="44"/>
        </w:rPr>
      </w:pPr>
    </w:p>
    <w:p w14:paraId="44759804">
      <w:pPr>
        <w:jc w:val="center"/>
        <w:rPr>
          <w:rFonts w:ascii="Arial" w:hAnsi="Arial" w:cs="Arial"/>
          <w:b/>
          <w:bCs/>
          <w:color w:val="auto"/>
          <w:spacing w:val="15"/>
          <w:kern w:val="0"/>
          <w:sz w:val="44"/>
          <w:szCs w:val="44"/>
        </w:rPr>
      </w:pPr>
      <w:r>
        <w:rPr>
          <w:rFonts w:hint="eastAsia" w:ascii="Arial" w:hAnsi="Arial" w:cs="Arial"/>
          <w:b/>
          <w:bCs/>
          <w:color w:val="auto"/>
          <w:kern w:val="0"/>
          <w:sz w:val="44"/>
          <w:szCs w:val="44"/>
        </w:rPr>
        <w:t>技术、</w:t>
      </w:r>
      <w:r>
        <w:rPr>
          <w:rFonts w:hint="eastAsia" w:ascii="Arial" w:hAnsi="Arial" w:cs="Arial"/>
          <w:b/>
          <w:bCs/>
          <w:color w:val="auto"/>
          <w:spacing w:val="16"/>
          <w:kern w:val="0"/>
          <w:sz w:val="44"/>
          <w:szCs w:val="44"/>
          <w:fitText w:val="4217" w:id="1"/>
        </w:rPr>
        <w:t>商务标</w:t>
      </w:r>
      <w:r>
        <w:rPr>
          <w:rFonts w:hint="eastAsia" w:ascii="Arial" w:hAnsi="Arial" w:cs="Arial"/>
          <w:b/>
          <w:bCs/>
          <w:color w:val="auto"/>
          <w:spacing w:val="16"/>
          <w:kern w:val="0"/>
          <w:sz w:val="44"/>
          <w:szCs w:val="44"/>
          <w:fitText w:val="4217" w:id="1"/>
          <w:lang w:eastAsia="zh-CN"/>
        </w:rPr>
        <w:t>投标</w:t>
      </w:r>
      <w:r>
        <w:rPr>
          <w:rFonts w:hint="eastAsia" w:ascii="Arial" w:hAnsi="Arial" w:cs="Arial"/>
          <w:b/>
          <w:bCs/>
          <w:color w:val="auto"/>
          <w:spacing w:val="16"/>
          <w:kern w:val="0"/>
          <w:sz w:val="44"/>
          <w:szCs w:val="44"/>
          <w:fitText w:val="4217" w:id="1"/>
        </w:rPr>
        <w:t>文件目</w:t>
      </w:r>
      <w:r>
        <w:rPr>
          <w:rFonts w:hint="eastAsia" w:ascii="Arial" w:hAnsi="Arial" w:cs="Arial"/>
          <w:b/>
          <w:bCs/>
          <w:color w:val="auto"/>
          <w:spacing w:val="0"/>
          <w:kern w:val="0"/>
          <w:sz w:val="44"/>
          <w:szCs w:val="44"/>
          <w:fitText w:val="4217" w:id="1"/>
        </w:rPr>
        <w:t>录</w:t>
      </w:r>
    </w:p>
    <w:p w14:paraId="70EFF68D">
      <w:pPr>
        <w:jc w:val="center"/>
        <w:rPr>
          <w:rFonts w:ascii="Arial" w:hAnsi="Arial" w:cs="Arial"/>
          <w:b/>
          <w:bCs/>
          <w:color w:val="auto"/>
          <w:sz w:val="32"/>
          <w:szCs w:val="32"/>
        </w:rPr>
      </w:pPr>
      <w:r>
        <w:rPr>
          <w:rFonts w:hint="eastAsia" w:ascii="Arial" w:hAnsi="Arial" w:cs="Arial"/>
          <w:b/>
          <w:bCs/>
          <w:color w:val="auto"/>
          <w:sz w:val="32"/>
          <w:szCs w:val="32"/>
        </w:rPr>
        <w:t xml:space="preserve"> </w:t>
      </w:r>
    </w:p>
    <w:p w14:paraId="433F3626">
      <w:pPr>
        <w:jc w:val="center"/>
        <w:rPr>
          <w:rFonts w:ascii="Arial" w:hAnsi="Arial" w:cs="Arial"/>
          <w:b/>
          <w:bCs/>
          <w:color w:val="auto"/>
          <w:sz w:val="32"/>
          <w:szCs w:val="32"/>
        </w:rPr>
      </w:pPr>
      <w:r>
        <w:rPr>
          <w:rFonts w:hint="eastAsia" w:ascii="Arial" w:hAnsi="Arial" w:cs="Arial"/>
          <w:b/>
          <w:bCs/>
          <w:color w:val="auto"/>
          <w:sz w:val="32"/>
          <w:szCs w:val="32"/>
        </w:rPr>
        <w:t xml:space="preserve"> </w:t>
      </w:r>
    </w:p>
    <w:p w14:paraId="44336444">
      <w:pPr>
        <w:adjustRightInd w:val="0"/>
        <w:spacing w:line="480" w:lineRule="auto"/>
        <w:ind w:firstLine="1120" w:firstLineChars="400"/>
        <w:textAlignment w:val="baseline"/>
        <w:rPr>
          <w:rFonts w:ascii="Arial" w:hAnsi="Arial" w:cs="Arial"/>
          <w:color w:val="auto"/>
          <w:sz w:val="28"/>
          <w:szCs w:val="28"/>
        </w:rPr>
      </w:pPr>
      <w:r>
        <w:rPr>
          <w:rFonts w:hint="eastAsia" w:ascii="Arial" w:hAnsi="Arial" w:cs="Arial"/>
          <w:color w:val="auto"/>
          <w:sz w:val="28"/>
          <w:szCs w:val="28"/>
        </w:rPr>
        <w:t>一</w:t>
      </w:r>
      <w:r>
        <w:rPr>
          <w:rFonts w:hint="eastAsia" w:ascii="Arial" w:hAnsi="Arial" w:cs="Arial"/>
          <w:color w:val="auto"/>
          <w:sz w:val="28"/>
          <w:szCs w:val="28"/>
          <w:lang w:eastAsia="zh-CN"/>
        </w:rPr>
        <w:t>、投标</w:t>
      </w:r>
      <w:r>
        <w:rPr>
          <w:rFonts w:hint="eastAsia" w:ascii="Arial" w:hAnsi="Arial" w:cs="Arial"/>
          <w:color w:val="auto"/>
          <w:sz w:val="28"/>
          <w:szCs w:val="28"/>
        </w:rPr>
        <w:t>函</w:t>
      </w:r>
    </w:p>
    <w:p w14:paraId="5E68327A">
      <w:pPr>
        <w:adjustRightInd w:val="0"/>
        <w:spacing w:line="480" w:lineRule="auto"/>
        <w:ind w:firstLine="1120" w:firstLineChars="400"/>
        <w:textAlignment w:val="baseline"/>
        <w:rPr>
          <w:rFonts w:hint="eastAsia" w:ascii="Arial" w:hAnsi="Arial" w:eastAsia="宋体;SimSun" w:cs="Arial"/>
          <w:color w:val="auto"/>
          <w:sz w:val="28"/>
          <w:szCs w:val="28"/>
          <w:lang w:val="en-US" w:eastAsia="zh-CN"/>
        </w:rPr>
      </w:pPr>
      <w:r>
        <w:rPr>
          <w:rFonts w:hint="eastAsia" w:ascii="Arial" w:hAnsi="Arial" w:cs="Arial"/>
          <w:color w:val="auto"/>
          <w:sz w:val="28"/>
          <w:szCs w:val="28"/>
        </w:rPr>
        <w:t>二</w:t>
      </w:r>
      <w:r>
        <w:rPr>
          <w:rFonts w:hint="eastAsia" w:ascii="Arial" w:hAnsi="Arial" w:cs="Arial"/>
          <w:color w:val="auto"/>
          <w:sz w:val="28"/>
          <w:szCs w:val="28"/>
          <w:lang w:eastAsia="zh-CN"/>
        </w:rPr>
        <w:t>、</w:t>
      </w:r>
      <w:r>
        <w:rPr>
          <w:rFonts w:hint="eastAsia" w:ascii="Arial" w:hAnsi="Arial" w:cs="Arial"/>
          <w:color w:val="auto"/>
          <w:sz w:val="28"/>
          <w:szCs w:val="28"/>
          <w:lang w:val="en-US" w:eastAsia="zh-CN"/>
        </w:rPr>
        <w:t>承诺函</w:t>
      </w:r>
    </w:p>
    <w:p w14:paraId="2BE775D3">
      <w:pPr>
        <w:adjustRightInd w:val="0"/>
        <w:spacing w:line="480" w:lineRule="auto"/>
        <w:ind w:firstLine="1120" w:firstLineChars="400"/>
        <w:textAlignment w:val="baseline"/>
        <w:rPr>
          <w:rFonts w:hint="eastAsia" w:ascii="Arial" w:hAnsi="Arial" w:cs="Arial"/>
          <w:color w:val="auto"/>
          <w:sz w:val="28"/>
          <w:szCs w:val="28"/>
          <w:lang w:val="en-US" w:eastAsia="zh-CN"/>
        </w:rPr>
      </w:pPr>
      <w:r>
        <w:rPr>
          <w:rFonts w:hint="eastAsia" w:ascii="Arial" w:hAnsi="Arial" w:cs="Arial"/>
          <w:color w:val="auto"/>
          <w:sz w:val="28"/>
          <w:szCs w:val="28"/>
        </w:rPr>
        <w:t>三</w:t>
      </w:r>
      <w:r>
        <w:rPr>
          <w:rFonts w:hint="eastAsia" w:ascii="Arial" w:hAnsi="Arial" w:cs="Arial"/>
          <w:color w:val="auto"/>
          <w:sz w:val="28"/>
          <w:szCs w:val="28"/>
          <w:lang w:eastAsia="zh-CN"/>
        </w:rPr>
        <w:t>、</w:t>
      </w:r>
      <w:r>
        <w:rPr>
          <w:rFonts w:hint="eastAsia" w:ascii="Arial" w:hAnsi="Arial" w:cs="Arial"/>
          <w:color w:val="auto"/>
          <w:sz w:val="28"/>
          <w:szCs w:val="28"/>
          <w:lang w:val="en-US" w:eastAsia="zh-CN"/>
        </w:rPr>
        <w:t>投标投标表</w:t>
      </w:r>
    </w:p>
    <w:p w14:paraId="51B1344A">
      <w:pPr>
        <w:adjustRightInd w:val="0"/>
        <w:spacing w:line="480" w:lineRule="auto"/>
        <w:ind w:firstLine="1120" w:firstLineChars="400"/>
        <w:textAlignment w:val="baseline"/>
        <w:rPr>
          <w:rFonts w:hint="eastAsia" w:ascii="Arial" w:hAnsi="Arial" w:cs="Arial"/>
          <w:color w:val="auto"/>
          <w:sz w:val="28"/>
          <w:szCs w:val="28"/>
          <w:lang w:val="en-US" w:eastAsia="zh-CN"/>
        </w:rPr>
      </w:pPr>
      <w:r>
        <w:rPr>
          <w:rFonts w:hint="eastAsia" w:ascii="Arial" w:hAnsi="Arial" w:cs="Arial"/>
          <w:color w:val="auto"/>
          <w:sz w:val="28"/>
          <w:szCs w:val="28"/>
          <w:lang w:val="en-US" w:eastAsia="zh-CN"/>
        </w:rPr>
        <w:t>四、技术标相关资料</w:t>
      </w:r>
    </w:p>
    <w:p w14:paraId="0800A5D5">
      <w:pPr>
        <w:adjustRightInd w:val="0"/>
        <w:spacing w:line="480" w:lineRule="auto"/>
        <w:ind w:firstLine="1120" w:firstLineChars="400"/>
        <w:textAlignment w:val="baseline"/>
        <w:rPr>
          <w:rFonts w:hint="eastAsia" w:ascii="宋体" w:hAnsi="宋体"/>
          <w:bCs/>
          <w:color w:val="000000"/>
          <w:sz w:val="28"/>
          <w:szCs w:val="28"/>
          <w:highlight w:val="none"/>
          <w:lang w:val="en-US" w:eastAsia="zh-CN"/>
        </w:rPr>
      </w:pPr>
      <w:r>
        <w:rPr>
          <w:rFonts w:hint="eastAsia" w:ascii="宋体" w:hAnsi="宋体"/>
          <w:bCs/>
          <w:color w:val="000000"/>
          <w:sz w:val="28"/>
          <w:szCs w:val="28"/>
          <w:highlight w:val="none"/>
          <w:lang w:val="en-US" w:eastAsia="zh-CN"/>
        </w:rPr>
        <w:t xml:space="preserve">（1）项目管理班子配备情况 </w:t>
      </w:r>
    </w:p>
    <w:p w14:paraId="6E823B70">
      <w:pPr>
        <w:adjustRightInd w:val="0"/>
        <w:spacing w:line="480" w:lineRule="auto"/>
        <w:ind w:firstLine="1120" w:firstLineChars="400"/>
        <w:textAlignment w:val="baseline"/>
        <w:rPr>
          <w:rFonts w:hint="eastAsia" w:ascii="宋体" w:hAnsi="宋体"/>
          <w:bCs/>
          <w:color w:val="000000"/>
          <w:sz w:val="28"/>
          <w:szCs w:val="28"/>
          <w:highlight w:val="none"/>
          <w:lang w:val="en-US" w:eastAsia="zh-CN"/>
        </w:rPr>
      </w:pPr>
      <w:r>
        <w:rPr>
          <w:rFonts w:hint="eastAsia" w:ascii="宋体" w:hAnsi="宋体"/>
          <w:bCs/>
          <w:color w:val="000000"/>
          <w:sz w:val="28"/>
          <w:szCs w:val="28"/>
          <w:highlight w:val="none"/>
          <w:lang w:val="en-US" w:eastAsia="zh-CN"/>
        </w:rPr>
        <w:t>（2）工期、质量承诺及保证措施</w:t>
      </w:r>
    </w:p>
    <w:p w14:paraId="1A632901">
      <w:pPr>
        <w:adjustRightInd w:val="0"/>
        <w:spacing w:line="480" w:lineRule="auto"/>
        <w:ind w:left="0" w:right="0" w:rightChars="0" w:firstLine="1120" w:firstLineChars="400"/>
        <w:textAlignment w:val="baseline"/>
        <w:rPr>
          <w:rFonts w:hint="eastAsia" w:ascii="宋体" w:hAnsi="宋体"/>
          <w:bCs/>
          <w:color w:val="000000"/>
          <w:sz w:val="28"/>
          <w:szCs w:val="28"/>
          <w:highlight w:val="none"/>
          <w:lang w:val="en-US" w:eastAsia="zh-CN"/>
        </w:rPr>
      </w:pPr>
      <w:r>
        <w:rPr>
          <w:rFonts w:hint="eastAsia" w:ascii="宋体" w:hAnsi="宋体"/>
          <w:bCs/>
          <w:color w:val="000000"/>
          <w:sz w:val="28"/>
          <w:szCs w:val="28"/>
          <w:highlight w:val="none"/>
          <w:lang w:val="en-US" w:eastAsia="zh-CN"/>
        </w:rPr>
        <w:t>（3）售后服务情况</w:t>
      </w:r>
    </w:p>
    <w:p w14:paraId="6D9C4B20">
      <w:pPr>
        <w:adjustRightInd w:val="0"/>
        <w:spacing w:line="480" w:lineRule="auto"/>
        <w:ind w:firstLine="1120" w:firstLineChars="400"/>
        <w:textAlignment w:val="baseline"/>
        <w:rPr>
          <w:rFonts w:hint="eastAsia" w:ascii="Arial" w:hAnsi="Arial" w:cs="Arial"/>
          <w:color w:val="auto"/>
          <w:sz w:val="28"/>
          <w:szCs w:val="28"/>
          <w:lang w:val="en-US" w:eastAsia="zh-CN"/>
        </w:rPr>
      </w:pPr>
      <w:r>
        <w:rPr>
          <w:rFonts w:hint="eastAsia" w:ascii="Arial" w:hAnsi="Arial" w:cs="Arial"/>
          <w:color w:val="auto"/>
          <w:sz w:val="28"/>
          <w:szCs w:val="28"/>
          <w:lang w:val="en-US" w:eastAsia="zh-CN"/>
        </w:rPr>
        <w:t>五、商务标相关资料</w:t>
      </w:r>
    </w:p>
    <w:p w14:paraId="7A197109">
      <w:pPr>
        <w:adjustRightInd w:val="0"/>
        <w:spacing w:line="480" w:lineRule="auto"/>
        <w:ind w:firstLine="1120" w:firstLineChars="400"/>
        <w:textAlignment w:val="baseline"/>
        <w:rPr>
          <w:rFonts w:hint="eastAsia" w:ascii="宋体" w:hAnsi="宋体"/>
          <w:bCs/>
          <w:color w:val="000000"/>
          <w:sz w:val="28"/>
          <w:szCs w:val="28"/>
          <w:highlight w:val="none"/>
          <w:lang w:val="en-US" w:eastAsia="zh-CN"/>
        </w:rPr>
      </w:pPr>
      <w:r>
        <w:rPr>
          <w:rFonts w:hint="eastAsia" w:ascii="宋体" w:hAnsi="宋体"/>
          <w:bCs/>
          <w:color w:val="000000"/>
          <w:sz w:val="28"/>
          <w:szCs w:val="28"/>
          <w:highlight w:val="none"/>
          <w:lang w:val="en-US" w:eastAsia="zh-CN"/>
        </w:rPr>
        <w:t>（1）</w:t>
      </w:r>
      <w:r>
        <w:rPr>
          <w:rFonts w:hint="eastAsia" w:ascii="宋体" w:hAnsi="宋体"/>
          <w:bCs/>
          <w:color w:val="000000"/>
          <w:sz w:val="28"/>
          <w:szCs w:val="28"/>
          <w:highlight w:val="none"/>
        </w:rPr>
        <w:t>《企业资质证书》复印件</w:t>
      </w:r>
      <w:r>
        <w:rPr>
          <w:rFonts w:hint="eastAsia" w:ascii="宋体" w:hAnsi="宋体"/>
          <w:bCs/>
          <w:color w:val="000000"/>
          <w:sz w:val="28"/>
          <w:szCs w:val="28"/>
          <w:highlight w:val="none"/>
          <w:lang w:val="en-US" w:eastAsia="zh-CN"/>
        </w:rPr>
        <w:t xml:space="preserve"> </w:t>
      </w:r>
    </w:p>
    <w:p w14:paraId="1752C455">
      <w:pPr>
        <w:adjustRightInd w:val="0"/>
        <w:spacing w:line="480" w:lineRule="auto"/>
        <w:ind w:firstLine="1120" w:firstLineChars="400"/>
        <w:textAlignment w:val="baseline"/>
        <w:rPr>
          <w:rFonts w:hint="eastAsia" w:ascii="宋体" w:hAnsi="宋体"/>
          <w:bCs/>
          <w:color w:val="000000"/>
          <w:sz w:val="28"/>
          <w:szCs w:val="28"/>
          <w:highlight w:val="none"/>
          <w:lang w:val="en-US" w:eastAsia="zh-CN"/>
        </w:rPr>
      </w:pPr>
      <w:r>
        <w:rPr>
          <w:rFonts w:hint="eastAsia" w:ascii="宋体" w:hAnsi="宋体"/>
          <w:bCs/>
          <w:color w:val="000000"/>
          <w:sz w:val="28"/>
          <w:szCs w:val="28"/>
          <w:highlight w:val="none"/>
          <w:lang w:val="en-US" w:eastAsia="zh-CN"/>
        </w:rPr>
        <w:t>（2）企业管理体系认证情况</w:t>
      </w:r>
    </w:p>
    <w:p w14:paraId="722CC6B7">
      <w:pPr>
        <w:adjustRightInd w:val="0"/>
        <w:spacing w:line="480" w:lineRule="auto"/>
        <w:ind w:firstLine="1120" w:firstLineChars="400"/>
        <w:textAlignment w:val="baseline"/>
        <w:rPr>
          <w:rFonts w:hint="eastAsia" w:ascii="宋体" w:hAnsi="宋体"/>
          <w:bCs/>
          <w:color w:val="000000"/>
          <w:sz w:val="28"/>
          <w:szCs w:val="28"/>
          <w:highlight w:val="none"/>
          <w:lang w:val="en-US" w:eastAsia="zh-CN"/>
        </w:rPr>
      </w:pPr>
      <w:r>
        <w:rPr>
          <w:rFonts w:hint="eastAsia" w:ascii="宋体" w:hAnsi="宋体"/>
          <w:bCs/>
          <w:color w:val="000000"/>
          <w:sz w:val="28"/>
          <w:szCs w:val="28"/>
          <w:highlight w:val="none"/>
          <w:lang w:val="en-US" w:eastAsia="zh-CN"/>
        </w:rPr>
        <w:t>（3）</w:t>
      </w:r>
      <w:r>
        <w:rPr>
          <w:rFonts w:hint="eastAsia" w:ascii="宋体" w:hAnsi="宋体"/>
          <w:bCs/>
          <w:color w:val="000000"/>
          <w:sz w:val="28"/>
          <w:szCs w:val="28"/>
          <w:highlight w:val="none"/>
        </w:rPr>
        <w:t>类似</w:t>
      </w:r>
      <w:r>
        <w:rPr>
          <w:rFonts w:hint="eastAsia" w:ascii="宋体" w:hAnsi="宋体"/>
          <w:bCs/>
          <w:color w:val="000000"/>
          <w:sz w:val="28"/>
          <w:szCs w:val="28"/>
          <w:highlight w:val="none"/>
          <w:lang w:val="en-US" w:eastAsia="zh-CN"/>
        </w:rPr>
        <w:t>工程</w:t>
      </w:r>
      <w:r>
        <w:rPr>
          <w:rFonts w:hint="eastAsia" w:ascii="宋体" w:hAnsi="宋体"/>
          <w:b w:val="0"/>
          <w:bCs/>
          <w:color w:val="000000"/>
          <w:sz w:val="28"/>
          <w:szCs w:val="28"/>
          <w:highlight w:val="none"/>
          <w:lang w:val="en-US" w:eastAsia="zh-CN"/>
        </w:rPr>
        <w:t>项目</w:t>
      </w:r>
      <w:r>
        <w:rPr>
          <w:rFonts w:hint="eastAsia" w:ascii="宋体" w:hAnsi="宋体"/>
          <w:bCs/>
          <w:color w:val="000000"/>
          <w:sz w:val="28"/>
          <w:szCs w:val="28"/>
          <w:highlight w:val="none"/>
        </w:rPr>
        <w:t>业绩</w:t>
      </w:r>
      <w:r>
        <w:rPr>
          <w:rFonts w:hint="eastAsia" w:ascii="宋体" w:hAnsi="宋体"/>
          <w:bCs/>
          <w:color w:val="000000"/>
          <w:sz w:val="28"/>
          <w:szCs w:val="28"/>
          <w:highlight w:val="none"/>
          <w:lang w:val="en-US" w:eastAsia="zh-CN"/>
        </w:rPr>
        <w:t xml:space="preserve">表 </w:t>
      </w:r>
    </w:p>
    <w:p w14:paraId="00068DFB">
      <w:pPr>
        <w:adjustRightInd w:val="0"/>
        <w:spacing w:line="480" w:lineRule="auto"/>
        <w:ind w:firstLine="1120" w:firstLineChars="400"/>
        <w:textAlignment w:val="baseline"/>
        <w:rPr>
          <w:rFonts w:hint="eastAsia" w:ascii="Arial" w:hAnsi="Arial" w:cs="Arial"/>
          <w:color w:val="auto"/>
          <w:sz w:val="28"/>
          <w:szCs w:val="28"/>
        </w:rPr>
      </w:pPr>
      <w:r>
        <w:rPr>
          <w:rFonts w:hint="eastAsia" w:ascii="Arial" w:hAnsi="Arial" w:cs="Arial"/>
          <w:color w:val="auto"/>
          <w:sz w:val="28"/>
          <w:szCs w:val="28"/>
          <w:lang w:val="en-US" w:eastAsia="zh-CN"/>
        </w:rPr>
        <w:t>六、</w:t>
      </w:r>
      <w:r>
        <w:rPr>
          <w:rFonts w:hint="eastAsia" w:ascii="Arial" w:hAnsi="Arial" w:cs="Arial"/>
          <w:color w:val="auto"/>
          <w:sz w:val="28"/>
          <w:szCs w:val="28"/>
          <w:lang w:eastAsia="zh-CN"/>
        </w:rPr>
        <w:t>投标人</w:t>
      </w:r>
      <w:r>
        <w:rPr>
          <w:rFonts w:hint="eastAsia" w:ascii="Arial" w:hAnsi="Arial" w:cs="Arial"/>
          <w:color w:val="auto"/>
          <w:sz w:val="28"/>
          <w:szCs w:val="28"/>
        </w:rPr>
        <w:t>认为需提供的其他资料（另附）</w:t>
      </w:r>
    </w:p>
    <w:p w14:paraId="63BE57C4">
      <w:pPr>
        <w:keepNext w:val="0"/>
        <w:keepLines w:val="0"/>
        <w:pageBreakBefore w:val="0"/>
        <w:widowControl/>
        <w:kinsoku/>
        <w:wordWrap/>
        <w:overflowPunct/>
        <w:topLinePunct w:val="0"/>
        <w:autoSpaceDE/>
        <w:autoSpaceDN/>
        <w:bidi w:val="0"/>
        <w:adjustRightInd/>
        <w:snapToGrid/>
        <w:spacing w:afterAutospacing="1" w:line="320" w:lineRule="exact"/>
        <w:ind w:firstLine="1120" w:firstLineChars="400"/>
        <w:jc w:val="left"/>
        <w:textAlignment w:val="auto"/>
        <w:outlineLvl w:val="9"/>
        <w:rPr>
          <w:rFonts w:hint="eastAsia" w:ascii="Arial" w:hAnsi="Arial" w:cs="Arial"/>
          <w:color w:val="auto"/>
          <w:sz w:val="28"/>
          <w:szCs w:val="28"/>
          <w:lang w:val="en-US" w:eastAsia="zh-CN"/>
        </w:rPr>
      </w:pPr>
      <w:r>
        <w:rPr>
          <w:rFonts w:hint="eastAsia" w:ascii="Arial" w:hAnsi="Arial" w:cs="Arial"/>
          <w:color w:val="auto"/>
          <w:sz w:val="28"/>
          <w:szCs w:val="28"/>
        </w:rPr>
        <w:t>注：</w:t>
      </w:r>
      <w:r>
        <w:rPr>
          <w:rFonts w:hint="eastAsia" w:ascii="Arial" w:hAnsi="Arial" w:cs="Arial"/>
          <w:color w:val="auto"/>
          <w:sz w:val="28"/>
          <w:szCs w:val="28"/>
          <w:lang w:val="en-US" w:eastAsia="zh-CN"/>
        </w:rPr>
        <w:t>1、</w:t>
      </w:r>
      <w:r>
        <w:rPr>
          <w:rFonts w:hint="eastAsia" w:ascii="Arial" w:hAnsi="Arial" w:cs="Arial"/>
          <w:color w:val="auto"/>
          <w:sz w:val="28"/>
          <w:szCs w:val="28"/>
        </w:rPr>
        <w:t>上述目录内容由</w:t>
      </w:r>
      <w:r>
        <w:rPr>
          <w:rFonts w:hint="eastAsia" w:ascii="Arial" w:hAnsi="Arial" w:cs="Arial"/>
          <w:color w:val="auto"/>
          <w:sz w:val="28"/>
          <w:szCs w:val="28"/>
          <w:lang w:eastAsia="zh-CN"/>
        </w:rPr>
        <w:t>投标人</w:t>
      </w:r>
      <w:r>
        <w:rPr>
          <w:rFonts w:hint="eastAsia" w:ascii="Arial" w:hAnsi="Arial" w:cs="Arial"/>
          <w:color w:val="auto"/>
          <w:sz w:val="28"/>
          <w:szCs w:val="28"/>
        </w:rPr>
        <w:t>根据</w:t>
      </w:r>
      <w:r>
        <w:rPr>
          <w:rFonts w:hint="eastAsia" w:ascii="Arial" w:hAnsi="Arial" w:cs="Arial"/>
          <w:color w:val="auto"/>
          <w:sz w:val="28"/>
          <w:szCs w:val="28"/>
          <w:lang w:eastAsia="zh-CN"/>
        </w:rPr>
        <w:t>招标</w:t>
      </w:r>
      <w:r>
        <w:rPr>
          <w:rFonts w:hint="eastAsia" w:ascii="Arial" w:hAnsi="Arial" w:cs="Arial"/>
          <w:color w:val="auto"/>
          <w:sz w:val="28"/>
          <w:szCs w:val="28"/>
        </w:rPr>
        <w:t>工程实际内容填写附后</w:t>
      </w:r>
      <w:r>
        <w:rPr>
          <w:rFonts w:hint="eastAsia" w:ascii="Arial" w:hAnsi="Arial" w:cs="Arial"/>
          <w:color w:val="auto"/>
          <w:sz w:val="28"/>
          <w:szCs w:val="28"/>
          <w:lang w:eastAsia="zh-CN"/>
        </w:rPr>
        <w:t>；</w:t>
      </w:r>
      <w:r>
        <w:rPr>
          <w:rFonts w:hint="eastAsia" w:ascii="Arial" w:hAnsi="Arial" w:cs="Arial"/>
          <w:color w:val="auto"/>
          <w:sz w:val="28"/>
          <w:szCs w:val="28"/>
          <w:lang w:val="en-US" w:eastAsia="zh-CN"/>
        </w:rPr>
        <w:t xml:space="preserve">  </w:t>
      </w:r>
    </w:p>
    <w:p w14:paraId="490CBCA2">
      <w:pPr>
        <w:keepNext w:val="0"/>
        <w:keepLines w:val="0"/>
        <w:pageBreakBefore w:val="0"/>
        <w:widowControl/>
        <w:kinsoku/>
        <w:wordWrap/>
        <w:overflowPunct/>
        <w:topLinePunct w:val="0"/>
        <w:autoSpaceDE/>
        <w:autoSpaceDN/>
        <w:bidi w:val="0"/>
        <w:adjustRightInd/>
        <w:snapToGrid/>
        <w:spacing w:afterAutospacing="1" w:line="320" w:lineRule="exact"/>
        <w:ind w:firstLine="1680" w:firstLineChars="600"/>
        <w:jc w:val="left"/>
        <w:textAlignment w:val="auto"/>
        <w:outlineLvl w:val="9"/>
        <w:rPr>
          <w:rFonts w:hint="eastAsia" w:ascii="Arial" w:hAnsi="Arial" w:cs="Arial"/>
          <w:color w:val="auto"/>
          <w:sz w:val="28"/>
          <w:szCs w:val="28"/>
          <w:lang w:val="en-US" w:eastAsia="zh-CN"/>
        </w:rPr>
      </w:pPr>
      <w:r>
        <w:rPr>
          <w:rFonts w:hint="eastAsia" w:ascii="Arial" w:hAnsi="Arial" w:cs="Arial"/>
          <w:color w:val="auto"/>
          <w:sz w:val="28"/>
          <w:szCs w:val="28"/>
          <w:lang w:val="en-US" w:eastAsia="zh-CN"/>
        </w:rPr>
        <w:t>2、商务标及技术标请根据评分项目按顺序提供相应证明资料。</w:t>
      </w:r>
    </w:p>
    <w:p w14:paraId="7831C3AD">
      <w:pPr>
        <w:keepNext w:val="0"/>
        <w:keepLines w:val="0"/>
        <w:pageBreakBefore w:val="0"/>
        <w:widowControl/>
        <w:kinsoku/>
        <w:wordWrap/>
        <w:overflowPunct/>
        <w:topLinePunct w:val="0"/>
        <w:autoSpaceDE/>
        <w:autoSpaceDN/>
        <w:bidi w:val="0"/>
        <w:adjustRightInd/>
        <w:snapToGrid/>
        <w:spacing w:afterAutospacing="1" w:line="320" w:lineRule="exact"/>
        <w:ind w:left="2375" w:leftChars="931" w:hanging="420" w:hangingChars="150"/>
        <w:jc w:val="left"/>
        <w:textAlignment w:val="auto"/>
        <w:outlineLvl w:val="9"/>
        <w:rPr>
          <w:rFonts w:hint="eastAsia" w:ascii="Arial" w:hAnsi="Arial" w:cs="Arial"/>
          <w:color w:val="auto"/>
          <w:sz w:val="28"/>
          <w:szCs w:val="28"/>
          <w:lang w:val="en-US" w:eastAsia="zh-CN"/>
        </w:rPr>
        <w:sectPr>
          <w:pgSz w:w="11906" w:h="16838"/>
          <w:pgMar w:top="1701" w:right="1134" w:bottom="1418" w:left="1134" w:header="720" w:footer="720" w:gutter="0"/>
          <w:pgNumType w:fmt="decimal"/>
          <w:cols w:space="720" w:num="1"/>
          <w:docGrid w:linePitch="496" w:charSpace="0"/>
        </w:sectPr>
      </w:pPr>
    </w:p>
    <w:p w14:paraId="6530EFF4">
      <w:pPr>
        <w:spacing w:after="120" w:afterLines="50"/>
        <w:jc w:val="center"/>
        <w:rPr>
          <w:rFonts w:hint="eastAsia" w:ascii="宋体" w:hAnsi="宋体"/>
          <w:b/>
          <w:bCs/>
          <w:color w:val="auto"/>
          <w:sz w:val="32"/>
          <w:szCs w:val="32"/>
        </w:rPr>
      </w:pPr>
    </w:p>
    <w:p w14:paraId="22141B0F">
      <w:pPr>
        <w:spacing w:after="120" w:afterLines="50"/>
        <w:jc w:val="center"/>
        <w:rPr>
          <w:rFonts w:hint="eastAsia" w:ascii="宋体" w:hAnsi="宋体"/>
          <w:b/>
          <w:bCs/>
          <w:color w:val="auto"/>
          <w:sz w:val="32"/>
          <w:szCs w:val="32"/>
        </w:rPr>
      </w:pPr>
    </w:p>
    <w:p w14:paraId="3E5D6F88">
      <w:pPr>
        <w:spacing w:after="120" w:afterLines="50"/>
        <w:jc w:val="center"/>
        <w:rPr>
          <w:rFonts w:hint="eastAsia" w:ascii="宋体" w:hAnsi="宋体"/>
          <w:b/>
          <w:bCs/>
          <w:color w:val="auto"/>
          <w:sz w:val="32"/>
          <w:szCs w:val="32"/>
        </w:rPr>
      </w:pPr>
    </w:p>
    <w:p w14:paraId="1A20814D">
      <w:pPr>
        <w:spacing w:after="120" w:afterLines="50"/>
        <w:jc w:val="center"/>
        <w:rPr>
          <w:rFonts w:ascii="宋体" w:hAnsi="宋体"/>
          <w:b/>
          <w:bCs/>
          <w:color w:val="auto"/>
          <w:sz w:val="32"/>
          <w:szCs w:val="32"/>
        </w:rPr>
      </w:pPr>
      <w:r>
        <w:rPr>
          <w:rFonts w:hint="eastAsia" w:ascii="宋体" w:hAnsi="宋体"/>
          <w:b/>
          <w:bCs/>
          <w:color w:val="auto"/>
          <w:sz w:val="32"/>
          <w:szCs w:val="32"/>
        </w:rPr>
        <w:t>一、</w:t>
      </w:r>
      <w:r>
        <w:rPr>
          <w:rFonts w:hint="eastAsia" w:ascii="宋体" w:hAnsi="宋体"/>
          <w:b/>
          <w:bCs/>
          <w:color w:val="auto"/>
          <w:sz w:val="32"/>
          <w:szCs w:val="32"/>
          <w:lang w:eastAsia="zh-CN"/>
        </w:rPr>
        <w:t>投标</w:t>
      </w:r>
      <w:r>
        <w:rPr>
          <w:rFonts w:hint="eastAsia" w:ascii="宋体" w:hAnsi="宋体"/>
          <w:b/>
          <w:bCs/>
          <w:color w:val="auto"/>
          <w:sz w:val="32"/>
          <w:szCs w:val="32"/>
        </w:rPr>
        <w:t>函</w:t>
      </w:r>
    </w:p>
    <w:p w14:paraId="69764830">
      <w:pPr>
        <w:spacing w:line="460" w:lineRule="exact"/>
        <w:rPr>
          <w:rFonts w:hint="default" w:ascii="宋体" w:hAnsi="宋体" w:eastAsia="宋体" w:cs="宋体"/>
          <w:b w:val="0"/>
          <w:bCs w:val="0"/>
          <w:color w:val="000000"/>
          <w:spacing w:val="0"/>
          <w:w w:val="100"/>
          <w:sz w:val="24"/>
          <w:szCs w:val="24"/>
          <w:highlight w:val="none"/>
          <w:u w:val="single"/>
          <w:lang w:val="en-US" w:eastAsia="zh-CN"/>
        </w:rPr>
      </w:pPr>
      <w:r>
        <w:rPr>
          <w:rFonts w:hint="eastAsia" w:ascii="宋体" w:hAnsi="宋体"/>
          <w:color w:val="000000"/>
          <w:sz w:val="24"/>
          <w:szCs w:val="24"/>
          <w:highlight w:val="none"/>
        </w:rPr>
        <w:t>致：</w:t>
      </w:r>
      <w:r>
        <w:rPr>
          <w:rFonts w:hint="eastAsia" w:ascii="宋体" w:hAnsi="宋体"/>
          <w:color w:val="000000"/>
          <w:sz w:val="24"/>
          <w:szCs w:val="24"/>
          <w:highlight w:val="none"/>
          <w:lang w:val="en-US" w:eastAsia="zh-CN"/>
        </w:rPr>
        <w:t xml:space="preserve"> </w:t>
      </w:r>
      <w:r>
        <w:rPr>
          <w:rFonts w:hint="eastAsia" w:ascii="宋体" w:hAnsi="宋体"/>
          <w:color w:val="000000"/>
          <w:sz w:val="24"/>
          <w:szCs w:val="24"/>
          <w:highlight w:val="none"/>
          <w:u w:val="single"/>
          <w:lang w:val="en-US" w:eastAsia="zh-CN"/>
        </w:rPr>
        <w:t xml:space="preserve">       </w:t>
      </w:r>
      <w:r>
        <w:rPr>
          <w:rFonts w:hint="eastAsia" w:ascii="宋体" w:hAnsi="宋体" w:eastAsia="宋体" w:cs="宋体"/>
          <w:b w:val="0"/>
          <w:bCs w:val="0"/>
          <w:color w:val="000000"/>
          <w:spacing w:val="0"/>
          <w:w w:val="100"/>
          <w:sz w:val="24"/>
          <w:szCs w:val="24"/>
          <w:highlight w:val="none"/>
          <w:u w:val="single"/>
          <w:lang w:val="en-US" w:eastAsia="zh-CN"/>
        </w:rPr>
        <w:t xml:space="preserve">   </w:t>
      </w:r>
    </w:p>
    <w:p w14:paraId="737CAB71">
      <w:pPr>
        <w:spacing w:line="46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lang w:val="en-US" w:eastAsia="zh-CN"/>
        </w:rPr>
        <w:t>1、</w:t>
      </w:r>
      <w:r>
        <w:rPr>
          <w:rFonts w:ascii="宋体" w:hAnsi="宋体"/>
          <w:color w:val="000000"/>
          <w:sz w:val="24"/>
          <w:szCs w:val="24"/>
          <w:highlight w:val="none"/>
        </w:rPr>
        <w:t>在研究了</w:t>
      </w:r>
      <w:r>
        <w:rPr>
          <w:rFonts w:hint="eastAsia" w:ascii="宋体" w:hAnsi="宋体"/>
          <w:color w:val="000000"/>
          <w:sz w:val="24"/>
          <w:szCs w:val="24"/>
          <w:highlight w:val="none"/>
          <w:lang w:eastAsia="zh-CN"/>
        </w:rPr>
        <w:t>施工</w:t>
      </w:r>
      <w:r>
        <w:rPr>
          <w:rFonts w:hint="eastAsia" w:ascii="宋体" w:hAnsi="宋体"/>
          <w:color w:val="000000"/>
          <w:sz w:val="24"/>
          <w:szCs w:val="24"/>
          <w:highlight w:val="none"/>
          <w:lang w:val="en-US" w:eastAsia="zh-CN"/>
        </w:rPr>
        <w:t xml:space="preserve"> </w:t>
      </w:r>
      <w:r>
        <w:rPr>
          <w:rFonts w:hint="eastAsia" w:ascii="宋体" w:hAnsi="宋体"/>
          <w:color w:val="000000"/>
          <w:sz w:val="24"/>
          <w:szCs w:val="24"/>
          <w:highlight w:val="none"/>
          <w:lang w:eastAsia="zh-CN"/>
        </w:rPr>
        <w:t>招标</w:t>
      </w:r>
      <w:r>
        <w:rPr>
          <w:rFonts w:hint="eastAsia" w:ascii="宋体" w:hAnsi="宋体"/>
          <w:color w:val="000000"/>
          <w:sz w:val="24"/>
          <w:szCs w:val="24"/>
          <w:highlight w:val="none"/>
        </w:rPr>
        <w:t>文件并考察了工程现场后，我方愿意按人民币</w:t>
      </w:r>
      <w:r>
        <w:rPr>
          <w:rFonts w:hint="eastAsia" w:ascii="宋体" w:hAnsi="宋体"/>
          <w:color w:val="000000"/>
          <w:sz w:val="24"/>
          <w:szCs w:val="24"/>
          <w:highlight w:val="none"/>
          <w:lang w:val="en-US" w:eastAsia="zh-CN"/>
        </w:rPr>
        <w:t>小写：</w:t>
      </w:r>
      <w:r>
        <w:rPr>
          <w:rFonts w:ascii="宋体" w:hAnsi="宋体"/>
          <w:color w:val="000000"/>
          <w:sz w:val="24"/>
          <w:szCs w:val="24"/>
          <w:highlight w:val="none"/>
        </w:rPr>
        <w:t xml:space="preserve"> </w:t>
      </w:r>
      <w:r>
        <w:rPr>
          <w:rFonts w:hint="eastAsia" w:ascii="宋体" w:hAnsi="宋体"/>
          <w:color w:val="000000"/>
          <w:sz w:val="24"/>
          <w:szCs w:val="24"/>
          <w:highlight w:val="none"/>
        </w:rPr>
        <w:t xml:space="preserve">      </w:t>
      </w:r>
      <w:r>
        <w:rPr>
          <w:rFonts w:ascii="宋体" w:hAnsi="宋体"/>
          <w:color w:val="000000"/>
          <w:sz w:val="24"/>
          <w:szCs w:val="24"/>
          <w:highlight w:val="none"/>
        </w:rPr>
        <w:t xml:space="preserve">  </w:t>
      </w:r>
      <w:r>
        <w:rPr>
          <w:rFonts w:hint="eastAsia" w:ascii="宋体" w:hAnsi="宋体"/>
          <w:color w:val="000000"/>
          <w:sz w:val="24"/>
          <w:szCs w:val="24"/>
          <w:highlight w:val="none"/>
          <w:lang w:val="en-US" w:eastAsia="zh-CN"/>
        </w:rPr>
        <w:t xml:space="preserve">  </w:t>
      </w:r>
      <w:r>
        <w:rPr>
          <w:rFonts w:hint="eastAsia" w:ascii="宋体" w:hAnsi="宋体"/>
          <w:color w:val="000000"/>
          <w:sz w:val="24"/>
          <w:szCs w:val="24"/>
          <w:highlight w:val="none"/>
        </w:rPr>
        <w:t>元（大写：</w:t>
      </w:r>
      <w:r>
        <w:rPr>
          <w:rFonts w:ascii="宋体" w:hAnsi="宋体"/>
          <w:color w:val="000000"/>
          <w:sz w:val="24"/>
          <w:szCs w:val="24"/>
          <w:highlight w:val="none"/>
        </w:rPr>
        <w:t xml:space="preserve"> </w:t>
      </w:r>
      <w:r>
        <w:rPr>
          <w:rFonts w:hint="eastAsia" w:ascii="宋体" w:hAnsi="宋体"/>
          <w:color w:val="000000"/>
          <w:sz w:val="24"/>
          <w:szCs w:val="24"/>
          <w:highlight w:val="none"/>
        </w:rPr>
        <w:t xml:space="preserve">            </w:t>
      </w:r>
      <w:r>
        <w:rPr>
          <w:rFonts w:ascii="宋体" w:hAnsi="宋体"/>
          <w:color w:val="000000"/>
          <w:sz w:val="24"/>
          <w:szCs w:val="24"/>
          <w:highlight w:val="none"/>
        </w:rPr>
        <w:t xml:space="preserve">     </w:t>
      </w:r>
      <w:r>
        <w:rPr>
          <w:rFonts w:hint="eastAsia" w:ascii="宋体" w:hAnsi="宋体"/>
          <w:color w:val="000000"/>
          <w:sz w:val="24"/>
          <w:szCs w:val="24"/>
          <w:highlight w:val="none"/>
        </w:rPr>
        <w:t>元人民币）的</w:t>
      </w:r>
      <w:r>
        <w:rPr>
          <w:rFonts w:hint="eastAsia" w:ascii="宋体" w:hAnsi="宋体"/>
          <w:color w:val="000000"/>
          <w:sz w:val="24"/>
          <w:szCs w:val="24"/>
          <w:highlight w:val="none"/>
          <w:lang w:eastAsia="zh-CN"/>
        </w:rPr>
        <w:t>投标</w:t>
      </w:r>
      <w:r>
        <w:rPr>
          <w:rFonts w:hint="eastAsia" w:ascii="宋体" w:hAnsi="宋体"/>
          <w:color w:val="000000"/>
          <w:sz w:val="24"/>
          <w:szCs w:val="24"/>
          <w:highlight w:val="none"/>
        </w:rPr>
        <w:t>总价（含税，税率</w:t>
      </w:r>
      <w:r>
        <w:rPr>
          <w:rFonts w:hint="eastAsia" w:ascii="宋体" w:hAnsi="宋体"/>
          <w:color w:val="000000"/>
          <w:sz w:val="24"/>
          <w:szCs w:val="24"/>
          <w:highlight w:val="none"/>
          <w:lang w:val="en-US" w:eastAsia="zh-CN"/>
        </w:rPr>
        <w:t>9</w:t>
      </w:r>
      <w:r>
        <w:rPr>
          <w:rFonts w:hint="eastAsia" w:ascii="宋体" w:hAnsi="宋体"/>
          <w:color w:val="000000"/>
          <w:sz w:val="24"/>
          <w:szCs w:val="24"/>
          <w:highlight w:val="none"/>
        </w:rPr>
        <w:t>%），承担</w:t>
      </w:r>
      <w:r>
        <w:rPr>
          <w:rFonts w:hint="eastAsia" w:ascii="宋体" w:hAnsi="宋体"/>
          <w:color w:val="000000"/>
          <w:sz w:val="24"/>
          <w:szCs w:val="24"/>
          <w:highlight w:val="none"/>
          <w:lang w:eastAsia="zh-CN"/>
        </w:rPr>
        <w:t>招标</w:t>
      </w:r>
      <w:r>
        <w:rPr>
          <w:rFonts w:hint="eastAsia" w:ascii="宋体" w:hAnsi="宋体"/>
          <w:color w:val="000000"/>
          <w:sz w:val="24"/>
          <w:szCs w:val="24"/>
          <w:highlight w:val="none"/>
        </w:rPr>
        <w:t>文件中规定的</w:t>
      </w:r>
      <w:r>
        <w:rPr>
          <w:rFonts w:hint="eastAsia" w:ascii="宋体" w:hAnsi="宋体"/>
          <w:color w:val="000000"/>
          <w:sz w:val="24"/>
          <w:szCs w:val="24"/>
          <w:highlight w:val="none"/>
          <w:lang w:eastAsia="zh-CN"/>
        </w:rPr>
        <w:t>投标人</w:t>
      </w:r>
      <w:r>
        <w:rPr>
          <w:rFonts w:hint="eastAsia" w:ascii="宋体" w:hAnsi="宋体"/>
          <w:color w:val="000000"/>
          <w:sz w:val="24"/>
          <w:szCs w:val="24"/>
          <w:highlight w:val="none"/>
        </w:rPr>
        <w:t>的全部义务。</w:t>
      </w:r>
    </w:p>
    <w:p w14:paraId="575E2B4E">
      <w:pPr>
        <w:spacing w:line="460" w:lineRule="exact"/>
        <w:ind w:firstLine="480" w:firstLineChars="200"/>
        <w:rPr>
          <w:rFonts w:ascii="宋体" w:hAnsi="宋体"/>
          <w:color w:val="000000"/>
          <w:sz w:val="24"/>
          <w:szCs w:val="24"/>
          <w:highlight w:val="none"/>
        </w:rPr>
      </w:pPr>
      <w:r>
        <w:rPr>
          <w:rFonts w:ascii="宋体" w:hAnsi="宋体"/>
          <w:color w:val="000000"/>
          <w:sz w:val="24"/>
          <w:szCs w:val="24"/>
          <w:highlight w:val="none"/>
        </w:rPr>
        <w:t>2、如果你方接纳我方的</w:t>
      </w:r>
      <w:r>
        <w:rPr>
          <w:rFonts w:hint="eastAsia" w:ascii="宋体" w:hAnsi="宋体"/>
          <w:color w:val="000000"/>
          <w:sz w:val="24"/>
          <w:szCs w:val="24"/>
          <w:highlight w:val="none"/>
          <w:lang w:eastAsia="zh-CN"/>
        </w:rPr>
        <w:t>投标</w:t>
      </w:r>
      <w:r>
        <w:rPr>
          <w:rFonts w:ascii="宋体" w:hAnsi="宋体"/>
          <w:color w:val="000000"/>
          <w:sz w:val="24"/>
          <w:szCs w:val="24"/>
          <w:highlight w:val="none"/>
        </w:rPr>
        <w:t>，我方保证按照</w:t>
      </w:r>
      <w:r>
        <w:rPr>
          <w:rFonts w:hint="eastAsia" w:ascii="宋体" w:hAnsi="宋体"/>
          <w:color w:val="000000"/>
          <w:sz w:val="24"/>
          <w:szCs w:val="24"/>
          <w:highlight w:val="none"/>
          <w:lang w:eastAsia="zh-CN"/>
        </w:rPr>
        <w:t>招标</w:t>
      </w:r>
      <w:r>
        <w:rPr>
          <w:rFonts w:ascii="宋体" w:hAnsi="宋体"/>
          <w:color w:val="000000"/>
          <w:sz w:val="24"/>
          <w:szCs w:val="24"/>
          <w:highlight w:val="none"/>
        </w:rPr>
        <w:t>文件要求的内容和时间完成</w:t>
      </w:r>
      <w:r>
        <w:rPr>
          <w:rFonts w:hint="eastAsia" w:ascii="宋体" w:hAnsi="宋体"/>
          <w:color w:val="000000"/>
          <w:sz w:val="24"/>
          <w:szCs w:val="24"/>
          <w:highlight w:val="none"/>
          <w:lang w:eastAsia="zh-CN"/>
        </w:rPr>
        <w:t>招标</w:t>
      </w:r>
      <w:r>
        <w:rPr>
          <w:rFonts w:ascii="宋体" w:hAnsi="宋体"/>
          <w:color w:val="000000"/>
          <w:sz w:val="24"/>
          <w:szCs w:val="24"/>
          <w:highlight w:val="none"/>
        </w:rPr>
        <w:t>范围内全部工程工作。</w:t>
      </w:r>
    </w:p>
    <w:p w14:paraId="2B0B836F">
      <w:pPr>
        <w:spacing w:line="460" w:lineRule="exact"/>
        <w:ind w:firstLine="480" w:firstLineChars="200"/>
        <w:rPr>
          <w:rFonts w:ascii="宋体" w:hAnsi="宋体"/>
          <w:color w:val="000000"/>
          <w:sz w:val="24"/>
          <w:szCs w:val="24"/>
          <w:highlight w:val="none"/>
        </w:rPr>
      </w:pPr>
      <w:r>
        <w:rPr>
          <w:rFonts w:ascii="宋体" w:hAnsi="宋体"/>
          <w:color w:val="000000"/>
          <w:sz w:val="24"/>
          <w:szCs w:val="24"/>
          <w:highlight w:val="none"/>
        </w:rPr>
        <w:t>3、我方同意：在</w:t>
      </w:r>
      <w:r>
        <w:rPr>
          <w:rFonts w:hint="eastAsia" w:ascii="宋体" w:hAnsi="宋体"/>
          <w:color w:val="000000"/>
          <w:sz w:val="24"/>
          <w:szCs w:val="24"/>
          <w:highlight w:val="none"/>
          <w:lang w:eastAsia="zh-CN"/>
        </w:rPr>
        <w:t>招标</w:t>
      </w:r>
      <w:r>
        <w:rPr>
          <w:rFonts w:ascii="宋体" w:hAnsi="宋体"/>
          <w:color w:val="000000"/>
          <w:sz w:val="24"/>
          <w:szCs w:val="24"/>
          <w:highlight w:val="none"/>
        </w:rPr>
        <w:t>文件规定的</w:t>
      </w:r>
      <w:r>
        <w:rPr>
          <w:rFonts w:hint="eastAsia" w:ascii="宋体" w:hAnsi="宋体"/>
          <w:color w:val="000000"/>
          <w:sz w:val="24"/>
          <w:szCs w:val="24"/>
          <w:highlight w:val="none"/>
          <w:lang w:eastAsia="zh-CN"/>
        </w:rPr>
        <w:t>投标</w:t>
      </w:r>
      <w:r>
        <w:rPr>
          <w:rFonts w:ascii="宋体" w:hAnsi="宋体"/>
          <w:color w:val="000000"/>
          <w:sz w:val="24"/>
          <w:szCs w:val="24"/>
          <w:highlight w:val="none"/>
        </w:rPr>
        <w:t>有效期内，我方遵守我方</w:t>
      </w:r>
      <w:r>
        <w:rPr>
          <w:rFonts w:hint="eastAsia" w:ascii="宋体" w:hAnsi="宋体"/>
          <w:color w:val="000000"/>
          <w:sz w:val="24"/>
          <w:szCs w:val="24"/>
          <w:highlight w:val="none"/>
          <w:lang w:eastAsia="zh-CN"/>
        </w:rPr>
        <w:t>投标</w:t>
      </w:r>
      <w:r>
        <w:rPr>
          <w:rFonts w:ascii="宋体" w:hAnsi="宋体"/>
          <w:color w:val="000000"/>
          <w:sz w:val="24"/>
          <w:szCs w:val="24"/>
          <w:highlight w:val="none"/>
        </w:rPr>
        <w:t>文件的各项承诺。</w:t>
      </w:r>
    </w:p>
    <w:p w14:paraId="7CD99D70">
      <w:pPr>
        <w:spacing w:line="460" w:lineRule="exact"/>
        <w:ind w:firstLine="480" w:firstLineChars="200"/>
        <w:rPr>
          <w:rFonts w:ascii="宋体" w:hAnsi="宋体"/>
          <w:color w:val="000000"/>
          <w:sz w:val="24"/>
          <w:szCs w:val="24"/>
          <w:highlight w:val="none"/>
        </w:rPr>
      </w:pPr>
      <w:r>
        <w:rPr>
          <w:rFonts w:ascii="宋体" w:hAnsi="宋体"/>
          <w:color w:val="000000"/>
          <w:sz w:val="24"/>
          <w:szCs w:val="24"/>
          <w:highlight w:val="none"/>
        </w:rPr>
        <w:t>4、我方同意：在双方合同协议书正式签署之前，</w:t>
      </w:r>
      <w:r>
        <w:rPr>
          <w:rFonts w:hint="eastAsia" w:ascii="宋体" w:hAnsi="宋体"/>
          <w:color w:val="000000"/>
          <w:sz w:val="24"/>
          <w:szCs w:val="24"/>
          <w:highlight w:val="none"/>
          <w:lang w:eastAsia="zh-CN"/>
        </w:rPr>
        <w:t>招标</w:t>
      </w:r>
      <w:r>
        <w:rPr>
          <w:rFonts w:ascii="宋体" w:hAnsi="宋体"/>
          <w:color w:val="000000"/>
          <w:sz w:val="24"/>
          <w:szCs w:val="24"/>
          <w:highlight w:val="none"/>
        </w:rPr>
        <w:t>文件和我方</w:t>
      </w:r>
      <w:r>
        <w:rPr>
          <w:rFonts w:hint="eastAsia" w:ascii="宋体" w:hAnsi="宋体"/>
          <w:color w:val="000000"/>
          <w:sz w:val="24"/>
          <w:szCs w:val="24"/>
          <w:highlight w:val="none"/>
          <w:lang w:eastAsia="zh-CN"/>
        </w:rPr>
        <w:t>投标</w:t>
      </w:r>
      <w:r>
        <w:rPr>
          <w:rFonts w:ascii="宋体" w:hAnsi="宋体"/>
          <w:color w:val="000000"/>
          <w:sz w:val="24"/>
          <w:szCs w:val="24"/>
          <w:highlight w:val="none"/>
        </w:rPr>
        <w:t xml:space="preserve">文件连同中标通知书将成为你我双方具有约束力的合同文件。 </w:t>
      </w:r>
    </w:p>
    <w:p w14:paraId="66F6D114">
      <w:pPr>
        <w:spacing w:line="460" w:lineRule="exact"/>
        <w:ind w:firstLine="480" w:firstLineChars="200"/>
        <w:rPr>
          <w:rFonts w:ascii="宋体" w:hAnsi="宋体"/>
          <w:color w:val="000000"/>
          <w:sz w:val="24"/>
          <w:szCs w:val="24"/>
          <w:highlight w:val="none"/>
        </w:rPr>
      </w:pPr>
      <w:r>
        <w:rPr>
          <w:rFonts w:ascii="宋体" w:hAnsi="宋体"/>
          <w:color w:val="000000"/>
          <w:sz w:val="24"/>
          <w:szCs w:val="24"/>
          <w:highlight w:val="none"/>
        </w:rPr>
        <w:t>5、我方理解并同意你方关于对</w:t>
      </w:r>
      <w:r>
        <w:rPr>
          <w:rFonts w:hint="eastAsia" w:ascii="宋体" w:hAnsi="宋体"/>
          <w:color w:val="000000"/>
          <w:sz w:val="24"/>
          <w:szCs w:val="24"/>
          <w:highlight w:val="none"/>
        </w:rPr>
        <w:t>未</w:t>
      </w:r>
      <w:r>
        <w:rPr>
          <w:rFonts w:ascii="宋体" w:hAnsi="宋体"/>
          <w:color w:val="000000"/>
          <w:sz w:val="24"/>
          <w:szCs w:val="24"/>
          <w:highlight w:val="none"/>
        </w:rPr>
        <w:t>中标者</w:t>
      </w:r>
      <w:r>
        <w:rPr>
          <w:rFonts w:hint="eastAsia" w:ascii="宋体" w:hAnsi="宋体"/>
          <w:color w:val="000000"/>
          <w:sz w:val="24"/>
          <w:szCs w:val="24"/>
          <w:highlight w:val="none"/>
        </w:rPr>
        <w:t>不</w:t>
      </w:r>
      <w:r>
        <w:rPr>
          <w:rFonts w:ascii="宋体" w:hAnsi="宋体"/>
          <w:color w:val="000000"/>
          <w:sz w:val="24"/>
          <w:szCs w:val="24"/>
          <w:highlight w:val="none"/>
        </w:rPr>
        <w:t xml:space="preserve">进行解释的声明。 </w:t>
      </w:r>
    </w:p>
    <w:p w14:paraId="159B6925">
      <w:pPr>
        <w:spacing w:line="460" w:lineRule="exact"/>
        <w:ind w:firstLine="480" w:firstLineChars="200"/>
        <w:rPr>
          <w:rFonts w:ascii="宋体" w:hAnsi="宋体"/>
          <w:color w:val="000000"/>
          <w:sz w:val="24"/>
          <w:szCs w:val="24"/>
          <w:highlight w:val="none"/>
        </w:rPr>
      </w:pPr>
      <w:r>
        <w:rPr>
          <w:rFonts w:ascii="宋体" w:hAnsi="宋体"/>
          <w:color w:val="000000"/>
          <w:sz w:val="24"/>
          <w:szCs w:val="24"/>
          <w:highlight w:val="none"/>
        </w:rPr>
        <w:t>6、我方对</w:t>
      </w:r>
      <w:r>
        <w:rPr>
          <w:rFonts w:hint="eastAsia" w:ascii="宋体" w:hAnsi="宋体"/>
          <w:color w:val="000000"/>
          <w:sz w:val="24"/>
          <w:szCs w:val="24"/>
          <w:highlight w:val="none"/>
          <w:lang w:eastAsia="zh-CN"/>
        </w:rPr>
        <w:t>招标</w:t>
      </w:r>
      <w:r>
        <w:rPr>
          <w:rFonts w:ascii="宋体" w:hAnsi="宋体"/>
          <w:color w:val="000000"/>
          <w:sz w:val="24"/>
          <w:szCs w:val="24"/>
          <w:highlight w:val="none"/>
        </w:rPr>
        <w:t>人提供的有关图纸、数据等各类信息和资料等负有永久保密义务，绝不泄露。</w:t>
      </w:r>
      <w:r>
        <w:rPr>
          <w:rFonts w:hint="eastAsia" w:ascii="宋体" w:hAnsi="宋体"/>
          <w:color w:val="000000"/>
          <w:sz w:val="24"/>
          <w:szCs w:val="24"/>
          <w:highlight w:val="none"/>
        </w:rPr>
        <w:t>否则，</w:t>
      </w:r>
      <w:r>
        <w:rPr>
          <w:rFonts w:hint="eastAsia" w:ascii="宋体" w:hAnsi="宋体"/>
          <w:color w:val="000000"/>
          <w:sz w:val="24"/>
          <w:highlight w:val="none"/>
        </w:rPr>
        <w:t>给</w:t>
      </w:r>
      <w:r>
        <w:rPr>
          <w:rFonts w:hint="eastAsia" w:ascii="宋体" w:hAnsi="宋体"/>
          <w:color w:val="000000"/>
          <w:sz w:val="24"/>
          <w:highlight w:val="none"/>
          <w:lang w:eastAsia="zh-CN"/>
        </w:rPr>
        <w:t>招标</w:t>
      </w:r>
      <w:r>
        <w:rPr>
          <w:rFonts w:hint="eastAsia" w:ascii="宋体" w:hAnsi="宋体"/>
          <w:color w:val="000000"/>
          <w:sz w:val="24"/>
          <w:highlight w:val="none"/>
        </w:rPr>
        <w:t>人造成的损失，由</w:t>
      </w:r>
      <w:r>
        <w:rPr>
          <w:rFonts w:hint="eastAsia" w:ascii="宋体" w:hAnsi="宋体"/>
          <w:bCs/>
          <w:color w:val="000000"/>
          <w:sz w:val="24"/>
          <w:szCs w:val="24"/>
          <w:highlight w:val="none"/>
        </w:rPr>
        <w:t>我方</w:t>
      </w:r>
      <w:r>
        <w:rPr>
          <w:rFonts w:hint="eastAsia" w:ascii="宋体" w:hAnsi="宋体"/>
          <w:color w:val="000000"/>
          <w:sz w:val="24"/>
          <w:highlight w:val="none"/>
        </w:rPr>
        <w:t>负责予以赔偿。</w:t>
      </w:r>
    </w:p>
    <w:p w14:paraId="45EA2794">
      <w:pPr>
        <w:spacing w:line="460" w:lineRule="exact"/>
        <w:ind w:firstLine="480" w:firstLineChars="200"/>
        <w:rPr>
          <w:rFonts w:ascii="宋体" w:hAnsi="宋体"/>
          <w:color w:val="000000"/>
          <w:sz w:val="24"/>
          <w:szCs w:val="24"/>
          <w:highlight w:val="none"/>
        </w:rPr>
      </w:pPr>
      <w:r>
        <w:rPr>
          <w:rFonts w:ascii="宋体" w:hAnsi="宋体"/>
          <w:color w:val="000000"/>
          <w:sz w:val="24"/>
          <w:szCs w:val="24"/>
          <w:highlight w:val="none"/>
        </w:rPr>
        <w:t xml:space="preserve">7、如果我方有下列行为之一时，你方有权取消我们的中标资格。 </w:t>
      </w:r>
    </w:p>
    <w:p w14:paraId="0A1C05D1">
      <w:pPr>
        <w:spacing w:line="46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7</w:t>
      </w:r>
      <w:r>
        <w:rPr>
          <w:rFonts w:ascii="宋体" w:hAnsi="宋体"/>
          <w:color w:val="000000"/>
          <w:sz w:val="24"/>
          <w:szCs w:val="24"/>
          <w:highlight w:val="none"/>
        </w:rPr>
        <w:t>.1</w:t>
      </w:r>
      <w:r>
        <w:rPr>
          <w:rFonts w:hint="eastAsia" w:ascii="宋体" w:hAnsi="宋体"/>
          <w:color w:val="000000"/>
          <w:sz w:val="24"/>
          <w:szCs w:val="24"/>
          <w:highlight w:val="none"/>
        </w:rPr>
        <w:t>在</w:t>
      </w:r>
      <w:r>
        <w:rPr>
          <w:rFonts w:hint="eastAsia" w:ascii="宋体" w:hAnsi="宋体"/>
          <w:color w:val="000000"/>
          <w:sz w:val="24"/>
          <w:szCs w:val="24"/>
          <w:highlight w:val="none"/>
          <w:lang w:eastAsia="zh-CN"/>
        </w:rPr>
        <w:t>投标</w:t>
      </w:r>
      <w:r>
        <w:rPr>
          <w:rFonts w:hint="eastAsia" w:ascii="宋体" w:hAnsi="宋体"/>
          <w:color w:val="000000"/>
          <w:sz w:val="24"/>
          <w:szCs w:val="24"/>
          <w:highlight w:val="none"/>
        </w:rPr>
        <w:t>文件递交截止期后，</w:t>
      </w:r>
      <w:r>
        <w:rPr>
          <w:rFonts w:hint="eastAsia" w:ascii="宋体" w:hAnsi="宋体"/>
          <w:color w:val="000000"/>
          <w:sz w:val="24"/>
          <w:szCs w:val="24"/>
          <w:highlight w:val="none"/>
          <w:lang w:eastAsia="zh-CN"/>
        </w:rPr>
        <w:t>投标</w:t>
      </w:r>
      <w:r>
        <w:rPr>
          <w:rFonts w:hint="eastAsia" w:ascii="宋体" w:hAnsi="宋体"/>
          <w:color w:val="000000"/>
          <w:sz w:val="24"/>
          <w:szCs w:val="24"/>
          <w:highlight w:val="none"/>
        </w:rPr>
        <w:t>有效期内撤回</w:t>
      </w:r>
      <w:r>
        <w:rPr>
          <w:rFonts w:hint="eastAsia" w:ascii="宋体" w:hAnsi="宋体"/>
          <w:color w:val="000000"/>
          <w:sz w:val="24"/>
          <w:szCs w:val="24"/>
          <w:highlight w:val="none"/>
          <w:lang w:eastAsia="zh-CN"/>
        </w:rPr>
        <w:t>投标</w:t>
      </w:r>
      <w:r>
        <w:rPr>
          <w:rFonts w:hint="eastAsia" w:ascii="宋体" w:hAnsi="宋体"/>
          <w:color w:val="000000"/>
          <w:sz w:val="24"/>
          <w:szCs w:val="24"/>
          <w:highlight w:val="none"/>
        </w:rPr>
        <w:t>；</w:t>
      </w:r>
    </w:p>
    <w:p w14:paraId="58F903AD">
      <w:pPr>
        <w:spacing w:line="46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7</w:t>
      </w:r>
      <w:r>
        <w:rPr>
          <w:rFonts w:ascii="宋体" w:hAnsi="宋体"/>
          <w:color w:val="000000"/>
          <w:sz w:val="24"/>
          <w:szCs w:val="24"/>
          <w:highlight w:val="none"/>
        </w:rPr>
        <w:t>.2</w:t>
      </w:r>
      <w:r>
        <w:rPr>
          <w:rFonts w:hint="eastAsia" w:ascii="宋体" w:hAnsi="宋体"/>
          <w:color w:val="000000"/>
          <w:sz w:val="24"/>
          <w:szCs w:val="24"/>
          <w:highlight w:val="none"/>
        </w:rPr>
        <w:t>未能做到按本须知第</w:t>
      </w:r>
      <w:r>
        <w:rPr>
          <w:rFonts w:ascii="宋体" w:hAnsi="宋体"/>
          <w:color w:val="000000"/>
          <w:sz w:val="24"/>
          <w:szCs w:val="24"/>
          <w:highlight w:val="none"/>
        </w:rPr>
        <w:t>21条</w:t>
      </w:r>
      <w:r>
        <w:rPr>
          <w:rFonts w:hint="eastAsia" w:ascii="宋体" w:hAnsi="宋体"/>
          <w:color w:val="000000"/>
          <w:sz w:val="24"/>
          <w:szCs w:val="24"/>
          <w:highlight w:val="none"/>
        </w:rPr>
        <w:t>规定签订合同；</w:t>
      </w:r>
    </w:p>
    <w:p w14:paraId="29741B30">
      <w:pPr>
        <w:spacing w:line="46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7</w:t>
      </w:r>
      <w:r>
        <w:rPr>
          <w:rFonts w:ascii="宋体" w:hAnsi="宋体"/>
          <w:color w:val="000000"/>
          <w:sz w:val="24"/>
          <w:szCs w:val="24"/>
          <w:highlight w:val="none"/>
        </w:rPr>
        <w:t>.3</w:t>
      </w:r>
      <w:r>
        <w:rPr>
          <w:rFonts w:hint="eastAsia" w:ascii="宋体" w:hAnsi="宋体"/>
          <w:color w:val="000000"/>
          <w:sz w:val="24"/>
          <w:szCs w:val="24"/>
          <w:highlight w:val="none"/>
        </w:rPr>
        <w:t>在规定的期限内不与</w:t>
      </w:r>
      <w:r>
        <w:rPr>
          <w:rFonts w:hint="eastAsia" w:ascii="宋体" w:hAnsi="宋体"/>
          <w:color w:val="000000"/>
          <w:sz w:val="24"/>
          <w:szCs w:val="24"/>
          <w:highlight w:val="none"/>
          <w:lang w:eastAsia="zh-CN"/>
        </w:rPr>
        <w:t>招标</w:t>
      </w:r>
      <w:r>
        <w:rPr>
          <w:rFonts w:hint="eastAsia" w:ascii="宋体" w:hAnsi="宋体"/>
          <w:color w:val="000000"/>
          <w:sz w:val="24"/>
          <w:szCs w:val="24"/>
          <w:highlight w:val="none"/>
        </w:rPr>
        <w:t>人签订合同或放弃中标资格；</w:t>
      </w:r>
      <w:r>
        <w:rPr>
          <w:rFonts w:ascii="宋体" w:hAnsi="宋体"/>
          <w:color w:val="000000"/>
          <w:sz w:val="24"/>
          <w:szCs w:val="24"/>
          <w:highlight w:val="none"/>
        </w:rPr>
        <w:t xml:space="preserve"> </w:t>
      </w:r>
    </w:p>
    <w:p w14:paraId="067349C5">
      <w:pPr>
        <w:spacing w:line="46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7</w:t>
      </w:r>
      <w:r>
        <w:rPr>
          <w:rFonts w:ascii="宋体" w:hAnsi="宋体"/>
          <w:color w:val="000000"/>
          <w:sz w:val="24"/>
          <w:szCs w:val="24"/>
          <w:highlight w:val="none"/>
        </w:rPr>
        <w:t>.4</w:t>
      </w:r>
      <w:r>
        <w:rPr>
          <w:rFonts w:hint="eastAsia" w:ascii="宋体" w:hAnsi="宋体"/>
          <w:color w:val="000000"/>
          <w:sz w:val="24"/>
          <w:szCs w:val="24"/>
          <w:highlight w:val="none"/>
        </w:rPr>
        <w:t>以他人名义</w:t>
      </w:r>
      <w:r>
        <w:rPr>
          <w:rFonts w:hint="eastAsia" w:ascii="宋体" w:hAnsi="宋体"/>
          <w:color w:val="000000"/>
          <w:sz w:val="24"/>
          <w:szCs w:val="24"/>
          <w:highlight w:val="none"/>
          <w:lang w:eastAsia="zh-CN"/>
        </w:rPr>
        <w:t>投标</w:t>
      </w:r>
      <w:r>
        <w:rPr>
          <w:rFonts w:hint="eastAsia" w:ascii="宋体" w:hAnsi="宋体"/>
          <w:color w:val="000000"/>
          <w:sz w:val="24"/>
          <w:szCs w:val="24"/>
          <w:highlight w:val="none"/>
        </w:rPr>
        <w:t>或者以其他方式弄虚作假，骗取中标；</w:t>
      </w:r>
    </w:p>
    <w:p w14:paraId="62F51550">
      <w:pPr>
        <w:spacing w:line="46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7</w:t>
      </w:r>
      <w:r>
        <w:rPr>
          <w:rFonts w:ascii="宋体" w:hAnsi="宋体"/>
          <w:color w:val="000000"/>
          <w:sz w:val="24"/>
          <w:szCs w:val="24"/>
          <w:highlight w:val="none"/>
        </w:rPr>
        <w:t>.5</w:t>
      </w:r>
      <w:r>
        <w:rPr>
          <w:rFonts w:hint="eastAsia" w:ascii="宋体" w:hAnsi="宋体"/>
          <w:color w:val="000000"/>
          <w:sz w:val="24"/>
          <w:szCs w:val="24"/>
          <w:highlight w:val="none"/>
        </w:rPr>
        <w:t>本</w:t>
      </w:r>
      <w:r>
        <w:rPr>
          <w:rFonts w:hint="eastAsia" w:ascii="宋体" w:hAnsi="宋体"/>
          <w:color w:val="000000"/>
          <w:sz w:val="24"/>
          <w:szCs w:val="24"/>
          <w:highlight w:val="none"/>
          <w:lang w:eastAsia="zh-CN"/>
        </w:rPr>
        <w:t>招标</w:t>
      </w:r>
      <w:r>
        <w:rPr>
          <w:rFonts w:hint="eastAsia" w:ascii="宋体" w:hAnsi="宋体"/>
          <w:color w:val="000000"/>
          <w:sz w:val="24"/>
          <w:szCs w:val="24"/>
          <w:highlight w:val="none"/>
        </w:rPr>
        <w:t>文件或招</w:t>
      </w:r>
      <w:r>
        <w:rPr>
          <w:rFonts w:hint="eastAsia" w:ascii="宋体" w:hAnsi="宋体"/>
          <w:color w:val="000000"/>
          <w:sz w:val="24"/>
          <w:szCs w:val="24"/>
          <w:highlight w:val="none"/>
          <w:lang w:eastAsia="zh-CN"/>
        </w:rPr>
        <w:t>投标</w:t>
      </w:r>
      <w:r>
        <w:rPr>
          <w:rFonts w:hint="eastAsia" w:ascii="宋体" w:hAnsi="宋体"/>
          <w:color w:val="000000"/>
          <w:sz w:val="24"/>
          <w:szCs w:val="24"/>
          <w:highlight w:val="none"/>
        </w:rPr>
        <w:t>法中规定的其他情形。</w:t>
      </w:r>
    </w:p>
    <w:p w14:paraId="7C3DB3BF">
      <w:pPr>
        <w:spacing w:line="46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上述情况给</w:t>
      </w:r>
      <w:r>
        <w:rPr>
          <w:rFonts w:hint="eastAsia" w:ascii="宋体" w:hAnsi="宋体"/>
          <w:color w:val="000000"/>
          <w:sz w:val="24"/>
          <w:szCs w:val="24"/>
          <w:highlight w:val="none"/>
          <w:lang w:eastAsia="zh-CN"/>
        </w:rPr>
        <w:t>招标</w:t>
      </w:r>
      <w:r>
        <w:rPr>
          <w:rFonts w:hint="eastAsia" w:ascii="宋体" w:hAnsi="宋体"/>
          <w:color w:val="000000"/>
          <w:sz w:val="24"/>
          <w:szCs w:val="24"/>
          <w:highlight w:val="none"/>
        </w:rPr>
        <w:t>人造成损失的，我方还要承担赔偿责任。</w:t>
      </w:r>
    </w:p>
    <w:p w14:paraId="7B9D08FA">
      <w:pPr>
        <w:spacing w:line="460" w:lineRule="exact"/>
        <w:ind w:left="-73" w:leftChars="-238" w:hanging="427" w:hangingChars="178"/>
        <w:rPr>
          <w:rFonts w:hint="eastAsia" w:ascii="宋体" w:hAnsi="宋体" w:cs="Arial Unicode MS"/>
          <w:snapToGrid w:val="0"/>
          <w:color w:val="000000"/>
          <w:kern w:val="0"/>
          <w:sz w:val="24"/>
          <w:highlight w:val="none"/>
        </w:rPr>
      </w:pPr>
      <w:r>
        <w:rPr>
          <w:rFonts w:hint="eastAsia" w:ascii="宋体" w:hAnsi="宋体"/>
          <w:color w:val="000000"/>
          <w:sz w:val="24"/>
          <w:szCs w:val="24"/>
          <w:highlight w:val="none"/>
          <w:lang w:val="en-US" w:eastAsia="zh-CN"/>
        </w:rPr>
        <w:t xml:space="preserve">        8、我方</w:t>
      </w:r>
      <w:r>
        <w:rPr>
          <w:rFonts w:hint="eastAsia" w:ascii="宋体" w:hAnsi="宋体" w:cs="Arial Unicode MS"/>
          <w:snapToGrid w:val="0"/>
          <w:color w:val="000000"/>
          <w:kern w:val="0"/>
          <w:sz w:val="24"/>
          <w:highlight w:val="none"/>
        </w:rPr>
        <w:t>项目负责人姓名：</w:t>
      </w:r>
      <w:r>
        <w:rPr>
          <w:rFonts w:ascii="宋体" w:hAnsi="宋体" w:cs="Arial Unicode MS"/>
          <w:snapToGrid w:val="0"/>
          <w:color w:val="000000"/>
          <w:kern w:val="0"/>
          <w:sz w:val="24"/>
          <w:highlight w:val="none"/>
          <w:u w:val="single"/>
        </w:rPr>
        <w:t xml:space="preserve"> </w:t>
      </w:r>
      <w:r>
        <w:rPr>
          <w:rFonts w:hint="eastAsia" w:ascii="宋体" w:hAnsi="宋体" w:cs="Arial Unicode MS"/>
          <w:snapToGrid w:val="0"/>
          <w:color w:val="000000"/>
          <w:kern w:val="0"/>
          <w:sz w:val="24"/>
          <w:highlight w:val="none"/>
          <w:u w:val="single"/>
          <w:lang w:val="en-US" w:eastAsia="zh-CN"/>
        </w:rPr>
        <w:t xml:space="preserve">      </w:t>
      </w:r>
      <w:r>
        <w:rPr>
          <w:rFonts w:ascii="宋体" w:hAnsi="宋体" w:cs="Arial Unicode MS"/>
          <w:snapToGrid w:val="0"/>
          <w:color w:val="000000"/>
          <w:kern w:val="0"/>
          <w:sz w:val="24"/>
          <w:highlight w:val="none"/>
          <w:u w:val="single"/>
        </w:rPr>
        <w:t xml:space="preserve"> </w:t>
      </w:r>
      <w:r>
        <w:rPr>
          <w:rFonts w:hint="eastAsia" w:ascii="宋体" w:hAnsi="宋体" w:cs="Arial Unicode MS"/>
          <w:snapToGrid w:val="0"/>
          <w:color w:val="000000"/>
          <w:kern w:val="0"/>
          <w:sz w:val="24"/>
          <w:highlight w:val="none"/>
          <w:u w:val="none"/>
          <w:lang w:eastAsia="zh-CN"/>
        </w:rPr>
        <w:t>，</w:t>
      </w:r>
      <w:r>
        <w:rPr>
          <w:rFonts w:hint="eastAsia" w:ascii="宋体" w:hAnsi="宋体" w:cs="Arial Unicode MS"/>
          <w:snapToGrid w:val="0"/>
          <w:color w:val="000000"/>
          <w:kern w:val="0"/>
          <w:sz w:val="24"/>
          <w:highlight w:val="none"/>
        </w:rPr>
        <w:t>年龄：</w:t>
      </w:r>
      <w:r>
        <w:rPr>
          <w:rFonts w:ascii="宋体" w:hAnsi="宋体" w:cs="Arial Unicode MS"/>
          <w:snapToGrid w:val="0"/>
          <w:color w:val="000000"/>
          <w:kern w:val="0"/>
          <w:sz w:val="24"/>
          <w:highlight w:val="none"/>
          <w:u w:val="single"/>
        </w:rPr>
        <w:t xml:space="preserve"> </w:t>
      </w:r>
      <w:r>
        <w:rPr>
          <w:rFonts w:hint="eastAsia" w:ascii="宋体" w:hAnsi="宋体" w:cs="Arial Unicode MS"/>
          <w:snapToGrid w:val="0"/>
          <w:color w:val="000000"/>
          <w:kern w:val="0"/>
          <w:sz w:val="24"/>
          <w:highlight w:val="none"/>
          <w:u w:val="single"/>
        </w:rPr>
        <w:t xml:space="preserve"> </w:t>
      </w:r>
      <w:r>
        <w:rPr>
          <w:rFonts w:hint="eastAsia" w:ascii="宋体" w:hAnsi="宋体" w:cs="Arial Unicode MS"/>
          <w:snapToGrid w:val="0"/>
          <w:color w:val="000000"/>
          <w:kern w:val="0"/>
          <w:sz w:val="24"/>
          <w:highlight w:val="none"/>
          <w:u w:val="single"/>
          <w:lang w:val="en-US" w:eastAsia="zh-CN"/>
        </w:rPr>
        <w:t xml:space="preserve">  </w:t>
      </w:r>
      <w:r>
        <w:rPr>
          <w:rFonts w:hint="eastAsia" w:ascii="宋体" w:hAnsi="宋体" w:cs="Arial Unicode MS"/>
          <w:snapToGrid w:val="0"/>
          <w:color w:val="000000"/>
          <w:kern w:val="0"/>
          <w:sz w:val="24"/>
          <w:highlight w:val="none"/>
          <w:u w:val="single"/>
        </w:rPr>
        <w:t xml:space="preserve">  </w:t>
      </w:r>
      <w:r>
        <w:rPr>
          <w:rFonts w:hint="eastAsia" w:ascii="宋体" w:hAnsi="宋体" w:cs="Arial Unicode MS"/>
          <w:snapToGrid w:val="0"/>
          <w:color w:val="000000"/>
          <w:kern w:val="0"/>
          <w:sz w:val="24"/>
          <w:highlight w:val="none"/>
          <w:u w:val="none"/>
          <w:lang w:eastAsia="zh-CN"/>
        </w:rPr>
        <w:t>，</w:t>
      </w:r>
      <w:r>
        <w:rPr>
          <w:rFonts w:hint="eastAsia" w:ascii="宋体" w:hAnsi="宋体" w:cs="Arial Unicode MS"/>
          <w:snapToGrid w:val="0"/>
          <w:color w:val="000000"/>
          <w:kern w:val="0"/>
          <w:sz w:val="24"/>
          <w:highlight w:val="none"/>
        </w:rPr>
        <w:t>现任职务：</w:t>
      </w:r>
      <w:r>
        <w:rPr>
          <w:rFonts w:ascii="宋体" w:hAnsi="宋体" w:cs="Arial Unicode MS"/>
          <w:snapToGrid w:val="0"/>
          <w:color w:val="000000"/>
          <w:kern w:val="0"/>
          <w:sz w:val="24"/>
          <w:highlight w:val="none"/>
          <w:u w:val="single"/>
        </w:rPr>
        <w:t xml:space="preserve"> </w:t>
      </w:r>
      <w:r>
        <w:rPr>
          <w:rFonts w:hint="eastAsia" w:ascii="宋体" w:hAnsi="宋体" w:cs="Arial Unicode MS"/>
          <w:snapToGrid w:val="0"/>
          <w:color w:val="000000"/>
          <w:kern w:val="0"/>
          <w:sz w:val="24"/>
          <w:highlight w:val="none"/>
          <w:u w:val="single"/>
        </w:rPr>
        <w:t xml:space="preserve"> </w:t>
      </w:r>
      <w:r>
        <w:rPr>
          <w:rFonts w:hint="eastAsia" w:ascii="宋体" w:hAnsi="宋体" w:cs="Arial Unicode MS"/>
          <w:snapToGrid w:val="0"/>
          <w:color w:val="000000"/>
          <w:kern w:val="0"/>
          <w:sz w:val="24"/>
          <w:highlight w:val="none"/>
          <w:u w:val="single"/>
          <w:lang w:val="en-US" w:eastAsia="zh-CN"/>
        </w:rPr>
        <w:t xml:space="preserve">    </w:t>
      </w:r>
      <w:r>
        <w:rPr>
          <w:rFonts w:hint="eastAsia" w:ascii="宋体" w:hAnsi="宋体" w:cs="Arial Unicode MS"/>
          <w:snapToGrid w:val="0"/>
          <w:color w:val="000000"/>
          <w:kern w:val="0"/>
          <w:sz w:val="24"/>
          <w:highlight w:val="none"/>
          <w:u w:val="single"/>
        </w:rPr>
        <w:t xml:space="preserve">     </w:t>
      </w:r>
      <w:r>
        <w:rPr>
          <w:rFonts w:hint="eastAsia" w:ascii="宋体" w:hAnsi="宋体" w:cs="Arial Unicode MS"/>
          <w:snapToGrid w:val="0"/>
          <w:color w:val="000000"/>
          <w:kern w:val="0"/>
          <w:sz w:val="24"/>
          <w:highlight w:val="none"/>
          <w:u w:val="none"/>
          <w:lang w:eastAsia="zh-CN"/>
        </w:rPr>
        <w:t>，</w:t>
      </w:r>
      <w:r>
        <w:rPr>
          <w:rFonts w:hint="eastAsia" w:ascii="宋体" w:hAnsi="宋体" w:cs="Arial Unicode MS"/>
          <w:snapToGrid w:val="0"/>
          <w:color w:val="000000"/>
          <w:kern w:val="0"/>
          <w:sz w:val="24"/>
          <w:highlight w:val="none"/>
          <w:u w:val="none"/>
          <w:lang w:val="en-US" w:eastAsia="zh-CN"/>
        </w:rPr>
        <w:t xml:space="preserve">             </w:t>
      </w:r>
      <w:r>
        <w:rPr>
          <w:rFonts w:hint="eastAsia" w:ascii="宋体" w:hAnsi="宋体" w:cs="Arial Unicode MS"/>
          <w:snapToGrid w:val="0"/>
          <w:color w:val="000000"/>
          <w:kern w:val="0"/>
          <w:sz w:val="24"/>
          <w:highlight w:val="none"/>
        </w:rPr>
        <w:t>职称：</w:t>
      </w:r>
      <w:r>
        <w:rPr>
          <w:rFonts w:ascii="宋体" w:hAnsi="宋体" w:cs="Arial Unicode MS"/>
          <w:snapToGrid w:val="0"/>
          <w:color w:val="000000"/>
          <w:kern w:val="0"/>
          <w:sz w:val="24"/>
          <w:highlight w:val="none"/>
          <w:u w:val="single"/>
        </w:rPr>
        <w:t xml:space="preserve"> </w:t>
      </w:r>
      <w:r>
        <w:rPr>
          <w:rFonts w:hint="eastAsia" w:ascii="宋体" w:hAnsi="宋体" w:cs="Arial Unicode MS"/>
          <w:snapToGrid w:val="0"/>
          <w:color w:val="000000"/>
          <w:kern w:val="0"/>
          <w:sz w:val="24"/>
          <w:highlight w:val="none"/>
          <w:u w:val="single"/>
          <w:lang w:val="en-US" w:eastAsia="zh-CN"/>
        </w:rPr>
        <w:t xml:space="preserve">     </w:t>
      </w:r>
      <w:r>
        <w:rPr>
          <w:rFonts w:ascii="宋体" w:hAnsi="宋体" w:cs="Arial Unicode MS"/>
          <w:snapToGrid w:val="0"/>
          <w:color w:val="000000"/>
          <w:kern w:val="0"/>
          <w:sz w:val="24"/>
          <w:highlight w:val="none"/>
          <w:u w:val="single"/>
        </w:rPr>
        <w:tab/>
      </w:r>
      <w:r>
        <w:rPr>
          <w:rFonts w:hint="eastAsia" w:ascii="宋体" w:hAnsi="宋体" w:cs="Arial Unicode MS"/>
          <w:snapToGrid w:val="0"/>
          <w:color w:val="000000"/>
          <w:kern w:val="0"/>
          <w:sz w:val="24"/>
          <w:highlight w:val="none"/>
          <w:u w:val="single"/>
          <w:lang w:val="en-US" w:eastAsia="zh-CN"/>
        </w:rPr>
        <w:t xml:space="preserve">           </w:t>
      </w:r>
      <w:r>
        <w:rPr>
          <w:rFonts w:hint="eastAsia" w:ascii="宋体" w:hAnsi="宋体" w:cs="Arial Unicode MS"/>
          <w:snapToGrid w:val="0"/>
          <w:color w:val="000000"/>
          <w:kern w:val="0"/>
          <w:sz w:val="24"/>
          <w:highlight w:val="none"/>
        </w:rPr>
        <w:t>。</w:t>
      </w:r>
    </w:p>
    <w:p w14:paraId="02E190EB">
      <w:pPr>
        <w:tabs>
          <w:tab w:val="left" w:pos="7560"/>
        </w:tabs>
        <w:adjustRightInd w:val="0"/>
        <w:spacing w:line="500" w:lineRule="exact"/>
        <w:ind w:left="2835" w:right="12"/>
        <w:rPr>
          <w:rFonts w:ascii="宋体" w:hAnsi="宋体"/>
          <w:snapToGrid w:val="0"/>
          <w:color w:val="auto"/>
          <w:kern w:val="0"/>
          <w:sz w:val="24"/>
        </w:rPr>
      </w:pPr>
      <w:r>
        <w:rPr>
          <w:rFonts w:hint="eastAsia" w:ascii="宋体" w:hAnsi="宋体" w:cs="Arial Unicode MS"/>
          <w:snapToGrid w:val="0"/>
          <w:color w:val="auto"/>
          <w:kern w:val="0"/>
          <w:sz w:val="24"/>
        </w:rPr>
        <w:t>投</w:t>
      </w:r>
      <w:r>
        <w:rPr>
          <w:rFonts w:ascii="宋体" w:hAnsi="宋体" w:cs="Arial Unicode MS"/>
          <w:snapToGrid w:val="0"/>
          <w:color w:val="auto"/>
          <w:kern w:val="0"/>
          <w:sz w:val="24"/>
        </w:rPr>
        <w:t xml:space="preserve">  </w:t>
      </w:r>
      <w:r>
        <w:rPr>
          <w:rFonts w:hint="eastAsia" w:ascii="宋体" w:hAnsi="宋体" w:cs="Arial Unicode MS"/>
          <w:snapToGrid w:val="0"/>
          <w:color w:val="auto"/>
          <w:kern w:val="0"/>
          <w:sz w:val="24"/>
        </w:rPr>
        <w:t>标</w:t>
      </w:r>
      <w:r>
        <w:rPr>
          <w:rFonts w:ascii="宋体" w:hAnsi="宋体" w:cs="Arial Unicode MS"/>
          <w:snapToGrid w:val="0"/>
          <w:color w:val="auto"/>
          <w:kern w:val="0"/>
          <w:sz w:val="24"/>
        </w:rPr>
        <w:t xml:space="preserve">  </w:t>
      </w:r>
      <w:r>
        <w:rPr>
          <w:rFonts w:hint="eastAsia" w:ascii="宋体" w:hAnsi="宋体" w:cs="Arial Unicode MS"/>
          <w:snapToGrid w:val="0"/>
          <w:color w:val="auto"/>
          <w:kern w:val="0"/>
          <w:sz w:val="24"/>
        </w:rPr>
        <w:t>人：</w:t>
      </w:r>
      <w:r>
        <w:rPr>
          <w:rFonts w:ascii="宋体" w:hAnsi="宋体"/>
          <w:snapToGrid w:val="0"/>
          <w:color w:val="auto"/>
          <w:kern w:val="0"/>
          <w:sz w:val="24"/>
          <w:u w:val="single"/>
        </w:rPr>
        <w:t xml:space="preserve"> </w:t>
      </w:r>
      <w:r>
        <w:rPr>
          <w:rFonts w:ascii="宋体" w:hAnsi="宋体"/>
          <w:snapToGrid w:val="0"/>
          <w:color w:val="auto"/>
          <w:kern w:val="0"/>
          <w:sz w:val="24"/>
          <w:u w:val="single"/>
        </w:rPr>
        <w:tab/>
      </w:r>
      <w:r>
        <w:rPr>
          <w:rFonts w:ascii="宋体" w:hAnsi="宋体"/>
          <w:snapToGrid w:val="0"/>
          <w:color w:val="auto"/>
          <w:kern w:val="0"/>
          <w:sz w:val="24"/>
        </w:rPr>
        <w:t>(</w:t>
      </w:r>
      <w:r>
        <w:rPr>
          <w:rFonts w:hint="eastAsia" w:ascii="宋体" w:hAnsi="宋体" w:cs="Arial Unicode MS"/>
          <w:snapToGrid w:val="0"/>
          <w:color w:val="auto"/>
          <w:kern w:val="0"/>
          <w:sz w:val="24"/>
        </w:rPr>
        <w:t>全称并盖章</w:t>
      </w:r>
      <w:r>
        <w:rPr>
          <w:rFonts w:ascii="宋体" w:hAnsi="宋体"/>
          <w:snapToGrid w:val="0"/>
          <w:color w:val="auto"/>
          <w:kern w:val="0"/>
          <w:sz w:val="24"/>
        </w:rPr>
        <w:t>)</w:t>
      </w:r>
    </w:p>
    <w:p w14:paraId="302231FF">
      <w:pPr>
        <w:tabs>
          <w:tab w:val="left" w:pos="8222"/>
          <w:tab w:val="left" w:pos="9072"/>
        </w:tabs>
        <w:adjustRightInd w:val="0"/>
        <w:spacing w:line="500" w:lineRule="exact"/>
        <w:ind w:left="2835" w:right="12"/>
        <w:rPr>
          <w:rFonts w:ascii="宋体" w:hAnsi="宋体"/>
          <w:snapToGrid w:val="0"/>
          <w:color w:val="auto"/>
          <w:kern w:val="0"/>
          <w:sz w:val="24"/>
        </w:rPr>
      </w:pPr>
      <w:r>
        <w:rPr>
          <w:rFonts w:hint="eastAsia" w:ascii="宋体" w:hAnsi="宋体" w:cs="Arial Unicode MS"/>
          <w:snapToGrid w:val="0"/>
          <w:color w:val="auto"/>
          <w:kern w:val="0"/>
          <w:sz w:val="24"/>
        </w:rPr>
        <w:t>法定代表人或其委托代理人：</w:t>
      </w:r>
      <w:r>
        <w:rPr>
          <w:rFonts w:hint="eastAsia" w:ascii="宋体" w:hAnsi="宋体" w:cs="Arial Unicode MS"/>
          <w:snapToGrid w:val="0"/>
          <w:color w:val="auto"/>
          <w:kern w:val="0"/>
          <w:sz w:val="24"/>
          <w:u w:val="single"/>
          <w:lang w:val="en-US" w:eastAsia="zh-CN"/>
        </w:rPr>
        <w:t xml:space="preserve">             </w:t>
      </w:r>
      <w:r>
        <w:rPr>
          <w:rFonts w:ascii="宋体" w:hAnsi="宋体"/>
          <w:snapToGrid w:val="0"/>
          <w:color w:val="auto"/>
          <w:kern w:val="0"/>
          <w:sz w:val="24"/>
        </w:rPr>
        <w:t>(</w:t>
      </w:r>
      <w:r>
        <w:rPr>
          <w:rFonts w:hint="eastAsia" w:ascii="宋体" w:hAnsi="宋体" w:cs="Arial Unicode MS"/>
          <w:snapToGrid w:val="0"/>
          <w:color w:val="auto"/>
          <w:kern w:val="0"/>
          <w:sz w:val="24"/>
        </w:rPr>
        <w:t>签字</w:t>
      </w:r>
      <w:r>
        <w:rPr>
          <w:rFonts w:hint="eastAsia" w:ascii="宋体" w:hAnsi="宋体" w:cs="Arial Unicode MS"/>
          <w:snapToGrid w:val="0"/>
          <w:color w:val="auto"/>
          <w:kern w:val="0"/>
          <w:sz w:val="24"/>
          <w:lang w:val="en-US" w:eastAsia="zh-CN"/>
        </w:rPr>
        <w:t>或盖章</w:t>
      </w:r>
      <w:r>
        <w:rPr>
          <w:rFonts w:ascii="宋体" w:hAnsi="宋体"/>
          <w:snapToGrid w:val="0"/>
          <w:color w:val="auto"/>
          <w:kern w:val="0"/>
          <w:sz w:val="24"/>
        </w:rPr>
        <w:t>)</w:t>
      </w:r>
    </w:p>
    <w:p w14:paraId="33E06A02">
      <w:pPr>
        <w:tabs>
          <w:tab w:val="left" w:pos="4480"/>
          <w:tab w:val="left" w:pos="8920"/>
        </w:tabs>
        <w:adjustRightInd w:val="0"/>
        <w:spacing w:line="500" w:lineRule="exact"/>
        <w:ind w:left="2835" w:right="556"/>
        <w:rPr>
          <w:rFonts w:hint="eastAsia" w:ascii="宋体" w:hAnsi="宋体" w:cs="Arial Unicode MS"/>
          <w:snapToGrid w:val="0"/>
          <w:color w:val="auto"/>
          <w:kern w:val="0"/>
          <w:sz w:val="24"/>
          <w:u w:val="single"/>
        </w:rPr>
      </w:pPr>
      <w:r>
        <w:rPr>
          <w:rFonts w:hint="eastAsia" w:ascii="宋体" w:hAnsi="宋体" w:cs="Arial"/>
          <w:color w:val="000000"/>
          <w:sz w:val="24"/>
          <w:szCs w:val="24"/>
          <w:highlight w:val="none"/>
          <w:lang w:eastAsia="zh-CN"/>
        </w:rPr>
        <w:t>投标人</w:t>
      </w:r>
      <w:r>
        <w:rPr>
          <w:rFonts w:hint="eastAsia" w:ascii="宋体" w:hAnsi="宋体" w:cs="Arial"/>
          <w:color w:val="000000"/>
          <w:sz w:val="24"/>
          <w:szCs w:val="24"/>
          <w:highlight w:val="none"/>
        </w:rPr>
        <w:t>地址</w:t>
      </w:r>
      <w:r>
        <w:rPr>
          <w:rFonts w:hint="eastAsia" w:ascii="宋体" w:hAnsi="宋体" w:cs="Arial Unicode MS"/>
          <w:snapToGrid w:val="0"/>
          <w:color w:val="auto"/>
          <w:kern w:val="0"/>
          <w:sz w:val="24"/>
        </w:rPr>
        <w:t>：</w:t>
      </w:r>
      <w:r>
        <w:rPr>
          <w:rFonts w:ascii="宋体" w:hAnsi="宋体" w:cs="Arial Unicode MS"/>
          <w:snapToGrid w:val="0"/>
          <w:color w:val="auto"/>
          <w:kern w:val="0"/>
          <w:sz w:val="24"/>
          <w:u w:val="single"/>
        </w:rPr>
        <w:t xml:space="preserve"> </w:t>
      </w:r>
      <w:r>
        <w:rPr>
          <w:rFonts w:hint="eastAsia" w:ascii="宋体" w:hAnsi="宋体" w:cs="Arial Unicode MS"/>
          <w:snapToGrid w:val="0"/>
          <w:color w:val="auto"/>
          <w:kern w:val="0"/>
          <w:sz w:val="24"/>
          <w:u w:val="single"/>
          <w:lang w:val="en-US" w:eastAsia="zh-CN"/>
        </w:rPr>
        <w:t xml:space="preserve">  </w:t>
      </w:r>
      <w:r>
        <w:rPr>
          <w:rFonts w:ascii="宋体" w:hAnsi="宋体" w:cs="Arial Unicode MS"/>
          <w:snapToGrid w:val="0"/>
          <w:color w:val="auto"/>
          <w:kern w:val="0"/>
          <w:sz w:val="24"/>
          <w:u w:val="single"/>
        </w:rPr>
        <w:tab/>
      </w:r>
    </w:p>
    <w:p w14:paraId="38F69622">
      <w:pPr>
        <w:tabs>
          <w:tab w:val="left" w:pos="4480"/>
          <w:tab w:val="left" w:pos="8920"/>
        </w:tabs>
        <w:adjustRightInd w:val="0"/>
        <w:spacing w:line="500" w:lineRule="exact"/>
        <w:ind w:left="2835" w:right="556"/>
        <w:rPr>
          <w:rFonts w:hint="eastAsia" w:ascii="宋体" w:hAnsi="宋体" w:cs="Arial Unicode MS"/>
          <w:snapToGrid w:val="0"/>
          <w:color w:val="auto"/>
          <w:kern w:val="0"/>
          <w:sz w:val="24"/>
        </w:rPr>
      </w:pPr>
      <w:r>
        <w:rPr>
          <w:rFonts w:hint="eastAsia" w:ascii="宋体" w:hAnsi="宋体"/>
          <w:color w:val="000000"/>
          <w:sz w:val="24"/>
          <w:szCs w:val="24"/>
          <w:highlight w:val="none"/>
        </w:rPr>
        <w:t>银行开户</w:t>
      </w:r>
      <w:r>
        <w:rPr>
          <w:rFonts w:hint="eastAsia" w:ascii="宋体" w:hAnsi="宋体"/>
          <w:color w:val="000000"/>
          <w:sz w:val="24"/>
          <w:szCs w:val="24"/>
          <w:highlight w:val="none"/>
          <w:lang w:val="en-US" w:eastAsia="zh-CN"/>
        </w:rPr>
        <w:t>账号</w:t>
      </w:r>
      <w:r>
        <w:rPr>
          <w:rFonts w:hint="eastAsia" w:ascii="宋体" w:hAnsi="宋体" w:cs="Arial Unicode MS"/>
          <w:snapToGrid w:val="0"/>
          <w:color w:val="auto"/>
          <w:kern w:val="0"/>
          <w:sz w:val="24"/>
        </w:rPr>
        <w:t>：</w:t>
      </w:r>
      <w:r>
        <w:rPr>
          <w:rFonts w:ascii="宋体" w:hAnsi="宋体" w:cs="Arial Unicode MS"/>
          <w:snapToGrid w:val="0"/>
          <w:color w:val="auto"/>
          <w:kern w:val="0"/>
          <w:sz w:val="24"/>
          <w:u w:val="single"/>
        </w:rPr>
        <w:t xml:space="preserve"> </w:t>
      </w:r>
      <w:r>
        <w:rPr>
          <w:rFonts w:ascii="宋体" w:hAnsi="宋体" w:cs="Arial Unicode MS"/>
          <w:snapToGrid w:val="0"/>
          <w:color w:val="auto"/>
          <w:kern w:val="0"/>
          <w:sz w:val="24"/>
          <w:u w:val="single"/>
        </w:rPr>
        <w:tab/>
      </w:r>
    </w:p>
    <w:p w14:paraId="4B280FB5">
      <w:pPr>
        <w:tabs>
          <w:tab w:val="left" w:pos="4480"/>
          <w:tab w:val="left" w:pos="8920"/>
        </w:tabs>
        <w:adjustRightInd w:val="0"/>
        <w:spacing w:line="500" w:lineRule="exact"/>
        <w:ind w:left="2835" w:right="556"/>
        <w:rPr>
          <w:rFonts w:hint="eastAsia" w:ascii="宋体" w:hAnsi="宋体" w:cs="Arial Unicode MS"/>
          <w:snapToGrid w:val="0"/>
          <w:color w:val="auto"/>
          <w:kern w:val="0"/>
          <w:sz w:val="24"/>
        </w:rPr>
      </w:pPr>
      <w:r>
        <w:rPr>
          <w:rFonts w:hint="eastAsia" w:ascii="宋体" w:hAnsi="宋体" w:cs="Arial Unicode MS"/>
          <w:snapToGrid w:val="0"/>
          <w:color w:val="auto"/>
          <w:kern w:val="0"/>
          <w:sz w:val="24"/>
        </w:rPr>
        <w:t>电</w:t>
      </w:r>
      <w:r>
        <w:rPr>
          <w:rFonts w:ascii="宋体" w:hAnsi="宋体" w:cs="Arial Unicode MS"/>
          <w:snapToGrid w:val="0"/>
          <w:color w:val="auto"/>
          <w:kern w:val="0"/>
          <w:sz w:val="24"/>
        </w:rPr>
        <w:tab/>
      </w:r>
      <w:r>
        <w:rPr>
          <w:rFonts w:hint="eastAsia" w:ascii="宋体" w:hAnsi="宋体" w:cs="Arial Unicode MS"/>
          <w:snapToGrid w:val="0"/>
          <w:color w:val="auto"/>
          <w:kern w:val="0"/>
          <w:sz w:val="24"/>
        </w:rPr>
        <w:t>话：</w:t>
      </w:r>
      <w:r>
        <w:rPr>
          <w:rFonts w:ascii="宋体" w:hAnsi="宋体" w:cs="Arial Unicode MS"/>
          <w:snapToGrid w:val="0"/>
          <w:color w:val="auto"/>
          <w:kern w:val="0"/>
          <w:sz w:val="24"/>
          <w:u w:val="single"/>
        </w:rPr>
        <w:t xml:space="preserve"> </w:t>
      </w:r>
      <w:r>
        <w:rPr>
          <w:rFonts w:ascii="宋体" w:hAnsi="宋体" w:cs="Arial Unicode MS"/>
          <w:snapToGrid w:val="0"/>
          <w:color w:val="auto"/>
          <w:kern w:val="0"/>
          <w:sz w:val="24"/>
          <w:u w:val="single"/>
        </w:rPr>
        <w:tab/>
      </w:r>
    </w:p>
    <w:p w14:paraId="3365F667">
      <w:pPr>
        <w:tabs>
          <w:tab w:val="left" w:pos="4480"/>
          <w:tab w:val="left" w:pos="8920"/>
        </w:tabs>
        <w:adjustRightInd w:val="0"/>
        <w:spacing w:line="500" w:lineRule="exact"/>
        <w:ind w:left="2835" w:right="556"/>
        <w:rPr>
          <w:rFonts w:ascii="宋体" w:hAnsi="宋体" w:cs="Arial Unicode MS"/>
          <w:snapToGrid w:val="0"/>
          <w:color w:val="auto"/>
          <w:kern w:val="0"/>
          <w:sz w:val="24"/>
        </w:rPr>
      </w:pPr>
      <w:r>
        <w:rPr>
          <w:rFonts w:hint="eastAsia" w:ascii="宋体" w:hAnsi="宋体" w:cs="Arial Unicode MS"/>
          <w:snapToGrid w:val="0"/>
          <w:color w:val="auto"/>
          <w:kern w:val="0"/>
          <w:sz w:val="24"/>
        </w:rPr>
        <w:t>传</w:t>
      </w:r>
      <w:r>
        <w:rPr>
          <w:rFonts w:ascii="宋体" w:hAnsi="宋体" w:cs="Arial Unicode MS"/>
          <w:snapToGrid w:val="0"/>
          <w:color w:val="auto"/>
          <w:kern w:val="0"/>
          <w:sz w:val="24"/>
        </w:rPr>
        <w:tab/>
      </w:r>
      <w:r>
        <w:rPr>
          <w:rFonts w:hint="eastAsia" w:ascii="宋体" w:hAnsi="宋体" w:cs="Arial Unicode MS"/>
          <w:snapToGrid w:val="0"/>
          <w:color w:val="auto"/>
          <w:kern w:val="0"/>
          <w:sz w:val="24"/>
        </w:rPr>
        <w:t>真：</w:t>
      </w:r>
      <w:r>
        <w:rPr>
          <w:rFonts w:ascii="宋体" w:hAnsi="宋体" w:cs="Arial Unicode MS"/>
          <w:snapToGrid w:val="0"/>
          <w:color w:val="auto"/>
          <w:kern w:val="0"/>
          <w:sz w:val="24"/>
          <w:u w:val="single"/>
        </w:rPr>
        <w:t xml:space="preserve"> </w:t>
      </w:r>
      <w:r>
        <w:rPr>
          <w:rFonts w:ascii="宋体" w:hAnsi="宋体" w:cs="Arial Unicode MS"/>
          <w:snapToGrid w:val="0"/>
          <w:color w:val="auto"/>
          <w:kern w:val="0"/>
          <w:sz w:val="24"/>
          <w:u w:val="single"/>
        </w:rPr>
        <w:tab/>
      </w:r>
    </w:p>
    <w:p w14:paraId="079E6EEB">
      <w:pPr>
        <w:tabs>
          <w:tab w:val="left" w:pos="8800"/>
        </w:tabs>
        <w:adjustRightInd w:val="0"/>
        <w:spacing w:line="500" w:lineRule="exact"/>
        <w:ind w:left="2835" w:right="703"/>
        <w:rPr>
          <w:rFonts w:ascii="宋体" w:hAnsi="宋体" w:cs="Arial Unicode MS"/>
          <w:snapToGrid w:val="0"/>
          <w:color w:val="auto"/>
          <w:kern w:val="0"/>
          <w:sz w:val="24"/>
          <w:u w:val="single"/>
        </w:rPr>
      </w:pPr>
      <w:r>
        <w:rPr>
          <w:rFonts w:hint="eastAsia" w:ascii="宋体" w:hAnsi="宋体" w:cs="Arial Unicode MS"/>
          <w:snapToGrid w:val="0"/>
          <w:color w:val="auto"/>
          <w:kern w:val="0"/>
          <w:sz w:val="24"/>
        </w:rPr>
        <w:t>邮   政  编  码：</w:t>
      </w:r>
      <w:r>
        <w:rPr>
          <w:rFonts w:ascii="宋体" w:hAnsi="宋体" w:cs="Arial Unicode MS"/>
          <w:snapToGrid w:val="0"/>
          <w:color w:val="auto"/>
          <w:kern w:val="0"/>
          <w:sz w:val="24"/>
          <w:u w:val="single"/>
        </w:rPr>
        <w:tab/>
      </w:r>
    </w:p>
    <w:p w14:paraId="425429A3">
      <w:pPr>
        <w:tabs>
          <w:tab w:val="left" w:pos="8800"/>
        </w:tabs>
        <w:adjustRightInd w:val="0"/>
        <w:spacing w:line="500" w:lineRule="exact"/>
        <w:ind w:left="2835" w:right="703"/>
        <w:rPr>
          <w:rFonts w:hint="eastAsia" w:ascii="宋体" w:hAnsi="宋体"/>
          <w:snapToGrid w:val="0"/>
          <w:color w:val="auto"/>
          <w:kern w:val="0"/>
          <w:sz w:val="24"/>
        </w:rPr>
      </w:pPr>
      <w:r>
        <w:rPr>
          <w:rFonts w:hint="eastAsia" w:ascii="宋体" w:hAnsi="宋体"/>
          <w:snapToGrid w:val="0"/>
          <w:color w:val="auto"/>
          <w:kern w:val="0"/>
          <w:sz w:val="24"/>
        </w:rPr>
        <w:t>日           期：</w:t>
      </w:r>
      <w:r>
        <w:rPr>
          <w:rFonts w:hint="eastAsia" w:ascii="宋体" w:hAnsi="宋体"/>
          <w:snapToGrid w:val="0"/>
          <w:color w:val="auto"/>
          <w:kern w:val="0"/>
          <w:sz w:val="24"/>
          <w:u w:val="single"/>
        </w:rPr>
        <w:t xml:space="preserve">  </w:t>
      </w:r>
      <w:r>
        <w:rPr>
          <w:rFonts w:hint="eastAsia" w:ascii="宋体" w:hAnsi="宋体"/>
          <w:snapToGrid w:val="0"/>
          <w:color w:val="auto"/>
          <w:kern w:val="0"/>
          <w:sz w:val="24"/>
          <w:u w:val="single"/>
          <w:lang w:val="en-US" w:eastAsia="zh-CN"/>
        </w:rPr>
        <w:t xml:space="preserve">  </w:t>
      </w:r>
      <w:r>
        <w:rPr>
          <w:rFonts w:hint="eastAsia" w:ascii="宋体" w:hAnsi="宋体"/>
          <w:snapToGrid w:val="0"/>
          <w:color w:val="auto"/>
          <w:kern w:val="0"/>
          <w:sz w:val="24"/>
          <w:u w:val="single"/>
        </w:rPr>
        <w:t xml:space="preserve"> </w:t>
      </w:r>
      <w:r>
        <w:rPr>
          <w:rFonts w:ascii="宋体" w:hAnsi="宋体"/>
          <w:snapToGrid w:val="0"/>
          <w:color w:val="auto"/>
          <w:kern w:val="0"/>
          <w:sz w:val="24"/>
        </w:rPr>
        <w:t>年</w:t>
      </w:r>
      <w:r>
        <w:rPr>
          <w:rFonts w:hint="eastAsia" w:ascii="宋体" w:hAnsi="宋体"/>
          <w:snapToGrid w:val="0"/>
          <w:color w:val="auto"/>
          <w:kern w:val="0"/>
          <w:sz w:val="24"/>
          <w:u w:val="single"/>
        </w:rPr>
        <w:t xml:space="preserve"> </w:t>
      </w:r>
      <w:r>
        <w:rPr>
          <w:rFonts w:hint="eastAsia" w:ascii="宋体" w:hAnsi="宋体"/>
          <w:snapToGrid w:val="0"/>
          <w:color w:val="auto"/>
          <w:kern w:val="0"/>
          <w:sz w:val="24"/>
          <w:u w:val="single"/>
          <w:lang w:val="en-US" w:eastAsia="zh-CN"/>
        </w:rPr>
        <w:t xml:space="preserve">  </w:t>
      </w:r>
      <w:r>
        <w:rPr>
          <w:rFonts w:hint="eastAsia" w:ascii="宋体" w:hAnsi="宋体"/>
          <w:snapToGrid w:val="0"/>
          <w:color w:val="auto"/>
          <w:kern w:val="0"/>
          <w:sz w:val="24"/>
          <w:u w:val="single"/>
        </w:rPr>
        <w:t xml:space="preserve">  </w:t>
      </w:r>
      <w:r>
        <w:rPr>
          <w:rFonts w:ascii="宋体" w:hAnsi="宋体"/>
          <w:snapToGrid w:val="0"/>
          <w:color w:val="auto"/>
          <w:kern w:val="0"/>
          <w:sz w:val="24"/>
        </w:rPr>
        <w:t>月</w:t>
      </w:r>
      <w:r>
        <w:rPr>
          <w:rFonts w:hint="eastAsia" w:ascii="宋体" w:hAnsi="宋体"/>
          <w:snapToGrid w:val="0"/>
          <w:color w:val="auto"/>
          <w:kern w:val="0"/>
          <w:sz w:val="24"/>
          <w:u w:val="single"/>
        </w:rPr>
        <w:t xml:space="preserve">   </w:t>
      </w:r>
      <w:r>
        <w:rPr>
          <w:rFonts w:hint="eastAsia" w:ascii="宋体" w:hAnsi="宋体"/>
          <w:snapToGrid w:val="0"/>
          <w:color w:val="auto"/>
          <w:kern w:val="0"/>
          <w:sz w:val="24"/>
          <w:u w:val="single"/>
          <w:lang w:val="en-US" w:eastAsia="zh-CN"/>
        </w:rPr>
        <w:t xml:space="preserve"> </w:t>
      </w:r>
      <w:r>
        <w:rPr>
          <w:rFonts w:hint="eastAsia" w:ascii="宋体" w:hAnsi="宋体"/>
          <w:snapToGrid w:val="0"/>
          <w:color w:val="auto"/>
          <w:kern w:val="0"/>
          <w:sz w:val="24"/>
          <w:u w:val="single"/>
        </w:rPr>
        <w:t xml:space="preserve"> </w:t>
      </w:r>
      <w:r>
        <w:rPr>
          <w:rFonts w:ascii="宋体" w:hAnsi="宋体"/>
          <w:snapToGrid w:val="0"/>
          <w:color w:val="auto"/>
          <w:kern w:val="0"/>
          <w:sz w:val="24"/>
        </w:rPr>
        <w:t>日</w:t>
      </w:r>
    </w:p>
    <w:p w14:paraId="4143E928">
      <w:pPr>
        <w:keepNext w:val="0"/>
        <w:keepLines w:val="0"/>
        <w:pageBreakBefore w:val="0"/>
        <w:widowControl w:val="0"/>
        <w:kinsoku/>
        <w:wordWrap/>
        <w:overflowPunct/>
        <w:topLinePunct w:val="0"/>
        <w:autoSpaceDE/>
        <w:autoSpaceDN/>
        <w:bidi w:val="0"/>
        <w:adjustRightInd/>
        <w:snapToGrid/>
        <w:spacing w:after="301" w:afterLines="100" w:line="360" w:lineRule="auto"/>
        <w:jc w:val="center"/>
        <w:textAlignment w:val="auto"/>
        <w:outlineLvl w:val="9"/>
        <w:rPr>
          <w:rFonts w:hint="eastAsia" w:ascii="宋体" w:hAnsi="宋体"/>
          <w:b/>
          <w:bCs/>
          <w:snapToGrid/>
          <w:color w:val="000000"/>
          <w:kern w:val="2"/>
          <w:sz w:val="32"/>
          <w:szCs w:val="32"/>
          <w:highlight w:val="none"/>
        </w:rPr>
      </w:pPr>
      <w:r>
        <w:rPr>
          <w:rFonts w:hint="eastAsia" w:ascii="宋体" w:hAnsi="宋体"/>
          <w:b/>
          <w:bCs/>
          <w:color w:val="000000"/>
          <w:sz w:val="32"/>
          <w:szCs w:val="32"/>
          <w:highlight w:val="none"/>
          <w:lang w:val="en-US" w:eastAsia="zh-CN"/>
        </w:rPr>
        <w:t>二</w:t>
      </w:r>
      <w:r>
        <w:rPr>
          <w:rFonts w:hint="eastAsia" w:ascii="宋体" w:hAnsi="宋体"/>
          <w:b/>
          <w:bCs/>
          <w:color w:val="000000"/>
          <w:sz w:val="32"/>
          <w:szCs w:val="32"/>
          <w:highlight w:val="none"/>
        </w:rPr>
        <w:t>、</w:t>
      </w:r>
      <w:r>
        <w:rPr>
          <w:rFonts w:hint="eastAsia" w:ascii="宋体" w:hAnsi="宋体"/>
          <w:b/>
          <w:bCs/>
          <w:snapToGrid/>
          <w:color w:val="000000"/>
          <w:kern w:val="2"/>
          <w:sz w:val="32"/>
          <w:szCs w:val="32"/>
          <w:highlight w:val="none"/>
        </w:rPr>
        <w:t>承诺函</w:t>
      </w:r>
    </w:p>
    <w:p w14:paraId="711DB8A0">
      <w:pPr>
        <w:keepNext w:val="0"/>
        <w:keepLines w:val="0"/>
        <w:pageBreakBefore w:val="0"/>
        <w:widowControl w:val="0"/>
        <w:kinsoku/>
        <w:wordWrap/>
        <w:overflowPunct/>
        <w:topLinePunct w:val="0"/>
        <w:autoSpaceDE/>
        <w:autoSpaceDN/>
        <w:bidi w:val="0"/>
        <w:adjustRightInd/>
        <w:spacing w:line="360" w:lineRule="auto"/>
        <w:textAlignment w:val="auto"/>
        <w:outlineLvl w:val="9"/>
        <w:rPr>
          <w:rFonts w:ascii="宋体" w:hAnsi="宋体" w:cs="Arial"/>
          <w:color w:val="000000"/>
          <w:sz w:val="24"/>
          <w:szCs w:val="24"/>
          <w:highlight w:val="none"/>
        </w:rPr>
      </w:pPr>
      <w:r>
        <w:rPr>
          <w:rFonts w:hint="eastAsia" w:ascii="宋体" w:hAnsi="宋体"/>
          <w:color w:val="000000"/>
          <w:sz w:val="24"/>
          <w:szCs w:val="24"/>
          <w:highlight w:val="none"/>
        </w:rPr>
        <w:t>致：</w:t>
      </w:r>
      <w:r>
        <w:rPr>
          <w:rFonts w:hint="eastAsia" w:ascii="宋体" w:hAnsi="宋体" w:eastAsia="宋体" w:cs="宋体"/>
          <w:b w:val="0"/>
          <w:bCs w:val="0"/>
          <w:color w:val="000000"/>
          <w:spacing w:val="0"/>
          <w:w w:val="100"/>
          <w:sz w:val="24"/>
          <w:szCs w:val="24"/>
          <w:highlight w:val="none"/>
          <w:u w:val="single"/>
          <w:lang w:val="en-US" w:eastAsia="zh-CN"/>
        </w:rPr>
        <w:t>有限公司</w:t>
      </w:r>
    </w:p>
    <w:p w14:paraId="5E16D43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ascii="宋体" w:hAnsi="宋体" w:cs="Arial"/>
          <w:color w:val="000000"/>
          <w:sz w:val="24"/>
          <w:szCs w:val="24"/>
          <w:highlight w:val="none"/>
        </w:rPr>
      </w:pPr>
      <w:r>
        <w:rPr>
          <w:rFonts w:ascii="宋体" w:hAnsi="宋体" w:cs="Arial"/>
          <w:color w:val="000000"/>
          <w:sz w:val="24"/>
          <w:szCs w:val="24"/>
          <w:highlight w:val="none"/>
        </w:rPr>
        <w:t>根据贵公司为</w:t>
      </w:r>
      <w:r>
        <w:rPr>
          <w:rFonts w:hint="eastAsia" w:ascii="宋体" w:hAnsi="宋体" w:cs="Arial"/>
          <w:color w:val="000000"/>
          <w:sz w:val="24"/>
          <w:szCs w:val="24"/>
          <w:highlight w:val="none"/>
          <w:u w:val="single"/>
          <w:lang w:val="en-US" w:eastAsia="zh-CN"/>
        </w:rPr>
        <w:t xml:space="preserve"> </w:t>
      </w:r>
      <w:r>
        <w:rPr>
          <w:rFonts w:hint="eastAsia" w:ascii="宋体" w:hAnsi="宋体" w:eastAsia="宋体" w:cs="宋体"/>
          <w:b w:val="0"/>
          <w:color w:val="000000"/>
          <w:sz w:val="24"/>
          <w:szCs w:val="24"/>
          <w:highlight w:val="none"/>
          <w:u w:val="single"/>
          <w:lang w:eastAsia="zh-CN"/>
        </w:rPr>
        <w:t>施工</w:t>
      </w:r>
      <w:r>
        <w:rPr>
          <w:rFonts w:hint="eastAsia" w:ascii="宋体" w:hAnsi="宋体"/>
          <w:color w:val="000000"/>
          <w:sz w:val="24"/>
          <w:highlight w:val="none"/>
          <w:u w:val="single"/>
          <w:lang w:val="en-US" w:eastAsia="zh-CN"/>
        </w:rPr>
        <w:t xml:space="preserve"> </w:t>
      </w:r>
      <w:r>
        <w:rPr>
          <w:rFonts w:ascii="宋体" w:hAnsi="宋体" w:cs="Arial"/>
          <w:color w:val="000000"/>
          <w:sz w:val="24"/>
          <w:szCs w:val="24"/>
          <w:highlight w:val="none"/>
        </w:rPr>
        <w:t>的</w:t>
      </w:r>
      <w:r>
        <w:rPr>
          <w:rFonts w:hint="eastAsia" w:ascii="宋体" w:hAnsi="宋体" w:cs="Arial"/>
          <w:color w:val="000000"/>
          <w:sz w:val="24"/>
          <w:szCs w:val="24"/>
          <w:highlight w:val="none"/>
          <w:lang w:eastAsia="zh-CN"/>
        </w:rPr>
        <w:t>招标</w:t>
      </w:r>
      <w:r>
        <w:rPr>
          <w:rFonts w:hint="eastAsia" w:ascii="宋体" w:hAnsi="宋体" w:cs="Arial"/>
          <w:color w:val="000000"/>
          <w:sz w:val="24"/>
          <w:szCs w:val="24"/>
          <w:highlight w:val="none"/>
        </w:rPr>
        <w:t>公告</w:t>
      </w:r>
      <w:r>
        <w:rPr>
          <w:rFonts w:ascii="宋体" w:hAnsi="宋体" w:cs="Arial"/>
          <w:color w:val="000000"/>
          <w:sz w:val="24"/>
          <w:szCs w:val="24"/>
          <w:highlight w:val="none"/>
        </w:rPr>
        <w:t>，被授权代表</w:t>
      </w:r>
      <w:r>
        <w:rPr>
          <w:rFonts w:ascii="宋体" w:hAnsi="宋体" w:cs="Arial"/>
          <w:color w:val="000000"/>
          <w:sz w:val="24"/>
          <w:szCs w:val="24"/>
          <w:highlight w:val="none"/>
          <w:u w:val="single"/>
        </w:rPr>
        <w:t>（全名、职务）</w:t>
      </w:r>
      <w:r>
        <w:rPr>
          <w:rFonts w:ascii="宋体" w:hAnsi="宋体" w:cs="Arial"/>
          <w:color w:val="000000"/>
          <w:sz w:val="24"/>
          <w:szCs w:val="24"/>
          <w:highlight w:val="none"/>
        </w:rPr>
        <w:t>，经正式授权并代表</w:t>
      </w:r>
      <w:r>
        <w:rPr>
          <w:rFonts w:hint="eastAsia" w:ascii="宋体" w:hAnsi="宋体" w:cs="Arial"/>
          <w:color w:val="000000"/>
          <w:sz w:val="24"/>
          <w:szCs w:val="24"/>
          <w:highlight w:val="none"/>
          <w:lang w:eastAsia="zh-CN"/>
        </w:rPr>
        <w:t>投标人</w:t>
      </w:r>
      <w:r>
        <w:rPr>
          <w:rFonts w:ascii="宋体" w:hAnsi="宋体" w:cs="Arial"/>
          <w:color w:val="000000"/>
          <w:sz w:val="24"/>
          <w:szCs w:val="24"/>
          <w:highlight w:val="none"/>
          <w:u w:val="single"/>
        </w:rPr>
        <w:t xml:space="preserve">     （</w:t>
      </w:r>
      <w:r>
        <w:rPr>
          <w:rFonts w:hint="eastAsia" w:ascii="宋体" w:hAnsi="宋体" w:cs="Arial"/>
          <w:color w:val="000000"/>
          <w:sz w:val="24"/>
          <w:szCs w:val="24"/>
          <w:highlight w:val="none"/>
          <w:u w:val="single"/>
          <w:lang w:eastAsia="zh-CN"/>
        </w:rPr>
        <w:t>投标人</w:t>
      </w:r>
      <w:r>
        <w:rPr>
          <w:rFonts w:ascii="宋体" w:hAnsi="宋体" w:cs="Arial"/>
          <w:color w:val="000000"/>
          <w:sz w:val="24"/>
          <w:szCs w:val="24"/>
          <w:highlight w:val="none"/>
          <w:u w:val="single"/>
        </w:rPr>
        <w:t>名称</w:t>
      </w:r>
      <w:r>
        <w:rPr>
          <w:rFonts w:hint="eastAsia" w:ascii="宋体" w:hAnsi="宋体" w:cs="Arial"/>
          <w:color w:val="000000"/>
          <w:sz w:val="24"/>
          <w:szCs w:val="24"/>
          <w:highlight w:val="none"/>
          <w:u w:val="single"/>
        </w:rPr>
        <w:t>全称</w:t>
      </w:r>
      <w:r>
        <w:rPr>
          <w:rFonts w:ascii="宋体" w:hAnsi="宋体" w:cs="Arial"/>
          <w:color w:val="000000"/>
          <w:sz w:val="24"/>
          <w:szCs w:val="24"/>
          <w:highlight w:val="none"/>
          <w:u w:val="single"/>
        </w:rPr>
        <w:t>）</w:t>
      </w:r>
      <w:r>
        <w:rPr>
          <w:rFonts w:hint="eastAsia" w:ascii="宋体" w:hAnsi="宋体" w:cs="Arial"/>
          <w:color w:val="000000"/>
          <w:sz w:val="24"/>
          <w:szCs w:val="24"/>
          <w:highlight w:val="none"/>
          <w:u w:val="single"/>
        </w:rPr>
        <w:t xml:space="preserve">     </w:t>
      </w:r>
      <w:r>
        <w:rPr>
          <w:rFonts w:ascii="宋体" w:hAnsi="宋体" w:cs="Arial"/>
          <w:color w:val="000000"/>
          <w:sz w:val="24"/>
          <w:szCs w:val="24"/>
          <w:highlight w:val="none"/>
        </w:rPr>
        <w:t>，宣布同意如下条款：</w:t>
      </w:r>
    </w:p>
    <w:p w14:paraId="65BE50BE">
      <w:pPr>
        <w:spacing w:line="360" w:lineRule="auto"/>
        <w:ind w:firstLine="564" w:firstLineChars="235"/>
        <w:rPr>
          <w:rFonts w:ascii="宋体" w:hAnsi="宋体" w:cs="Arial"/>
          <w:color w:val="000000"/>
          <w:sz w:val="24"/>
          <w:szCs w:val="24"/>
          <w:highlight w:val="none"/>
        </w:rPr>
      </w:pPr>
      <w:r>
        <w:rPr>
          <w:rFonts w:ascii="宋体" w:hAnsi="宋体" w:cs="Arial"/>
          <w:color w:val="000000"/>
          <w:sz w:val="24"/>
          <w:szCs w:val="24"/>
          <w:highlight w:val="none"/>
        </w:rPr>
        <w:t>一、提交资格</w:t>
      </w:r>
      <w:r>
        <w:rPr>
          <w:rFonts w:hint="eastAsia" w:ascii="宋体" w:hAnsi="宋体" w:cs="Arial"/>
          <w:color w:val="000000"/>
          <w:sz w:val="24"/>
          <w:szCs w:val="24"/>
          <w:highlight w:val="none"/>
        </w:rPr>
        <w:t>后审申请书及技术、商务标</w:t>
      </w:r>
      <w:r>
        <w:rPr>
          <w:rFonts w:hint="eastAsia" w:ascii="宋体" w:hAnsi="宋体" w:cs="Arial"/>
          <w:color w:val="000000"/>
          <w:sz w:val="24"/>
          <w:szCs w:val="24"/>
          <w:highlight w:val="none"/>
          <w:lang w:eastAsia="zh-CN"/>
        </w:rPr>
        <w:t>投标</w:t>
      </w:r>
      <w:r>
        <w:rPr>
          <w:rFonts w:hint="eastAsia" w:ascii="宋体" w:hAnsi="宋体" w:cs="Arial"/>
          <w:color w:val="000000"/>
          <w:sz w:val="24"/>
          <w:szCs w:val="24"/>
          <w:highlight w:val="none"/>
        </w:rPr>
        <w:t>文件</w:t>
      </w:r>
      <w:r>
        <w:rPr>
          <w:rFonts w:ascii="宋体" w:hAnsi="宋体" w:cs="Arial"/>
          <w:color w:val="000000"/>
          <w:sz w:val="24"/>
          <w:szCs w:val="24"/>
          <w:highlight w:val="none"/>
        </w:rPr>
        <w:t>正本</w:t>
      </w:r>
      <w:r>
        <w:rPr>
          <w:rFonts w:hint="eastAsia" w:ascii="宋体" w:hAnsi="宋体" w:cs="Arial"/>
          <w:color w:val="000000"/>
          <w:sz w:val="24"/>
          <w:szCs w:val="24"/>
          <w:highlight w:val="none"/>
        </w:rPr>
        <w:t>壹</w:t>
      </w:r>
      <w:r>
        <w:rPr>
          <w:rFonts w:ascii="宋体" w:hAnsi="宋体" w:cs="Arial"/>
          <w:color w:val="000000"/>
          <w:sz w:val="24"/>
          <w:szCs w:val="24"/>
          <w:highlight w:val="none"/>
        </w:rPr>
        <w:t>份、副本</w:t>
      </w:r>
      <w:r>
        <w:rPr>
          <w:rFonts w:hint="eastAsia" w:ascii="宋体" w:hAnsi="宋体" w:cs="Arial"/>
          <w:color w:val="000000"/>
          <w:sz w:val="24"/>
          <w:szCs w:val="24"/>
          <w:highlight w:val="none"/>
        </w:rPr>
        <w:t>贰</w:t>
      </w:r>
      <w:r>
        <w:rPr>
          <w:rFonts w:ascii="宋体" w:hAnsi="宋体" w:cs="Arial"/>
          <w:color w:val="000000"/>
          <w:sz w:val="24"/>
          <w:szCs w:val="24"/>
          <w:highlight w:val="none"/>
        </w:rPr>
        <w:t>份</w:t>
      </w:r>
      <w:r>
        <w:rPr>
          <w:rFonts w:hint="eastAsia" w:ascii="宋体" w:hAnsi="宋体" w:cs="Arial"/>
          <w:color w:val="000000"/>
          <w:sz w:val="24"/>
          <w:szCs w:val="24"/>
          <w:highlight w:val="none"/>
        </w:rPr>
        <w:t>，</w:t>
      </w:r>
      <w:r>
        <w:rPr>
          <w:rFonts w:hint="eastAsia" w:ascii="宋体" w:hAnsi="宋体"/>
          <w:color w:val="000000"/>
          <w:sz w:val="24"/>
          <w:highlight w:val="none"/>
        </w:rPr>
        <w:t>电子文件壹份</w:t>
      </w:r>
      <w:r>
        <w:rPr>
          <w:rFonts w:hint="eastAsia" w:ascii="宋体" w:hAnsi="宋体" w:cs="Arial"/>
          <w:color w:val="000000"/>
          <w:sz w:val="24"/>
          <w:szCs w:val="24"/>
          <w:highlight w:val="none"/>
        </w:rPr>
        <w:t>。</w:t>
      </w:r>
    </w:p>
    <w:p w14:paraId="12FACB67">
      <w:pPr>
        <w:spacing w:line="360" w:lineRule="auto"/>
        <w:ind w:firstLine="564" w:firstLineChars="235"/>
        <w:rPr>
          <w:rFonts w:ascii="宋体" w:hAnsi="宋体" w:cs="Arial"/>
          <w:color w:val="000000"/>
          <w:sz w:val="24"/>
          <w:szCs w:val="24"/>
          <w:highlight w:val="none"/>
        </w:rPr>
      </w:pPr>
      <w:r>
        <w:rPr>
          <w:rFonts w:ascii="宋体" w:hAnsi="宋体" w:cs="Arial"/>
          <w:color w:val="000000"/>
          <w:sz w:val="24"/>
          <w:szCs w:val="24"/>
          <w:highlight w:val="none"/>
        </w:rPr>
        <w:t>二、确认下述条款：</w:t>
      </w:r>
    </w:p>
    <w:p w14:paraId="77A4E233">
      <w:pPr>
        <w:snapToGrid w:val="0"/>
        <w:spacing w:line="360" w:lineRule="auto"/>
        <w:ind w:firstLine="480" w:firstLineChars="200"/>
        <w:rPr>
          <w:rFonts w:ascii="宋体" w:hAnsi="宋体" w:cs="Arial"/>
          <w:color w:val="000000"/>
          <w:sz w:val="24"/>
          <w:szCs w:val="24"/>
          <w:highlight w:val="none"/>
        </w:rPr>
      </w:pPr>
      <w:r>
        <w:rPr>
          <w:rFonts w:ascii="宋体" w:hAnsi="宋体" w:cs="Arial"/>
          <w:color w:val="000000"/>
          <w:sz w:val="24"/>
          <w:szCs w:val="24"/>
          <w:highlight w:val="none"/>
        </w:rPr>
        <w:t>1、</w:t>
      </w:r>
      <w:r>
        <w:rPr>
          <w:rFonts w:hint="eastAsia" w:ascii="宋体" w:hAnsi="宋体" w:cs="Arial"/>
          <w:color w:val="000000"/>
          <w:sz w:val="24"/>
          <w:szCs w:val="24"/>
          <w:highlight w:val="none"/>
          <w:lang w:eastAsia="zh-CN"/>
        </w:rPr>
        <w:t>投标人</w:t>
      </w:r>
      <w:r>
        <w:rPr>
          <w:rFonts w:ascii="宋体" w:hAnsi="宋体" w:cs="Arial"/>
          <w:color w:val="000000"/>
          <w:sz w:val="24"/>
          <w:szCs w:val="24"/>
          <w:highlight w:val="none"/>
        </w:rPr>
        <w:t>已详细阅读了</w:t>
      </w:r>
      <w:r>
        <w:rPr>
          <w:rFonts w:hint="eastAsia" w:ascii="宋体" w:hAnsi="宋体" w:cs="Arial"/>
          <w:color w:val="000000"/>
          <w:sz w:val="24"/>
          <w:szCs w:val="24"/>
          <w:highlight w:val="none"/>
          <w:lang w:eastAsia="zh-CN"/>
        </w:rPr>
        <w:t>招标</w:t>
      </w:r>
      <w:r>
        <w:rPr>
          <w:rFonts w:ascii="宋体" w:hAnsi="宋体" w:cs="Arial"/>
          <w:color w:val="000000"/>
          <w:sz w:val="24"/>
          <w:szCs w:val="24"/>
          <w:highlight w:val="none"/>
        </w:rPr>
        <w:t>文件的全部，包括修改文件（如有的话）以及全部资料。我们完全理解并同意放弃对这方面不明及误解的权利。</w:t>
      </w:r>
    </w:p>
    <w:p w14:paraId="39CA656D">
      <w:pPr>
        <w:spacing w:line="360" w:lineRule="auto"/>
        <w:ind w:firstLine="480" w:firstLineChars="200"/>
        <w:rPr>
          <w:rFonts w:ascii="宋体" w:hAnsi="宋体" w:cs="Arial"/>
          <w:color w:val="000000"/>
          <w:sz w:val="24"/>
          <w:szCs w:val="24"/>
          <w:highlight w:val="none"/>
        </w:rPr>
      </w:pPr>
      <w:r>
        <w:rPr>
          <w:rFonts w:ascii="宋体" w:hAnsi="宋体" w:cs="Arial"/>
          <w:color w:val="000000"/>
          <w:sz w:val="24"/>
          <w:szCs w:val="24"/>
          <w:highlight w:val="none"/>
        </w:rPr>
        <w:t>2、</w:t>
      </w:r>
      <w:r>
        <w:rPr>
          <w:rFonts w:hint="eastAsia" w:ascii="宋体" w:hAnsi="宋体" w:cs="Arial"/>
          <w:color w:val="000000"/>
          <w:sz w:val="24"/>
          <w:szCs w:val="24"/>
          <w:highlight w:val="none"/>
        </w:rPr>
        <w:t>一旦我方中标，我方保证在规定的时间内与</w:t>
      </w:r>
      <w:r>
        <w:rPr>
          <w:rFonts w:hint="eastAsia" w:ascii="宋体" w:hAnsi="宋体"/>
          <w:color w:val="000000"/>
          <w:sz w:val="24"/>
          <w:szCs w:val="24"/>
          <w:highlight w:val="none"/>
          <w:lang w:eastAsia="zh-CN"/>
        </w:rPr>
        <w:t>招标</w:t>
      </w:r>
      <w:r>
        <w:rPr>
          <w:rFonts w:hint="eastAsia" w:ascii="宋体" w:hAnsi="宋体" w:cs="Arial"/>
          <w:color w:val="000000"/>
          <w:sz w:val="24"/>
          <w:szCs w:val="24"/>
          <w:highlight w:val="none"/>
        </w:rPr>
        <w:t>人签订工程合同。</w:t>
      </w:r>
    </w:p>
    <w:p w14:paraId="60AE446D">
      <w:pPr>
        <w:spacing w:line="360" w:lineRule="auto"/>
        <w:ind w:firstLine="480" w:firstLineChars="200"/>
        <w:rPr>
          <w:rFonts w:ascii="宋体" w:hAnsi="宋体" w:cs="Arial"/>
          <w:color w:val="000000"/>
          <w:sz w:val="24"/>
          <w:szCs w:val="24"/>
          <w:highlight w:val="none"/>
        </w:rPr>
      </w:pPr>
      <w:r>
        <w:rPr>
          <w:rFonts w:ascii="宋体" w:hAnsi="宋体" w:cs="Arial"/>
          <w:color w:val="000000"/>
          <w:sz w:val="24"/>
          <w:szCs w:val="24"/>
          <w:highlight w:val="none"/>
        </w:rPr>
        <w:t>3、一旦我方中标，我方保证按合同规定的</w:t>
      </w:r>
      <w:r>
        <w:rPr>
          <w:rFonts w:hint="eastAsia" w:ascii="宋体" w:hAnsi="宋体" w:cs="Arial"/>
          <w:color w:val="000000"/>
          <w:sz w:val="24"/>
          <w:szCs w:val="24"/>
          <w:highlight w:val="none"/>
          <w:lang w:val="en-US" w:eastAsia="zh-CN"/>
        </w:rPr>
        <w:t>工期</w:t>
      </w:r>
      <w:r>
        <w:rPr>
          <w:rFonts w:ascii="宋体" w:hAnsi="宋体" w:cs="Arial"/>
          <w:color w:val="000000"/>
          <w:sz w:val="24"/>
          <w:szCs w:val="24"/>
          <w:highlight w:val="none"/>
        </w:rPr>
        <w:t>完成所签订工程的</w:t>
      </w:r>
      <w:r>
        <w:rPr>
          <w:rFonts w:hint="eastAsia" w:ascii="宋体" w:hAnsi="宋体" w:cs="Arial"/>
          <w:color w:val="000000"/>
          <w:sz w:val="24"/>
          <w:szCs w:val="24"/>
          <w:highlight w:val="none"/>
        </w:rPr>
        <w:t>工作</w:t>
      </w:r>
      <w:r>
        <w:rPr>
          <w:rFonts w:ascii="宋体" w:hAnsi="宋体" w:cs="Arial"/>
          <w:color w:val="000000"/>
          <w:sz w:val="24"/>
          <w:szCs w:val="24"/>
          <w:highlight w:val="none"/>
        </w:rPr>
        <w:t>和</w:t>
      </w:r>
      <w:r>
        <w:rPr>
          <w:rFonts w:hint="eastAsia" w:ascii="宋体" w:hAnsi="宋体" w:cs="Arial"/>
          <w:color w:val="000000"/>
          <w:sz w:val="24"/>
          <w:szCs w:val="24"/>
          <w:highlight w:val="none"/>
        </w:rPr>
        <w:t>服务</w:t>
      </w:r>
      <w:r>
        <w:rPr>
          <w:rFonts w:ascii="宋体" w:hAnsi="宋体" w:cs="Arial"/>
          <w:color w:val="000000"/>
          <w:sz w:val="24"/>
          <w:szCs w:val="24"/>
          <w:highlight w:val="none"/>
        </w:rPr>
        <w:t>。</w:t>
      </w:r>
    </w:p>
    <w:p w14:paraId="3E514563">
      <w:pPr>
        <w:spacing w:line="360" w:lineRule="auto"/>
        <w:ind w:firstLine="480" w:firstLineChars="200"/>
        <w:rPr>
          <w:rFonts w:ascii="宋体" w:hAnsi="宋体" w:cs="Arial"/>
          <w:color w:val="000000"/>
          <w:sz w:val="24"/>
          <w:szCs w:val="24"/>
          <w:highlight w:val="none"/>
        </w:rPr>
      </w:pPr>
      <w:r>
        <w:rPr>
          <w:rFonts w:ascii="宋体" w:hAnsi="宋体" w:cs="Arial"/>
          <w:color w:val="000000"/>
          <w:sz w:val="24"/>
          <w:szCs w:val="24"/>
          <w:highlight w:val="none"/>
        </w:rPr>
        <w:t>4、一旦我方中标，我方保证符合国家、行业和</w:t>
      </w:r>
      <w:r>
        <w:rPr>
          <w:rFonts w:hint="eastAsia" w:ascii="宋体" w:hAnsi="宋体" w:cs="Arial"/>
          <w:color w:val="000000"/>
          <w:sz w:val="24"/>
          <w:szCs w:val="24"/>
          <w:highlight w:val="none"/>
          <w:lang w:val="en-US" w:eastAsia="zh-CN"/>
        </w:rPr>
        <w:t>消防主管</w:t>
      </w:r>
      <w:r>
        <w:rPr>
          <w:rFonts w:ascii="宋体" w:hAnsi="宋体" w:cs="Arial"/>
          <w:color w:val="000000"/>
          <w:sz w:val="24"/>
          <w:szCs w:val="24"/>
          <w:highlight w:val="none"/>
        </w:rPr>
        <w:t>部门的标准和现行规程规范。</w:t>
      </w:r>
    </w:p>
    <w:p w14:paraId="3931D7FA">
      <w:pPr>
        <w:spacing w:line="360" w:lineRule="auto"/>
        <w:ind w:firstLine="480" w:firstLineChars="200"/>
        <w:rPr>
          <w:rFonts w:ascii="宋体" w:hAnsi="宋体" w:cs="Arial"/>
          <w:color w:val="000000"/>
          <w:sz w:val="24"/>
          <w:szCs w:val="24"/>
          <w:highlight w:val="none"/>
        </w:rPr>
      </w:pPr>
      <w:r>
        <w:rPr>
          <w:rFonts w:ascii="宋体" w:hAnsi="宋体" w:cs="Arial"/>
          <w:color w:val="000000"/>
          <w:sz w:val="24"/>
          <w:szCs w:val="24"/>
          <w:highlight w:val="none"/>
        </w:rPr>
        <w:t>5、一旦我方中标，我方保证</w:t>
      </w:r>
      <w:r>
        <w:rPr>
          <w:rFonts w:hint="eastAsia" w:ascii="宋体" w:hAnsi="宋体"/>
          <w:color w:val="000000"/>
          <w:sz w:val="24"/>
          <w:szCs w:val="24"/>
          <w:highlight w:val="none"/>
        </w:rPr>
        <w:t>以</w:t>
      </w:r>
      <w:r>
        <w:rPr>
          <w:rFonts w:hint="eastAsia" w:ascii="宋体" w:hAnsi="宋体"/>
          <w:color w:val="000000"/>
          <w:sz w:val="24"/>
          <w:szCs w:val="24"/>
          <w:highlight w:val="none"/>
          <w:lang w:eastAsia="zh-CN"/>
        </w:rPr>
        <w:t>投标</w:t>
      </w:r>
      <w:r>
        <w:rPr>
          <w:rFonts w:hint="eastAsia" w:ascii="宋体" w:hAnsi="宋体"/>
          <w:color w:val="000000"/>
          <w:sz w:val="24"/>
          <w:szCs w:val="24"/>
          <w:highlight w:val="none"/>
        </w:rPr>
        <w:t>文件</w:t>
      </w:r>
      <w:r>
        <w:rPr>
          <w:rFonts w:hint="eastAsia" w:ascii="宋体" w:hAnsi="宋体"/>
          <w:color w:val="000000"/>
          <w:sz w:val="24"/>
          <w:szCs w:val="24"/>
          <w:highlight w:val="none"/>
          <w:lang w:val="en-US" w:eastAsia="zh-CN"/>
        </w:rPr>
        <w:t>中本工程</w:t>
      </w:r>
      <w:r>
        <w:rPr>
          <w:rFonts w:hint="eastAsia" w:ascii="宋体" w:hAnsi="宋体"/>
          <w:color w:val="000000"/>
          <w:sz w:val="24"/>
          <w:szCs w:val="24"/>
          <w:highlight w:val="none"/>
        </w:rPr>
        <w:t>人员配备表</w:t>
      </w:r>
      <w:r>
        <w:rPr>
          <w:rFonts w:hint="eastAsia" w:ascii="宋体" w:hAnsi="宋体"/>
          <w:color w:val="000000"/>
          <w:sz w:val="24"/>
          <w:szCs w:val="24"/>
          <w:highlight w:val="none"/>
          <w:lang w:val="en-US" w:eastAsia="zh-CN"/>
        </w:rPr>
        <w:t>的人员</w:t>
      </w:r>
      <w:r>
        <w:rPr>
          <w:rFonts w:hint="eastAsia" w:ascii="宋体" w:hAnsi="宋体"/>
          <w:color w:val="000000"/>
          <w:sz w:val="24"/>
          <w:szCs w:val="24"/>
          <w:highlight w:val="none"/>
        </w:rPr>
        <w:t>执行</w:t>
      </w:r>
      <w:r>
        <w:rPr>
          <w:rFonts w:hint="eastAsia" w:ascii="宋体" w:hAnsi="宋体"/>
          <w:color w:val="000000"/>
          <w:sz w:val="24"/>
          <w:szCs w:val="24"/>
          <w:highlight w:val="none"/>
          <w:lang w:val="en-US" w:eastAsia="zh-CN"/>
        </w:rPr>
        <w:t>到位</w:t>
      </w:r>
      <w:r>
        <w:rPr>
          <w:rFonts w:ascii="宋体" w:hAnsi="宋体"/>
          <w:color w:val="000000"/>
          <w:sz w:val="24"/>
          <w:szCs w:val="24"/>
          <w:highlight w:val="none"/>
        </w:rPr>
        <w:t>。中标后，</w:t>
      </w:r>
      <w:r>
        <w:rPr>
          <w:rFonts w:hint="eastAsia" w:ascii="宋体" w:hAnsi="宋体"/>
          <w:color w:val="000000"/>
          <w:sz w:val="24"/>
          <w:szCs w:val="24"/>
          <w:highlight w:val="none"/>
        </w:rPr>
        <w:t>视任务的多少，我方将按</w:t>
      </w:r>
      <w:r>
        <w:rPr>
          <w:rFonts w:hint="eastAsia" w:ascii="宋体" w:hAnsi="宋体"/>
          <w:color w:val="000000"/>
          <w:sz w:val="24"/>
          <w:szCs w:val="24"/>
          <w:highlight w:val="none"/>
          <w:lang w:eastAsia="zh-CN"/>
        </w:rPr>
        <w:t>招标</w:t>
      </w:r>
      <w:r>
        <w:rPr>
          <w:rFonts w:hint="eastAsia" w:ascii="宋体" w:hAnsi="宋体"/>
          <w:color w:val="000000"/>
          <w:sz w:val="24"/>
          <w:szCs w:val="24"/>
          <w:highlight w:val="none"/>
        </w:rPr>
        <w:t>人要求增加人员数量直至满足</w:t>
      </w:r>
      <w:r>
        <w:rPr>
          <w:rFonts w:hint="eastAsia" w:ascii="宋体" w:hAnsi="宋体"/>
          <w:color w:val="000000"/>
          <w:sz w:val="24"/>
          <w:szCs w:val="24"/>
          <w:highlight w:val="none"/>
          <w:lang w:eastAsia="zh-CN"/>
        </w:rPr>
        <w:t>招标</w:t>
      </w:r>
      <w:r>
        <w:rPr>
          <w:rFonts w:hint="eastAsia" w:ascii="宋体" w:hAnsi="宋体"/>
          <w:color w:val="000000"/>
          <w:sz w:val="24"/>
          <w:szCs w:val="24"/>
          <w:highlight w:val="none"/>
        </w:rPr>
        <w:t>人的要求。</w:t>
      </w:r>
    </w:p>
    <w:p w14:paraId="4FBE71D6">
      <w:pPr>
        <w:spacing w:line="360" w:lineRule="auto"/>
        <w:ind w:firstLine="480" w:firstLineChars="200"/>
        <w:rPr>
          <w:rFonts w:ascii="宋体" w:hAnsi="宋体" w:cs="Arial"/>
          <w:color w:val="000000"/>
          <w:sz w:val="24"/>
          <w:szCs w:val="24"/>
          <w:highlight w:val="none"/>
        </w:rPr>
      </w:pPr>
      <w:r>
        <w:rPr>
          <w:rFonts w:hint="eastAsia" w:ascii="宋体" w:hAnsi="宋体" w:cs="Arial"/>
          <w:color w:val="000000"/>
          <w:sz w:val="24"/>
          <w:szCs w:val="24"/>
          <w:highlight w:val="none"/>
        </w:rPr>
        <w:t>6</w:t>
      </w:r>
      <w:r>
        <w:rPr>
          <w:rFonts w:ascii="宋体" w:hAnsi="宋体" w:cs="Arial"/>
          <w:color w:val="000000"/>
          <w:sz w:val="24"/>
          <w:szCs w:val="24"/>
          <w:highlight w:val="none"/>
        </w:rPr>
        <w:t>、我方同意所递交的</w:t>
      </w:r>
      <w:r>
        <w:rPr>
          <w:rFonts w:hint="eastAsia" w:ascii="宋体" w:hAnsi="宋体"/>
          <w:color w:val="000000"/>
          <w:sz w:val="24"/>
          <w:szCs w:val="24"/>
          <w:highlight w:val="none"/>
          <w:lang w:eastAsia="zh-CN"/>
        </w:rPr>
        <w:t>投标</w:t>
      </w:r>
      <w:r>
        <w:rPr>
          <w:rFonts w:hint="eastAsia" w:ascii="宋体" w:hAnsi="宋体" w:cs="Arial"/>
          <w:color w:val="000000"/>
          <w:sz w:val="24"/>
          <w:szCs w:val="24"/>
          <w:highlight w:val="none"/>
        </w:rPr>
        <w:t>文件在项目规定的</w:t>
      </w:r>
      <w:r>
        <w:rPr>
          <w:rFonts w:hint="eastAsia" w:ascii="宋体" w:hAnsi="宋体"/>
          <w:color w:val="000000"/>
          <w:sz w:val="24"/>
          <w:szCs w:val="24"/>
          <w:highlight w:val="none"/>
          <w:lang w:eastAsia="zh-CN"/>
        </w:rPr>
        <w:t>投标</w:t>
      </w:r>
      <w:r>
        <w:rPr>
          <w:rFonts w:hint="eastAsia" w:ascii="宋体" w:hAnsi="宋体" w:cs="Arial"/>
          <w:color w:val="000000"/>
          <w:sz w:val="24"/>
          <w:szCs w:val="24"/>
          <w:highlight w:val="none"/>
        </w:rPr>
        <w:t>有效期内有效，在此期间内我方的</w:t>
      </w:r>
      <w:r>
        <w:rPr>
          <w:rFonts w:hint="eastAsia" w:ascii="宋体" w:hAnsi="宋体"/>
          <w:color w:val="000000"/>
          <w:sz w:val="24"/>
          <w:szCs w:val="24"/>
          <w:highlight w:val="none"/>
          <w:lang w:eastAsia="zh-CN"/>
        </w:rPr>
        <w:t>投标</w:t>
      </w:r>
      <w:r>
        <w:rPr>
          <w:rFonts w:hint="eastAsia" w:ascii="宋体" w:hAnsi="宋体" w:cs="Arial"/>
          <w:color w:val="000000"/>
          <w:sz w:val="24"/>
          <w:szCs w:val="24"/>
          <w:highlight w:val="none"/>
        </w:rPr>
        <w:t>有可能被接受，我方将受此约束。我方完全理解</w:t>
      </w:r>
      <w:r>
        <w:rPr>
          <w:rFonts w:hint="eastAsia" w:ascii="宋体" w:hAnsi="宋体"/>
          <w:color w:val="000000"/>
          <w:sz w:val="24"/>
          <w:szCs w:val="24"/>
          <w:highlight w:val="none"/>
          <w:lang w:eastAsia="zh-CN"/>
        </w:rPr>
        <w:t>招标</w:t>
      </w:r>
      <w:r>
        <w:rPr>
          <w:rFonts w:hint="eastAsia" w:ascii="宋体" w:hAnsi="宋体" w:cs="Arial"/>
          <w:color w:val="000000"/>
          <w:sz w:val="24"/>
          <w:szCs w:val="24"/>
          <w:highlight w:val="none"/>
        </w:rPr>
        <w:t>人不一定接受最低</w:t>
      </w:r>
      <w:r>
        <w:rPr>
          <w:rFonts w:hint="eastAsia" w:ascii="宋体" w:hAnsi="宋体" w:cs="Arial"/>
          <w:color w:val="000000"/>
          <w:sz w:val="24"/>
          <w:szCs w:val="24"/>
          <w:highlight w:val="none"/>
          <w:lang w:eastAsia="zh-CN"/>
        </w:rPr>
        <w:t>投标</w:t>
      </w:r>
      <w:r>
        <w:rPr>
          <w:rFonts w:hint="eastAsia" w:ascii="宋体" w:hAnsi="宋体" w:cs="Arial"/>
          <w:color w:val="000000"/>
          <w:sz w:val="24"/>
          <w:szCs w:val="24"/>
          <w:highlight w:val="none"/>
        </w:rPr>
        <w:t>或收到的任何</w:t>
      </w:r>
      <w:r>
        <w:rPr>
          <w:rFonts w:hint="eastAsia" w:ascii="宋体" w:hAnsi="宋体" w:cs="Arial"/>
          <w:color w:val="000000"/>
          <w:sz w:val="24"/>
          <w:szCs w:val="24"/>
          <w:highlight w:val="none"/>
          <w:lang w:eastAsia="zh-CN"/>
        </w:rPr>
        <w:t>投标</w:t>
      </w:r>
      <w:r>
        <w:rPr>
          <w:rFonts w:hint="eastAsia" w:ascii="宋体" w:hAnsi="宋体" w:cs="Arial"/>
          <w:color w:val="000000"/>
          <w:sz w:val="24"/>
          <w:szCs w:val="24"/>
          <w:highlight w:val="none"/>
        </w:rPr>
        <w:t>。</w:t>
      </w:r>
    </w:p>
    <w:p w14:paraId="43C45B46">
      <w:pPr>
        <w:spacing w:line="360" w:lineRule="auto"/>
        <w:ind w:firstLine="480" w:firstLineChars="200"/>
        <w:rPr>
          <w:rFonts w:ascii="宋体" w:hAnsi="宋体" w:cs="Arial"/>
          <w:color w:val="000000"/>
          <w:sz w:val="24"/>
          <w:szCs w:val="24"/>
          <w:highlight w:val="none"/>
        </w:rPr>
      </w:pPr>
      <w:r>
        <w:rPr>
          <w:rFonts w:hint="eastAsia" w:ascii="宋体" w:hAnsi="宋体" w:cs="Arial"/>
          <w:color w:val="000000"/>
          <w:sz w:val="24"/>
          <w:szCs w:val="24"/>
          <w:highlight w:val="none"/>
        </w:rPr>
        <w:t>7</w:t>
      </w:r>
      <w:r>
        <w:rPr>
          <w:rFonts w:ascii="宋体" w:hAnsi="宋体" w:cs="Arial"/>
          <w:color w:val="000000"/>
          <w:sz w:val="24"/>
          <w:szCs w:val="24"/>
          <w:highlight w:val="none"/>
        </w:rPr>
        <w:t>、除非另外达成协议并生效，</w:t>
      </w:r>
      <w:r>
        <w:rPr>
          <w:rFonts w:hint="eastAsia" w:ascii="宋体" w:hAnsi="宋体" w:cs="Arial"/>
          <w:color w:val="000000"/>
          <w:sz w:val="24"/>
          <w:szCs w:val="24"/>
          <w:highlight w:val="none"/>
          <w:lang w:eastAsia="zh-CN"/>
        </w:rPr>
        <w:t>投标</w:t>
      </w:r>
      <w:r>
        <w:rPr>
          <w:rFonts w:ascii="宋体" w:hAnsi="宋体" w:cs="Arial"/>
          <w:color w:val="000000"/>
          <w:sz w:val="24"/>
          <w:szCs w:val="24"/>
          <w:highlight w:val="none"/>
        </w:rPr>
        <w:t>文件及相关澄清、修改补正文件、中标通知书和本</w:t>
      </w:r>
      <w:r>
        <w:rPr>
          <w:rFonts w:hint="eastAsia" w:ascii="宋体" w:hAnsi="宋体" w:cs="Arial"/>
          <w:color w:val="000000"/>
          <w:sz w:val="24"/>
          <w:szCs w:val="24"/>
          <w:highlight w:val="none"/>
          <w:lang w:eastAsia="zh-CN"/>
        </w:rPr>
        <w:t>投标</w:t>
      </w:r>
      <w:r>
        <w:rPr>
          <w:rFonts w:ascii="宋体" w:hAnsi="宋体" w:cs="Arial"/>
          <w:color w:val="000000"/>
          <w:sz w:val="24"/>
          <w:szCs w:val="24"/>
          <w:highlight w:val="none"/>
        </w:rPr>
        <w:t>文件将构成约束我们双方的合同。</w:t>
      </w:r>
    </w:p>
    <w:p w14:paraId="47AA7F5A">
      <w:pPr>
        <w:snapToGrid w:val="0"/>
        <w:spacing w:line="420" w:lineRule="exact"/>
        <w:ind w:firstLine="420" w:firstLineChars="200"/>
        <w:jc w:val="both"/>
        <w:rPr>
          <w:rFonts w:hint="eastAsia" w:ascii="宋体" w:hAnsi="宋体"/>
          <w:color w:val="000000"/>
          <w:sz w:val="24"/>
          <w:highlight w:val="none"/>
        </w:rPr>
      </w:pPr>
      <w:r>
        <w:rPr>
          <w:rFonts w:hint="eastAsia" w:ascii="宋体" w:hAnsi="宋体" w:cs="Arial"/>
          <w:color w:val="000000"/>
          <w:highlight w:val="none"/>
          <w:lang w:val="en-US" w:eastAsia="zh-CN"/>
        </w:rPr>
        <w:t>8、</w:t>
      </w:r>
      <w:r>
        <w:rPr>
          <w:rFonts w:hint="eastAsia" w:ascii="宋体" w:hAnsi="宋体"/>
          <w:color w:val="000000"/>
          <w:sz w:val="24"/>
          <w:highlight w:val="none"/>
          <w:lang w:eastAsia="zh-CN"/>
        </w:rPr>
        <w:t>招标</w:t>
      </w:r>
      <w:r>
        <w:rPr>
          <w:rFonts w:hint="eastAsia" w:ascii="宋体" w:hAnsi="宋体"/>
          <w:color w:val="000000"/>
          <w:sz w:val="24"/>
          <w:highlight w:val="none"/>
        </w:rPr>
        <w:t>文件中所有关于</w:t>
      </w:r>
      <w:r>
        <w:rPr>
          <w:rFonts w:hint="eastAsia" w:ascii="宋体" w:hAnsi="宋体"/>
          <w:color w:val="000000"/>
          <w:sz w:val="24"/>
          <w:highlight w:val="none"/>
          <w:lang w:eastAsia="zh-CN"/>
        </w:rPr>
        <w:t>投标人</w:t>
      </w:r>
      <w:r>
        <w:rPr>
          <w:rFonts w:hint="eastAsia" w:ascii="宋体" w:hAnsi="宋体"/>
          <w:color w:val="000000"/>
          <w:sz w:val="24"/>
          <w:highlight w:val="none"/>
        </w:rPr>
        <w:t>资格的文件、</w:t>
      </w:r>
      <w:r>
        <w:rPr>
          <w:rFonts w:hint="eastAsia" w:ascii="宋体" w:hAnsi="宋体"/>
          <w:color w:val="000000"/>
          <w:sz w:val="24"/>
          <w:highlight w:val="none"/>
          <w:lang w:val="en-US" w:eastAsia="zh-CN"/>
        </w:rPr>
        <w:t>评审内容</w:t>
      </w:r>
      <w:r>
        <w:rPr>
          <w:rFonts w:hint="eastAsia" w:ascii="宋体" w:hAnsi="宋体"/>
          <w:color w:val="000000"/>
          <w:sz w:val="24"/>
          <w:highlight w:val="none"/>
        </w:rPr>
        <w:t>证明、陈述均是真实的、准确的。若有违背，我公司承担由此而产生的一切后果。</w:t>
      </w:r>
    </w:p>
    <w:p w14:paraId="13B05300">
      <w:pPr>
        <w:tabs>
          <w:tab w:val="left" w:pos="3580"/>
        </w:tabs>
        <w:adjustRightInd w:val="0"/>
        <w:spacing w:line="500" w:lineRule="exact"/>
        <w:ind w:firstLine="480" w:firstLineChars="200"/>
        <w:jc w:val="left"/>
        <w:rPr>
          <w:rFonts w:ascii="宋体" w:hAnsi="宋体" w:cs="Arial Unicode MS"/>
          <w:snapToGrid w:val="0"/>
          <w:color w:val="000000"/>
          <w:kern w:val="0"/>
          <w:sz w:val="24"/>
          <w:highlight w:val="none"/>
        </w:rPr>
      </w:pPr>
      <w:r>
        <w:rPr>
          <w:rFonts w:hint="eastAsia" w:ascii="宋体" w:hAnsi="宋体" w:cs="Arial Unicode MS"/>
          <w:snapToGrid w:val="0"/>
          <w:color w:val="000000"/>
          <w:kern w:val="0"/>
          <w:sz w:val="24"/>
          <w:highlight w:val="none"/>
          <w:lang w:val="en-US" w:eastAsia="zh-CN"/>
        </w:rPr>
        <w:t>9、</w:t>
      </w:r>
      <w:r>
        <w:rPr>
          <w:rFonts w:hint="eastAsia" w:ascii="宋体" w:hAnsi="宋体" w:cs="Arial Unicode MS"/>
          <w:snapToGrid w:val="0"/>
          <w:color w:val="000000"/>
          <w:kern w:val="0"/>
          <w:sz w:val="24"/>
          <w:highlight w:val="none"/>
        </w:rPr>
        <w:t>在此我方郑重承诺：我方将按</w:t>
      </w:r>
      <w:r>
        <w:rPr>
          <w:rFonts w:hint="eastAsia" w:ascii="宋体" w:hAnsi="宋体" w:cs="Arial Unicode MS"/>
          <w:snapToGrid w:val="0"/>
          <w:color w:val="000000"/>
          <w:kern w:val="0"/>
          <w:sz w:val="24"/>
          <w:highlight w:val="none"/>
          <w:lang w:val="en-US" w:eastAsia="zh-CN"/>
        </w:rPr>
        <w:t>招标人</w:t>
      </w:r>
      <w:r>
        <w:rPr>
          <w:rFonts w:hint="eastAsia" w:ascii="宋体" w:hAnsi="宋体" w:cs="Arial Unicode MS"/>
          <w:snapToGrid w:val="0"/>
          <w:color w:val="000000"/>
          <w:kern w:val="0"/>
          <w:sz w:val="24"/>
          <w:highlight w:val="none"/>
        </w:rPr>
        <w:t>的要求提供高质量的</w:t>
      </w:r>
      <w:r>
        <w:rPr>
          <w:rFonts w:hint="eastAsia" w:ascii="宋体" w:hAnsi="宋体" w:cs="Arial Unicode MS"/>
          <w:snapToGrid w:val="0"/>
          <w:color w:val="000000"/>
          <w:kern w:val="0"/>
          <w:sz w:val="24"/>
          <w:highlight w:val="none"/>
          <w:lang w:val="en-US" w:eastAsia="zh-CN"/>
        </w:rPr>
        <w:t>施工内容及</w:t>
      </w:r>
      <w:r>
        <w:rPr>
          <w:rFonts w:hint="eastAsia" w:ascii="宋体" w:hAnsi="宋体" w:cs="Arial Unicode MS"/>
          <w:snapToGrid w:val="0"/>
          <w:color w:val="000000"/>
          <w:kern w:val="0"/>
          <w:sz w:val="24"/>
          <w:highlight w:val="none"/>
        </w:rPr>
        <w:t>服务。</w:t>
      </w:r>
    </w:p>
    <w:p w14:paraId="1022B0F1">
      <w:pPr>
        <w:snapToGrid w:val="0"/>
        <w:spacing w:line="420" w:lineRule="exact"/>
        <w:ind w:firstLine="480" w:firstLineChars="200"/>
        <w:rPr>
          <w:rFonts w:hint="eastAsia" w:ascii="宋体" w:hAnsi="宋体"/>
          <w:color w:val="000000"/>
          <w:sz w:val="24"/>
          <w:highlight w:val="none"/>
        </w:rPr>
      </w:pPr>
    </w:p>
    <w:p w14:paraId="5A4C902B">
      <w:pPr>
        <w:snapToGrid w:val="0"/>
        <w:spacing w:line="420" w:lineRule="exact"/>
        <w:ind w:firstLine="420" w:firstLineChars="200"/>
        <w:rPr>
          <w:rFonts w:ascii="宋体" w:hAnsi="宋体" w:cs="Arial"/>
          <w:color w:val="000000"/>
          <w:highlight w:val="none"/>
        </w:rPr>
      </w:pPr>
    </w:p>
    <w:p w14:paraId="72D1F711">
      <w:pPr>
        <w:snapToGrid w:val="0"/>
        <w:spacing w:line="420" w:lineRule="auto"/>
        <w:ind w:firstLine="420" w:firstLineChars="200"/>
        <w:rPr>
          <w:rFonts w:ascii="宋体" w:hAnsi="宋体" w:cs="Arial"/>
          <w:color w:val="000000"/>
          <w:sz w:val="24"/>
          <w:szCs w:val="24"/>
          <w:highlight w:val="none"/>
        </w:rPr>
      </w:pPr>
      <w:r>
        <w:rPr>
          <w:rFonts w:hint="eastAsia" w:ascii="宋体" w:hAnsi="宋体" w:cs="Arial"/>
          <w:color w:val="000000"/>
          <w:highlight w:val="none"/>
        </w:rPr>
        <w:t xml:space="preserve">                      </w:t>
      </w:r>
      <w:r>
        <w:rPr>
          <w:rFonts w:ascii="宋体" w:hAnsi="宋体" w:cs="Arial"/>
          <w:color w:val="000000"/>
          <w:sz w:val="24"/>
          <w:szCs w:val="24"/>
          <w:highlight w:val="none"/>
        </w:rPr>
        <w:t xml:space="preserve">   </w:t>
      </w:r>
      <w:r>
        <w:rPr>
          <w:rFonts w:hint="eastAsia" w:ascii="宋体" w:hAnsi="宋体" w:cs="Arial"/>
          <w:color w:val="000000"/>
          <w:sz w:val="24"/>
          <w:szCs w:val="24"/>
          <w:highlight w:val="none"/>
        </w:rPr>
        <w:t xml:space="preserve">   </w:t>
      </w:r>
      <w:r>
        <w:rPr>
          <w:rFonts w:ascii="宋体" w:hAnsi="宋体" w:cs="Arial"/>
          <w:color w:val="000000"/>
          <w:sz w:val="24"/>
          <w:szCs w:val="24"/>
          <w:highlight w:val="none"/>
        </w:rPr>
        <w:t xml:space="preserve"> </w:t>
      </w:r>
      <w:r>
        <w:rPr>
          <w:rFonts w:hint="eastAsia" w:ascii="宋体" w:hAnsi="宋体" w:cs="Arial"/>
          <w:color w:val="000000"/>
          <w:sz w:val="24"/>
          <w:szCs w:val="24"/>
          <w:highlight w:val="none"/>
        </w:rPr>
        <w:t xml:space="preserve">         </w:t>
      </w:r>
      <w:r>
        <w:rPr>
          <w:rFonts w:hint="eastAsia" w:ascii="宋体" w:hAnsi="宋体" w:cs="Arial"/>
          <w:color w:val="000000"/>
          <w:sz w:val="24"/>
          <w:szCs w:val="24"/>
          <w:highlight w:val="none"/>
          <w:lang w:eastAsia="zh-CN"/>
        </w:rPr>
        <w:t>投标人</w:t>
      </w:r>
      <w:r>
        <w:rPr>
          <w:rFonts w:ascii="宋体" w:hAnsi="宋体" w:cs="Arial"/>
          <w:color w:val="000000"/>
          <w:sz w:val="24"/>
          <w:szCs w:val="24"/>
          <w:highlight w:val="none"/>
        </w:rPr>
        <w:t>：</w:t>
      </w:r>
      <w:r>
        <w:rPr>
          <w:rFonts w:ascii="宋体" w:hAnsi="宋体" w:cs="Arial"/>
          <w:color w:val="000000"/>
          <w:sz w:val="24"/>
          <w:szCs w:val="24"/>
          <w:highlight w:val="none"/>
          <w:u w:val="single"/>
        </w:rPr>
        <w:t xml:space="preserve">                      </w:t>
      </w:r>
      <w:r>
        <w:rPr>
          <w:rFonts w:ascii="宋体" w:hAnsi="宋体" w:cs="Arial"/>
          <w:color w:val="000000"/>
          <w:sz w:val="24"/>
          <w:szCs w:val="24"/>
          <w:highlight w:val="none"/>
        </w:rPr>
        <w:t>（印鉴）</w:t>
      </w:r>
    </w:p>
    <w:p w14:paraId="3BEF4320">
      <w:pPr>
        <w:spacing w:line="420" w:lineRule="auto"/>
        <w:ind w:right="960" w:firstLine="4560" w:firstLineChars="1900"/>
        <w:rPr>
          <w:rFonts w:ascii="宋体" w:hAnsi="宋体" w:cs="Arial"/>
          <w:color w:val="000000"/>
          <w:sz w:val="24"/>
          <w:szCs w:val="24"/>
          <w:highlight w:val="none"/>
        </w:rPr>
      </w:pPr>
      <w:r>
        <w:rPr>
          <w:rFonts w:ascii="宋体" w:hAnsi="宋体" w:cs="Arial"/>
          <w:color w:val="000000"/>
          <w:sz w:val="24"/>
          <w:szCs w:val="24"/>
          <w:highlight w:val="none"/>
        </w:rPr>
        <w:t>单位地址：</w:t>
      </w:r>
      <w:r>
        <w:rPr>
          <w:rFonts w:ascii="宋体" w:hAnsi="宋体" w:cs="Arial"/>
          <w:color w:val="000000"/>
          <w:sz w:val="24"/>
          <w:szCs w:val="24"/>
          <w:highlight w:val="none"/>
          <w:u w:val="single"/>
        </w:rPr>
        <w:t xml:space="preserve">               </w:t>
      </w:r>
      <w:r>
        <w:rPr>
          <w:rFonts w:hint="eastAsia" w:ascii="宋体" w:hAnsi="宋体" w:cs="Arial"/>
          <w:color w:val="000000"/>
          <w:sz w:val="24"/>
          <w:szCs w:val="24"/>
          <w:highlight w:val="none"/>
          <w:u w:val="single"/>
          <w:lang w:val="en-US" w:eastAsia="zh-CN"/>
        </w:rPr>
        <w:t xml:space="preserve">           </w:t>
      </w:r>
      <w:r>
        <w:rPr>
          <w:rFonts w:ascii="宋体" w:hAnsi="宋体" w:cs="Arial"/>
          <w:color w:val="000000"/>
          <w:sz w:val="24"/>
          <w:szCs w:val="24"/>
          <w:highlight w:val="none"/>
          <w:u w:val="single"/>
        </w:rPr>
        <w:t xml:space="preserve">           </w:t>
      </w:r>
      <w:r>
        <w:rPr>
          <w:rFonts w:ascii="宋体" w:hAnsi="宋体" w:cs="Arial"/>
          <w:color w:val="000000"/>
          <w:sz w:val="24"/>
          <w:szCs w:val="24"/>
          <w:highlight w:val="none"/>
        </w:rPr>
        <w:t xml:space="preserve">  </w:t>
      </w:r>
    </w:p>
    <w:p w14:paraId="25AC2B89">
      <w:pPr>
        <w:spacing w:line="420" w:lineRule="auto"/>
        <w:ind w:right="420"/>
        <w:rPr>
          <w:rFonts w:ascii="宋体" w:hAnsi="宋体" w:cs="Arial"/>
          <w:color w:val="000000"/>
          <w:sz w:val="24"/>
          <w:szCs w:val="24"/>
          <w:highlight w:val="none"/>
        </w:rPr>
      </w:pPr>
      <w:r>
        <w:rPr>
          <w:rFonts w:ascii="宋体" w:hAnsi="宋体" w:cs="Arial"/>
          <w:color w:val="000000"/>
          <w:sz w:val="24"/>
          <w:szCs w:val="24"/>
          <w:highlight w:val="none"/>
        </w:rPr>
        <w:t xml:space="preserve"> </w:t>
      </w:r>
      <w:r>
        <w:rPr>
          <w:rFonts w:hint="eastAsia" w:ascii="宋体" w:hAnsi="宋体" w:cs="Arial"/>
          <w:color w:val="000000"/>
          <w:sz w:val="24"/>
          <w:szCs w:val="24"/>
          <w:highlight w:val="none"/>
        </w:rPr>
        <w:t xml:space="preserve">                     </w:t>
      </w:r>
      <w:r>
        <w:rPr>
          <w:rFonts w:ascii="宋体" w:hAnsi="宋体" w:cs="Arial"/>
          <w:color w:val="000000"/>
          <w:sz w:val="24"/>
          <w:szCs w:val="24"/>
          <w:highlight w:val="none"/>
        </w:rPr>
        <w:t>法定代表人或委托代理人：</w:t>
      </w:r>
      <w:r>
        <w:rPr>
          <w:rFonts w:ascii="宋体" w:hAnsi="宋体" w:cs="Arial"/>
          <w:color w:val="000000"/>
          <w:sz w:val="24"/>
          <w:szCs w:val="24"/>
          <w:highlight w:val="none"/>
          <w:u w:val="single"/>
        </w:rPr>
        <w:t xml:space="preserve">            </w:t>
      </w:r>
      <w:r>
        <w:rPr>
          <w:rFonts w:hint="eastAsia" w:ascii="宋体" w:hAnsi="宋体" w:cs="Arial"/>
          <w:color w:val="000000"/>
          <w:sz w:val="24"/>
          <w:szCs w:val="24"/>
          <w:highlight w:val="none"/>
          <w:u w:val="single"/>
          <w:lang w:val="en-US" w:eastAsia="zh-CN"/>
        </w:rPr>
        <w:t xml:space="preserve">  </w:t>
      </w:r>
      <w:r>
        <w:rPr>
          <w:rFonts w:ascii="宋体" w:hAnsi="宋体" w:cs="Arial"/>
          <w:color w:val="000000"/>
          <w:sz w:val="24"/>
          <w:szCs w:val="24"/>
          <w:highlight w:val="none"/>
          <w:u w:val="single"/>
        </w:rPr>
        <w:t xml:space="preserve">   </w:t>
      </w:r>
      <w:r>
        <w:rPr>
          <w:rFonts w:ascii="宋体" w:hAnsi="宋体" w:cs="Arial"/>
          <w:color w:val="000000"/>
          <w:sz w:val="24"/>
          <w:szCs w:val="24"/>
          <w:highlight w:val="none"/>
        </w:rPr>
        <w:t>（签字或盖章）</w:t>
      </w:r>
    </w:p>
    <w:p w14:paraId="6756D45E">
      <w:pPr>
        <w:spacing w:line="420" w:lineRule="auto"/>
        <w:ind w:firstLine="5040" w:firstLineChars="2100"/>
        <w:rPr>
          <w:rFonts w:ascii="宋体" w:hAnsi="宋体"/>
          <w:b/>
          <w:bCs/>
          <w:color w:val="000000"/>
          <w:sz w:val="32"/>
          <w:szCs w:val="32"/>
          <w:highlight w:val="none"/>
        </w:rPr>
      </w:pPr>
      <w:r>
        <w:rPr>
          <w:rFonts w:ascii="宋体" w:hAnsi="宋体" w:cs="Arial"/>
          <w:color w:val="000000"/>
          <w:sz w:val="24"/>
          <w:szCs w:val="24"/>
          <w:highlight w:val="none"/>
        </w:rPr>
        <w:t>日期：</w:t>
      </w:r>
      <w:r>
        <w:rPr>
          <w:rFonts w:ascii="宋体" w:hAnsi="宋体" w:cs="Arial"/>
          <w:color w:val="000000"/>
          <w:sz w:val="24"/>
          <w:szCs w:val="24"/>
          <w:highlight w:val="none"/>
          <w:u w:val="single"/>
        </w:rPr>
        <w:t xml:space="preserve">       </w:t>
      </w:r>
      <w:r>
        <w:rPr>
          <w:rFonts w:ascii="宋体" w:hAnsi="宋体" w:cs="Arial"/>
          <w:color w:val="000000"/>
          <w:sz w:val="24"/>
          <w:szCs w:val="24"/>
          <w:highlight w:val="none"/>
        </w:rPr>
        <w:t>年</w:t>
      </w:r>
      <w:r>
        <w:rPr>
          <w:rFonts w:ascii="宋体" w:hAnsi="宋体" w:cs="Arial"/>
          <w:color w:val="000000"/>
          <w:sz w:val="24"/>
          <w:szCs w:val="24"/>
          <w:highlight w:val="none"/>
          <w:u w:val="single"/>
        </w:rPr>
        <w:t xml:space="preserve">      </w:t>
      </w:r>
      <w:r>
        <w:rPr>
          <w:rFonts w:ascii="宋体" w:hAnsi="宋体" w:cs="Arial"/>
          <w:color w:val="000000"/>
          <w:sz w:val="24"/>
          <w:szCs w:val="24"/>
          <w:highlight w:val="none"/>
        </w:rPr>
        <w:t>月</w:t>
      </w:r>
      <w:r>
        <w:rPr>
          <w:rFonts w:ascii="宋体" w:hAnsi="宋体" w:cs="Arial"/>
          <w:color w:val="000000"/>
          <w:sz w:val="24"/>
          <w:szCs w:val="24"/>
          <w:highlight w:val="none"/>
          <w:u w:val="single"/>
        </w:rPr>
        <w:t xml:space="preserve"> </w:t>
      </w:r>
      <w:r>
        <w:rPr>
          <w:rFonts w:hint="eastAsia" w:ascii="宋体" w:hAnsi="宋体" w:cs="Arial"/>
          <w:color w:val="000000"/>
          <w:sz w:val="24"/>
          <w:szCs w:val="24"/>
          <w:highlight w:val="none"/>
          <w:u w:val="single"/>
          <w:lang w:val="en-US" w:eastAsia="zh-CN"/>
        </w:rPr>
        <w:t xml:space="preserve"> </w:t>
      </w:r>
      <w:r>
        <w:rPr>
          <w:rFonts w:ascii="宋体" w:hAnsi="宋体" w:cs="Arial"/>
          <w:color w:val="000000"/>
          <w:sz w:val="24"/>
          <w:szCs w:val="24"/>
          <w:highlight w:val="none"/>
          <w:u w:val="single"/>
        </w:rPr>
        <w:t xml:space="preserve">   </w:t>
      </w:r>
      <w:r>
        <w:rPr>
          <w:rFonts w:ascii="宋体" w:hAnsi="宋体" w:cs="Arial"/>
          <w:color w:val="000000"/>
          <w:sz w:val="24"/>
          <w:szCs w:val="24"/>
          <w:highlight w:val="none"/>
        </w:rPr>
        <w:t>日</w:t>
      </w:r>
    </w:p>
    <w:p w14:paraId="18F3B995">
      <w:pPr>
        <w:numPr>
          <w:ilvl w:val="0"/>
          <w:numId w:val="0"/>
        </w:numPr>
        <w:snapToGrid w:val="0"/>
        <w:spacing w:line="360" w:lineRule="auto"/>
        <w:ind w:left="420" w:leftChars="0"/>
        <w:jc w:val="center"/>
        <w:rPr>
          <w:rFonts w:hint="eastAsia" w:ascii="宋体" w:hAnsi="宋体"/>
          <w:b/>
          <w:bCs/>
          <w:color w:val="auto"/>
          <w:sz w:val="32"/>
          <w:szCs w:val="32"/>
          <w:lang w:val="en-US" w:eastAsia="zh-CN"/>
        </w:rPr>
      </w:pPr>
    </w:p>
    <w:p w14:paraId="43EA9309">
      <w:pPr>
        <w:jc w:val="center"/>
        <w:rPr>
          <w:rFonts w:ascii="宋体" w:hAnsi="宋体"/>
          <w:b/>
          <w:bCs/>
          <w:color w:val="000000"/>
          <w:sz w:val="32"/>
          <w:szCs w:val="32"/>
          <w:highlight w:val="none"/>
        </w:rPr>
      </w:pPr>
      <w:r>
        <w:rPr>
          <w:rFonts w:hint="eastAsia" w:ascii="宋体" w:hAnsi="宋体"/>
          <w:b/>
          <w:bCs/>
          <w:color w:val="000000"/>
          <w:sz w:val="32"/>
          <w:szCs w:val="32"/>
          <w:highlight w:val="none"/>
        </w:rPr>
        <w:t>三、</w:t>
      </w:r>
      <w:r>
        <w:rPr>
          <w:rFonts w:hint="eastAsia" w:ascii="宋体" w:hAnsi="宋体"/>
          <w:b/>
          <w:bCs/>
          <w:color w:val="000000"/>
          <w:sz w:val="32"/>
          <w:szCs w:val="32"/>
          <w:highlight w:val="none"/>
          <w:lang w:eastAsia="zh-CN"/>
        </w:rPr>
        <w:t>投标投标</w:t>
      </w:r>
      <w:r>
        <w:rPr>
          <w:rFonts w:ascii="宋体" w:hAnsi="宋体"/>
          <w:b/>
          <w:bCs/>
          <w:color w:val="000000"/>
          <w:sz w:val="32"/>
          <w:szCs w:val="32"/>
          <w:highlight w:val="none"/>
        </w:rPr>
        <w:t>表</w:t>
      </w:r>
    </w:p>
    <w:p w14:paraId="12CBBD1A">
      <w:pPr>
        <w:ind w:left="425"/>
        <w:jc w:val="right"/>
        <w:outlineLvl w:val="0"/>
        <w:rPr>
          <w:rFonts w:ascii="Arial" w:hAnsi="Arial" w:cs="Arial"/>
          <w:color w:val="000000"/>
          <w:szCs w:val="21"/>
          <w:highlight w:val="none"/>
        </w:rPr>
      </w:pPr>
      <w:r>
        <w:rPr>
          <w:rFonts w:hint="eastAsia" w:ascii="Arial" w:hAnsi="Arial" w:cs="Arial"/>
          <w:color w:val="000000"/>
          <w:highlight w:val="none"/>
        </w:rPr>
        <w:t xml:space="preserve"> </w:t>
      </w:r>
    </w:p>
    <w:tbl>
      <w:tblPr>
        <w:tblStyle w:val="17"/>
        <w:tblpPr w:leftFromText="180" w:rightFromText="180" w:vertAnchor="text" w:horzAnchor="page" w:tblpX="1337" w:tblpY="146"/>
        <w:tblOverlap w:val="never"/>
        <w:tblW w:w="9606" w:type="dxa"/>
        <w:tblInd w:w="0" w:type="dxa"/>
        <w:tblLayout w:type="fixed"/>
        <w:tblCellMar>
          <w:top w:w="0" w:type="dxa"/>
          <w:left w:w="108" w:type="dxa"/>
          <w:bottom w:w="0" w:type="dxa"/>
          <w:right w:w="108" w:type="dxa"/>
        </w:tblCellMar>
      </w:tblPr>
      <w:tblGrid>
        <w:gridCol w:w="4350"/>
        <w:gridCol w:w="5256"/>
      </w:tblGrid>
      <w:tr w14:paraId="473166B6">
        <w:tblPrEx>
          <w:tblCellMar>
            <w:top w:w="0" w:type="dxa"/>
            <w:left w:w="108" w:type="dxa"/>
            <w:bottom w:w="0" w:type="dxa"/>
            <w:right w:w="108" w:type="dxa"/>
          </w:tblCellMar>
        </w:tblPrEx>
        <w:trPr>
          <w:trHeight w:val="1112" w:hRule="atLeast"/>
        </w:trPr>
        <w:tc>
          <w:tcPr>
            <w:tcW w:w="4350" w:type="dxa"/>
            <w:tcBorders>
              <w:top w:val="single" w:color="auto" w:sz="4" w:space="0"/>
              <w:left w:val="single" w:color="auto" w:sz="4" w:space="0"/>
              <w:bottom w:val="single" w:color="auto" w:sz="4" w:space="0"/>
              <w:right w:val="single" w:color="auto" w:sz="4" w:space="0"/>
            </w:tcBorders>
            <w:vAlign w:val="center"/>
          </w:tcPr>
          <w:p w14:paraId="17F040D1">
            <w:pPr>
              <w:jc w:val="center"/>
              <w:rPr>
                <w:rFonts w:ascii="宋体" w:hAnsi="宋体"/>
                <w:b/>
                <w:bCs/>
                <w:color w:val="000000"/>
                <w:sz w:val="24"/>
                <w:szCs w:val="24"/>
                <w:highlight w:val="none"/>
              </w:rPr>
            </w:pPr>
            <w:r>
              <w:rPr>
                <w:rFonts w:hint="eastAsia" w:ascii="宋体" w:hAnsi="宋体"/>
                <w:b/>
                <w:bCs/>
                <w:color w:val="000000"/>
                <w:sz w:val="24"/>
                <w:szCs w:val="24"/>
                <w:highlight w:val="none"/>
                <w:lang w:val="en-US" w:eastAsia="zh-CN"/>
              </w:rPr>
              <w:t>工程</w:t>
            </w:r>
            <w:r>
              <w:rPr>
                <w:rFonts w:hint="eastAsia" w:ascii="宋体" w:hAnsi="宋体"/>
                <w:b/>
                <w:bCs/>
                <w:color w:val="000000"/>
                <w:sz w:val="24"/>
                <w:szCs w:val="24"/>
                <w:highlight w:val="none"/>
              </w:rPr>
              <w:t>名称</w:t>
            </w:r>
          </w:p>
        </w:tc>
        <w:tc>
          <w:tcPr>
            <w:tcW w:w="5256" w:type="dxa"/>
            <w:tcBorders>
              <w:top w:val="single" w:color="auto" w:sz="4" w:space="0"/>
              <w:left w:val="nil"/>
              <w:bottom w:val="single" w:color="auto" w:sz="4" w:space="0"/>
              <w:right w:val="single" w:color="auto" w:sz="4" w:space="0"/>
            </w:tcBorders>
            <w:vAlign w:val="center"/>
          </w:tcPr>
          <w:p w14:paraId="406635E6">
            <w:pPr>
              <w:jc w:val="center"/>
              <w:rPr>
                <w:rFonts w:hint="eastAsia" w:ascii="宋体" w:hAnsi="宋体" w:eastAsia="宋体;SimSun"/>
                <w:color w:val="000000"/>
                <w:szCs w:val="21"/>
                <w:highlight w:val="none"/>
                <w:lang w:eastAsia="zh-CN"/>
              </w:rPr>
            </w:pPr>
            <w:r>
              <w:rPr>
                <w:rFonts w:hint="eastAsia" w:ascii="宋体" w:hAnsi="宋体" w:eastAsia="宋体" w:cs="宋体"/>
                <w:b w:val="0"/>
                <w:color w:val="000000"/>
                <w:sz w:val="24"/>
                <w:szCs w:val="24"/>
                <w:highlight w:val="none"/>
                <w:u w:val="single"/>
                <w:lang w:eastAsia="zh-CN"/>
              </w:rPr>
              <w:t>施工</w:t>
            </w:r>
          </w:p>
        </w:tc>
      </w:tr>
      <w:tr w14:paraId="5A1944BF">
        <w:tblPrEx>
          <w:tblCellMar>
            <w:top w:w="0" w:type="dxa"/>
            <w:left w:w="108" w:type="dxa"/>
            <w:bottom w:w="0" w:type="dxa"/>
            <w:right w:w="108" w:type="dxa"/>
          </w:tblCellMar>
        </w:tblPrEx>
        <w:trPr>
          <w:trHeight w:val="1233" w:hRule="atLeast"/>
        </w:trPr>
        <w:tc>
          <w:tcPr>
            <w:tcW w:w="4350" w:type="dxa"/>
            <w:tcBorders>
              <w:top w:val="single" w:color="auto" w:sz="4" w:space="0"/>
              <w:left w:val="single" w:color="auto" w:sz="4" w:space="0"/>
              <w:bottom w:val="single" w:color="auto" w:sz="4" w:space="0"/>
              <w:right w:val="single" w:color="auto" w:sz="4" w:space="0"/>
            </w:tcBorders>
            <w:vAlign w:val="center"/>
          </w:tcPr>
          <w:p w14:paraId="5FFE976B">
            <w:pPr>
              <w:jc w:val="center"/>
              <w:rPr>
                <w:rFonts w:hint="eastAsia" w:ascii="宋体" w:hAnsi="宋体" w:eastAsia="宋体;SimSun"/>
                <w:b/>
                <w:bCs/>
                <w:color w:val="000000"/>
                <w:sz w:val="24"/>
                <w:szCs w:val="24"/>
                <w:highlight w:val="none"/>
                <w:lang w:val="en-US" w:eastAsia="zh-CN"/>
              </w:rPr>
            </w:pPr>
            <w:r>
              <w:rPr>
                <w:rFonts w:hint="eastAsia" w:ascii="宋体" w:hAnsi="宋体"/>
                <w:b/>
                <w:bCs/>
                <w:color w:val="000000"/>
                <w:sz w:val="24"/>
                <w:szCs w:val="24"/>
                <w:highlight w:val="none"/>
                <w:lang w:val="en-US" w:eastAsia="zh-CN"/>
              </w:rPr>
              <w:t>工期（日历天）</w:t>
            </w:r>
          </w:p>
        </w:tc>
        <w:tc>
          <w:tcPr>
            <w:tcW w:w="5256" w:type="dxa"/>
            <w:tcBorders>
              <w:top w:val="single" w:color="auto" w:sz="4" w:space="0"/>
              <w:left w:val="nil"/>
              <w:bottom w:val="single" w:color="auto" w:sz="4" w:space="0"/>
              <w:right w:val="single" w:color="auto" w:sz="4" w:space="0"/>
            </w:tcBorders>
            <w:vAlign w:val="center"/>
          </w:tcPr>
          <w:p w14:paraId="7CD99BBF">
            <w:pPr>
              <w:jc w:val="center"/>
              <w:rPr>
                <w:rFonts w:ascii="宋体" w:hAnsi="宋体"/>
                <w:color w:val="000000"/>
                <w:szCs w:val="21"/>
                <w:highlight w:val="none"/>
                <w:lang w:val="en-US"/>
              </w:rPr>
            </w:pPr>
            <w:r>
              <w:rPr>
                <w:rFonts w:hint="eastAsia" w:ascii="宋体" w:hAnsi="宋体"/>
                <w:b/>
                <w:bCs/>
                <w:color w:val="000000"/>
                <w:sz w:val="24"/>
                <w:szCs w:val="24"/>
                <w:highlight w:val="none"/>
                <w:lang w:val="en-US" w:eastAsia="zh-CN"/>
              </w:rPr>
              <w:t>日历天</w:t>
            </w:r>
          </w:p>
        </w:tc>
      </w:tr>
      <w:tr w14:paraId="7F517537">
        <w:tblPrEx>
          <w:tblCellMar>
            <w:top w:w="0" w:type="dxa"/>
            <w:left w:w="108" w:type="dxa"/>
            <w:bottom w:w="0" w:type="dxa"/>
            <w:right w:w="108" w:type="dxa"/>
          </w:tblCellMar>
        </w:tblPrEx>
        <w:trPr>
          <w:trHeight w:val="1257" w:hRule="atLeast"/>
        </w:trPr>
        <w:tc>
          <w:tcPr>
            <w:tcW w:w="4350" w:type="dxa"/>
            <w:tcBorders>
              <w:top w:val="single" w:color="auto" w:sz="4" w:space="0"/>
              <w:left w:val="single" w:color="auto" w:sz="4" w:space="0"/>
              <w:bottom w:val="single" w:color="auto" w:sz="4" w:space="0"/>
              <w:right w:val="single" w:color="auto" w:sz="4" w:space="0"/>
            </w:tcBorders>
            <w:vAlign w:val="center"/>
          </w:tcPr>
          <w:p w14:paraId="081BC6EE">
            <w:pPr>
              <w:jc w:val="center"/>
              <w:rPr>
                <w:rFonts w:hint="eastAsia" w:ascii="宋体" w:hAnsi="宋体"/>
                <w:b/>
                <w:bCs/>
                <w:color w:val="000000"/>
                <w:sz w:val="24"/>
                <w:szCs w:val="24"/>
                <w:highlight w:val="none"/>
                <w:lang w:val="en-US" w:eastAsia="zh-CN"/>
              </w:rPr>
            </w:pPr>
            <w:r>
              <w:rPr>
                <w:rFonts w:hint="eastAsia" w:ascii="宋体" w:hAnsi="宋体"/>
                <w:b/>
                <w:bCs/>
                <w:color w:val="000000"/>
                <w:sz w:val="24"/>
                <w:szCs w:val="24"/>
                <w:highlight w:val="none"/>
                <w:lang w:val="en-US" w:eastAsia="zh-CN"/>
              </w:rPr>
              <w:t>保修期（年）</w:t>
            </w:r>
          </w:p>
        </w:tc>
        <w:tc>
          <w:tcPr>
            <w:tcW w:w="5256" w:type="dxa"/>
            <w:tcBorders>
              <w:top w:val="single" w:color="auto" w:sz="4" w:space="0"/>
              <w:left w:val="nil"/>
              <w:bottom w:val="single" w:color="auto" w:sz="4" w:space="0"/>
              <w:right w:val="single" w:color="auto" w:sz="4" w:space="0"/>
            </w:tcBorders>
            <w:vAlign w:val="center"/>
          </w:tcPr>
          <w:p w14:paraId="0A51617B">
            <w:pPr>
              <w:rPr>
                <w:rFonts w:hint="eastAsia" w:ascii="宋体" w:hAnsi="宋体" w:cs="宋体"/>
                <w:color w:val="000000"/>
                <w:sz w:val="24"/>
                <w:highlight w:val="none"/>
                <w:lang w:val="en-US" w:eastAsia="zh-CN"/>
              </w:rPr>
            </w:pPr>
          </w:p>
        </w:tc>
      </w:tr>
      <w:tr w14:paraId="290E3BE8">
        <w:tblPrEx>
          <w:tblCellMar>
            <w:top w:w="0" w:type="dxa"/>
            <w:left w:w="108" w:type="dxa"/>
            <w:bottom w:w="0" w:type="dxa"/>
            <w:right w:w="108" w:type="dxa"/>
          </w:tblCellMar>
        </w:tblPrEx>
        <w:trPr>
          <w:trHeight w:val="1697" w:hRule="atLeast"/>
        </w:trPr>
        <w:tc>
          <w:tcPr>
            <w:tcW w:w="4350" w:type="dxa"/>
            <w:tcBorders>
              <w:top w:val="single" w:color="auto" w:sz="4" w:space="0"/>
              <w:left w:val="single" w:color="auto" w:sz="4" w:space="0"/>
              <w:bottom w:val="single" w:color="auto" w:sz="4" w:space="0"/>
              <w:right w:val="single" w:color="auto" w:sz="4" w:space="0"/>
            </w:tcBorders>
            <w:vAlign w:val="center"/>
          </w:tcPr>
          <w:p w14:paraId="0DD3B15A">
            <w:pPr>
              <w:jc w:val="center"/>
              <w:rPr>
                <w:rFonts w:hint="eastAsia" w:ascii="宋体" w:hAnsi="宋体"/>
                <w:b/>
                <w:bCs/>
                <w:color w:val="000000"/>
                <w:sz w:val="24"/>
                <w:szCs w:val="24"/>
                <w:highlight w:val="none"/>
              </w:rPr>
            </w:pPr>
            <w:r>
              <w:rPr>
                <w:rFonts w:hint="eastAsia" w:ascii="宋体" w:hAnsi="宋体"/>
                <w:b/>
                <w:bCs/>
                <w:color w:val="000000"/>
                <w:sz w:val="24"/>
                <w:szCs w:val="24"/>
                <w:highlight w:val="none"/>
                <w:lang w:eastAsia="zh-CN"/>
              </w:rPr>
              <w:t>投标</w:t>
            </w:r>
            <w:r>
              <w:rPr>
                <w:rFonts w:hint="eastAsia" w:ascii="宋体" w:hAnsi="宋体"/>
                <w:b/>
                <w:bCs/>
                <w:color w:val="000000"/>
                <w:sz w:val="24"/>
                <w:szCs w:val="24"/>
                <w:highlight w:val="none"/>
              </w:rPr>
              <w:t>总价（含税，税率</w:t>
            </w:r>
            <w:r>
              <w:rPr>
                <w:rFonts w:hint="eastAsia" w:ascii="宋体" w:hAnsi="宋体"/>
                <w:b/>
                <w:bCs/>
                <w:color w:val="000000"/>
                <w:sz w:val="24"/>
                <w:szCs w:val="24"/>
                <w:highlight w:val="none"/>
                <w:lang w:val="en-US" w:eastAsia="zh-CN"/>
              </w:rPr>
              <w:t>9</w:t>
            </w:r>
            <w:r>
              <w:rPr>
                <w:rFonts w:hint="eastAsia" w:ascii="宋体" w:hAnsi="宋体"/>
                <w:b/>
                <w:bCs/>
                <w:color w:val="000000"/>
                <w:sz w:val="24"/>
                <w:szCs w:val="24"/>
                <w:highlight w:val="none"/>
              </w:rPr>
              <w:t>%），元人民币</w:t>
            </w:r>
          </w:p>
          <w:p w14:paraId="4D1770D4">
            <w:pPr>
              <w:jc w:val="both"/>
              <w:rPr>
                <w:rFonts w:hint="eastAsia" w:ascii="宋体" w:hAnsi="宋体" w:eastAsia="宋体;SimSun"/>
                <w:b/>
                <w:bCs/>
                <w:color w:val="000000"/>
                <w:sz w:val="24"/>
                <w:szCs w:val="24"/>
                <w:highlight w:val="none"/>
                <w:lang w:eastAsia="zh-CN"/>
              </w:rPr>
            </w:pPr>
            <w:r>
              <w:rPr>
                <w:rFonts w:hint="eastAsia" w:ascii="宋体" w:hAnsi="宋体"/>
                <w:color w:val="000000"/>
                <w:sz w:val="21"/>
                <w:szCs w:val="21"/>
                <w:highlight w:val="none"/>
                <w:lang w:val="en-US" w:eastAsia="zh-CN"/>
              </w:rPr>
              <w:t xml:space="preserve"> </w:t>
            </w:r>
          </w:p>
        </w:tc>
        <w:tc>
          <w:tcPr>
            <w:tcW w:w="5256" w:type="dxa"/>
            <w:tcBorders>
              <w:top w:val="single" w:color="auto" w:sz="4" w:space="0"/>
              <w:left w:val="nil"/>
              <w:bottom w:val="single" w:color="auto" w:sz="4" w:space="0"/>
              <w:right w:val="single" w:color="auto" w:sz="4" w:space="0"/>
            </w:tcBorders>
            <w:vAlign w:val="center"/>
          </w:tcPr>
          <w:p w14:paraId="28EAA448">
            <w:pPr>
              <w:rPr>
                <w:rFonts w:ascii="宋体" w:hAnsi="宋体"/>
                <w:color w:val="000000"/>
                <w:highlight w:val="none"/>
              </w:rPr>
            </w:pPr>
          </w:p>
        </w:tc>
      </w:tr>
    </w:tbl>
    <w:p w14:paraId="24F606A9">
      <w:pPr>
        <w:ind w:left="425"/>
        <w:jc w:val="right"/>
        <w:outlineLvl w:val="0"/>
        <w:rPr>
          <w:rFonts w:ascii="Arial" w:hAnsi="Arial" w:cs="Arial"/>
          <w:color w:val="000000"/>
          <w:highlight w:val="none"/>
        </w:rPr>
      </w:pPr>
    </w:p>
    <w:p w14:paraId="62A3C7A2">
      <w:pPr>
        <w:snapToGrid w:val="0"/>
        <w:rPr>
          <w:rFonts w:ascii="Arial" w:hAnsi="宋体" w:cs="Arial"/>
          <w:color w:val="000000"/>
          <w:highlight w:val="none"/>
        </w:rPr>
      </w:pPr>
    </w:p>
    <w:p w14:paraId="4471CA5D">
      <w:pPr>
        <w:snapToGrid w:val="0"/>
        <w:spacing w:line="360" w:lineRule="auto"/>
        <w:ind w:firstLine="241" w:firstLineChars="100"/>
        <w:rPr>
          <w:rFonts w:hint="eastAsia" w:ascii="宋体" w:hAnsi="宋体" w:cs="Arial"/>
          <w:b/>
          <w:color w:val="000000"/>
          <w:sz w:val="24"/>
          <w:szCs w:val="24"/>
          <w:highlight w:val="none"/>
          <w:lang w:val="en-US" w:eastAsia="zh-CN"/>
        </w:rPr>
      </w:pPr>
      <w:r>
        <w:rPr>
          <w:rFonts w:ascii="宋体" w:hAnsi="宋体" w:cs="Arial"/>
          <w:b/>
          <w:color w:val="000000"/>
          <w:sz w:val="24"/>
          <w:szCs w:val="24"/>
          <w:highlight w:val="none"/>
        </w:rPr>
        <w:t>说明：</w:t>
      </w:r>
      <w:r>
        <w:rPr>
          <w:rFonts w:hint="eastAsia" w:ascii="宋体" w:hAnsi="宋体" w:cs="Arial"/>
          <w:b/>
          <w:color w:val="000000"/>
          <w:sz w:val="24"/>
          <w:szCs w:val="24"/>
          <w:highlight w:val="none"/>
          <w:lang w:val="en-US" w:eastAsia="zh-CN"/>
        </w:rPr>
        <w:t>1、投标人投标投标不得高于最高控制价，否则</w:t>
      </w:r>
      <w:r>
        <w:rPr>
          <w:rFonts w:hint="eastAsia" w:ascii="宋体" w:hAnsi="宋体" w:cs="Arial"/>
          <w:b/>
          <w:color w:val="000000"/>
          <w:sz w:val="24"/>
          <w:szCs w:val="24"/>
          <w:highlight w:val="none"/>
          <w:lang w:val="zh-CN" w:eastAsia="zh-CN"/>
        </w:rPr>
        <w:t>投标书将作为废标。</w:t>
      </w:r>
    </w:p>
    <w:p w14:paraId="2D5488AF">
      <w:pPr>
        <w:snapToGrid w:val="0"/>
        <w:spacing w:line="360" w:lineRule="auto"/>
        <w:ind w:firstLine="964" w:firstLineChars="400"/>
        <w:rPr>
          <w:rFonts w:ascii="宋体" w:hAnsi="宋体" w:cs="Arial"/>
          <w:b/>
          <w:color w:val="000000"/>
          <w:sz w:val="24"/>
          <w:szCs w:val="24"/>
          <w:highlight w:val="none"/>
        </w:rPr>
      </w:pPr>
      <w:r>
        <w:rPr>
          <w:rFonts w:hint="eastAsia" w:ascii="宋体" w:hAnsi="宋体" w:cs="Arial"/>
          <w:b/>
          <w:color w:val="000000"/>
          <w:sz w:val="24"/>
          <w:szCs w:val="24"/>
          <w:highlight w:val="none"/>
          <w:lang w:val="en-US" w:eastAsia="zh-CN"/>
        </w:rPr>
        <w:t>2、</w:t>
      </w:r>
      <w:r>
        <w:rPr>
          <w:rFonts w:hint="eastAsia" w:ascii="宋体" w:hAnsi="宋体" w:cs="Arial"/>
          <w:b/>
          <w:color w:val="000000"/>
          <w:sz w:val="24"/>
          <w:szCs w:val="24"/>
          <w:highlight w:val="none"/>
          <w:lang w:eastAsia="zh-CN"/>
        </w:rPr>
        <w:t>投标投标</w:t>
      </w:r>
      <w:r>
        <w:rPr>
          <w:rFonts w:ascii="宋体" w:hAnsi="宋体" w:cs="Arial"/>
          <w:b/>
          <w:color w:val="000000"/>
          <w:sz w:val="24"/>
          <w:szCs w:val="24"/>
          <w:highlight w:val="none"/>
        </w:rPr>
        <w:t>包含履行</w:t>
      </w:r>
      <w:r>
        <w:rPr>
          <w:rFonts w:hint="eastAsia" w:ascii="宋体" w:hAnsi="宋体" w:cs="Arial"/>
          <w:b/>
          <w:color w:val="000000"/>
          <w:sz w:val="24"/>
          <w:szCs w:val="24"/>
          <w:highlight w:val="none"/>
          <w:lang w:val="en-US" w:eastAsia="zh-CN"/>
        </w:rPr>
        <w:t>招标文件及合同</w:t>
      </w:r>
      <w:r>
        <w:rPr>
          <w:rFonts w:ascii="宋体" w:hAnsi="宋体" w:cs="Arial"/>
          <w:b/>
          <w:color w:val="000000"/>
          <w:sz w:val="24"/>
          <w:szCs w:val="24"/>
          <w:highlight w:val="none"/>
        </w:rPr>
        <w:t>中对</w:t>
      </w:r>
      <w:r>
        <w:rPr>
          <w:rFonts w:hint="eastAsia" w:ascii="宋体" w:hAnsi="宋体" w:cs="Arial"/>
          <w:b/>
          <w:color w:val="000000"/>
          <w:sz w:val="24"/>
          <w:szCs w:val="24"/>
          <w:highlight w:val="none"/>
          <w:lang w:val="en-US" w:eastAsia="zh-CN"/>
        </w:rPr>
        <w:t>本工程</w:t>
      </w:r>
      <w:r>
        <w:rPr>
          <w:rFonts w:ascii="宋体" w:hAnsi="宋体" w:cs="Arial"/>
          <w:b/>
          <w:color w:val="000000"/>
          <w:sz w:val="24"/>
          <w:szCs w:val="24"/>
          <w:highlight w:val="none"/>
        </w:rPr>
        <w:t>所承诺的</w:t>
      </w:r>
      <w:r>
        <w:rPr>
          <w:rFonts w:hint="eastAsia" w:ascii="宋体" w:hAnsi="宋体" w:cs="Arial"/>
          <w:b/>
          <w:color w:val="000000"/>
          <w:sz w:val="24"/>
          <w:szCs w:val="24"/>
          <w:highlight w:val="none"/>
        </w:rPr>
        <w:t>所有</w:t>
      </w:r>
      <w:r>
        <w:rPr>
          <w:rFonts w:ascii="宋体" w:hAnsi="宋体" w:cs="Arial"/>
          <w:b/>
          <w:color w:val="000000"/>
          <w:sz w:val="24"/>
          <w:szCs w:val="24"/>
          <w:highlight w:val="none"/>
        </w:rPr>
        <w:t>内容。</w:t>
      </w:r>
    </w:p>
    <w:p w14:paraId="2E7520B5">
      <w:pPr>
        <w:snapToGrid w:val="0"/>
        <w:spacing w:line="360" w:lineRule="auto"/>
        <w:ind w:firstLine="964" w:firstLineChars="400"/>
        <w:rPr>
          <w:rFonts w:hint="eastAsia" w:ascii="宋体" w:hAnsi="宋体" w:cs="Arial"/>
          <w:b/>
          <w:color w:val="000000"/>
          <w:sz w:val="24"/>
          <w:szCs w:val="24"/>
          <w:highlight w:val="none"/>
          <w:lang w:val="en-US" w:eastAsia="zh-CN"/>
        </w:rPr>
      </w:pPr>
      <w:r>
        <w:rPr>
          <w:rFonts w:hint="eastAsia" w:ascii="宋体" w:hAnsi="宋体" w:cs="Arial"/>
          <w:b/>
          <w:color w:val="000000"/>
          <w:sz w:val="24"/>
          <w:szCs w:val="24"/>
          <w:highlight w:val="none"/>
          <w:lang w:val="en-US" w:eastAsia="zh-CN"/>
        </w:rPr>
        <w:t>3、以上投标投标为总价含税包干投标，结算时不再调整费用。</w:t>
      </w:r>
    </w:p>
    <w:p w14:paraId="5DEE2EC9">
      <w:pPr>
        <w:snapToGrid w:val="0"/>
        <w:ind w:firstLine="723" w:firstLineChars="300"/>
        <w:rPr>
          <w:rFonts w:hint="eastAsia" w:ascii="宋体" w:hAnsi="宋体" w:cs="Arial"/>
          <w:b/>
          <w:color w:val="000000"/>
          <w:sz w:val="24"/>
          <w:szCs w:val="24"/>
          <w:highlight w:val="none"/>
          <w:lang w:val="en-US" w:eastAsia="zh-CN"/>
        </w:rPr>
      </w:pPr>
    </w:p>
    <w:p w14:paraId="339AC221">
      <w:pPr>
        <w:snapToGrid w:val="0"/>
        <w:ind w:firstLine="723" w:firstLineChars="300"/>
        <w:rPr>
          <w:rFonts w:hint="eastAsia" w:ascii="宋体" w:hAnsi="宋体" w:cs="Arial"/>
          <w:b/>
          <w:color w:val="000000"/>
          <w:sz w:val="24"/>
          <w:szCs w:val="24"/>
          <w:highlight w:val="none"/>
          <w:lang w:val="en-US" w:eastAsia="zh-CN"/>
        </w:rPr>
      </w:pPr>
    </w:p>
    <w:p w14:paraId="5D200EF8">
      <w:pPr>
        <w:snapToGrid w:val="0"/>
        <w:ind w:firstLine="723" w:firstLineChars="300"/>
        <w:rPr>
          <w:rFonts w:hint="eastAsia" w:ascii="宋体" w:hAnsi="宋体" w:cs="Arial"/>
          <w:b/>
          <w:color w:val="000000"/>
          <w:sz w:val="24"/>
          <w:szCs w:val="24"/>
          <w:highlight w:val="none"/>
          <w:lang w:val="en-US" w:eastAsia="zh-CN"/>
        </w:rPr>
      </w:pPr>
    </w:p>
    <w:p w14:paraId="33C8C46C">
      <w:pPr>
        <w:snapToGrid w:val="0"/>
        <w:ind w:firstLine="723" w:firstLineChars="300"/>
        <w:rPr>
          <w:rFonts w:hint="eastAsia" w:ascii="宋体" w:hAnsi="宋体" w:cs="Arial"/>
          <w:b/>
          <w:color w:val="000000"/>
          <w:sz w:val="24"/>
          <w:szCs w:val="24"/>
          <w:highlight w:val="none"/>
          <w:lang w:val="en-US" w:eastAsia="zh-CN"/>
        </w:rPr>
      </w:pPr>
    </w:p>
    <w:p w14:paraId="09058052">
      <w:pPr>
        <w:spacing w:line="480" w:lineRule="auto"/>
        <w:ind w:firstLine="3840" w:firstLineChars="1600"/>
        <w:rPr>
          <w:rFonts w:ascii="宋体" w:hAnsi="宋体" w:cs="Arial"/>
          <w:color w:val="000000"/>
          <w:sz w:val="24"/>
          <w:szCs w:val="24"/>
          <w:highlight w:val="none"/>
        </w:rPr>
      </w:pPr>
      <w:r>
        <w:rPr>
          <w:rFonts w:hint="eastAsia" w:ascii="宋体" w:hAnsi="宋体"/>
          <w:color w:val="000000"/>
          <w:sz w:val="24"/>
          <w:szCs w:val="24"/>
          <w:highlight w:val="none"/>
          <w:lang w:eastAsia="zh-CN"/>
        </w:rPr>
        <w:t>投标人</w:t>
      </w:r>
      <w:r>
        <w:rPr>
          <w:rFonts w:ascii="宋体" w:hAnsi="宋体" w:cs="Arial"/>
          <w:color w:val="000000"/>
          <w:sz w:val="24"/>
          <w:szCs w:val="24"/>
          <w:highlight w:val="none"/>
        </w:rPr>
        <w:t>：</w:t>
      </w:r>
      <w:r>
        <w:rPr>
          <w:rFonts w:ascii="宋体" w:hAnsi="宋体" w:cs="Arial"/>
          <w:color w:val="000000"/>
          <w:sz w:val="24"/>
          <w:szCs w:val="24"/>
          <w:highlight w:val="none"/>
          <w:u w:val="single"/>
        </w:rPr>
        <w:t xml:space="preserve">                               </w:t>
      </w:r>
      <w:r>
        <w:rPr>
          <w:rFonts w:ascii="宋体" w:hAnsi="宋体" w:cs="Arial"/>
          <w:color w:val="000000"/>
          <w:sz w:val="24"/>
          <w:szCs w:val="24"/>
          <w:highlight w:val="none"/>
        </w:rPr>
        <w:t xml:space="preserve">（印鉴）                </w:t>
      </w:r>
    </w:p>
    <w:p w14:paraId="69F273F0">
      <w:pPr>
        <w:spacing w:line="480" w:lineRule="auto"/>
        <w:ind w:firstLine="3600" w:firstLineChars="1500"/>
        <w:rPr>
          <w:rFonts w:ascii="宋体" w:hAnsi="宋体" w:cs="Arial"/>
          <w:color w:val="000000"/>
          <w:sz w:val="24"/>
          <w:szCs w:val="24"/>
          <w:highlight w:val="none"/>
        </w:rPr>
      </w:pPr>
      <w:r>
        <w:rPr>
          <w:rFonts w:ascii="宋体" w:hAnsi="宋体" w:cs="Arial"/>
          <w:color w:val="000000"/>
          <w:sz w:val="24"/>
          <w:szCs w:val="24"/>
          <w:highlight w:val="none"/>
        </w:rPr>
        <w:t>法定代表人或委托代理人：</w:t>
      </w:r>
      <w:r>
        <w:rPr>
          <w:rFonts w:ascii="宋体" w:hAnsi="宋体" w:cs="Arial"/>
          <w:color w:val="000000"/>
          <w:sz w:val="24"/>
          <w:szCs w:val="24"/>
          <w:highlight w:val="none"/>
          <w:u w:val="single"/>
        </w:rPr>
        <w:t xml:space="preserve">           </w:t>
      </w:r>
      <w:r>
        <w:rPr>
          <w:rFonts w:ascii="宋体" w:hAnsi="宋体" w:cs="Arial"/>
          <w:color w:val="000000"/>
          <w:sz w:val="24"/>
          <w:szCs w:val="24"/>
          <w:highlight w:val="none"/>
        </w:rPr>
        <w:t>（签字或盖章）</w:t>
      </w:r>
    </w:p>
    <w:p w14:paraId="1CCB0232">
      <w:pPr>
        <w:spacing w:line="480" w:lineRule="auto"/>
        <w:ind w:firstLine="3840" w:firstLineChars="1600"/>
        <w:rPr>
          <w:rFonts w:ascii="宋体" w:hAnsi="宋体"/>
          <w:color w:val="000000"/>
          <w:sz w:val="24"/>
          <w:szCs w:val="24"/>
          <w:highlight w:val="none"/>
          <w:u w:val="single"/>
        </w:rPr>
      </w:pPr>
      <w:r>
        <w:rPr>
          <w:rFonts w:ascii="宋体" w:hAnsi="宋体" w:cs="Arial"/>
          <w:color w:val="000000"/>
          <w:sz w:val="24"/>
          <w:szCs w:val="24"/>
          <w:highlight w:val="none"/>
        </w:rPr>
        <w:t>日</w:t>
      </w:r>
      <w:r>
        <w:rPr>
          <w:rFonts w:hint="eastAsia" w:ascii="宋体" w:hAnsi="宋体" w:cs="Arial"/>
          <w:color w:val="000000"/>
          <w:sz w:val="24"/>
          <w:szCs w:val="24"/>
          <w:highlight w:val="none"/>
          <w:lang w:val="en-US" w:eastAsia="zh-CN"/>
        </w:rPr>
        <w:t xml:space="preserve">  </w:t>
      </w:r>
      <w:r>
        <w:rPr>
          <w:rFonts w:ascii="宋体" w:hAnsi="宋体" w:cs="Arial"/>
          <w:color w:val="000000"/>
          <w:sz w:val="24"/>
          <w:szCs w:val="24"/>
          <w:highlight w:val="none"/>
        </w:rPr>
        <w:t>期：</w:t>
      </w:r>
      <w:r>
        <w:rPr>
          <w:rFonts w:ascii="宋体" w:hAnsi="宋体" w:cs="Arial"/>
          <w:color w:val="000000"/>
          <w:sz w:val="24"/>
          <w:szCs w:val="24"/>
          <w:highlight w:val="none"/>
          <w:u w:val="single"/>
        </w:rPr>
        <w:t xml:space="preserve">           </w:t>
      </w:r>
      <w:r>
        <w:rPr>
          <w:rFonts w:ascii="宋体" w:hAnsi="宋体" w:cs="Arial"/>
          <w:color w:val="000000"/>
          <w:sz w:val="24"/>
          <w:szCs w:val="24"/>
          <w:highlight w:val="none"/>
        </w:rPr>
        <w:t>年</w:t>
      </w:r>
      <w:r>
        <w:rPr>
          <w:rFonts w:ascii="宋体" w:hAnsi="宋体" w:cs="Arial"/>
          <w:color w:val="000000"/>
          <w:sz w:val="24"/>
          <w:szCs w:val="24"/>
          <w:highlight w:val="none"/>
          <w:u w:val="single"/>
        </w:rPr>
        <w:t xml:space="preserve">           </w:t>
      </w:r>
      <w:r>
        <w:rPr>
          <w:rFonts w:ascii="宋体" w:hAnsi="宋体" w:cs="Arial"/>
          <w:color w:val="000000"/>
          <w:sz w:val="24"/>
          <w:szCs w:val="24"/>
          <w:highlight w:val="none"/>
        </w:rPr>
        <w:t>月</w:t>
      </w:r>
      <w:r>
        <w:rPr>
          <w:rFonts w:ascii="宋体" w:hAnsi="宋体" w:cs="Arial"/>
          <w:color w:val="000000"/>
          <w:sz w:val="24"/>
          <w:szCs w:val="24"/>
          <w:highlight w:val="none"/>
          <w:u w:val="single"/>
        </w:rPr>
        <w:t xml:space="preserve">          </w:t>
      </w:r>
      <w:r>
        <w:rPr>
          <w:rFonts w:hint="eastAsia" w:ascii="宋体" w:hAnsi="宋体" w:cs="Arial"/>
          <w:color w:val="000000"/>
          <w:sz w:val="24"/>
          <w:szCs w:val="24"/>
          <w:highlight w:val="none"/>
        </w:rPr>
        <w:t>日</w:t>
      </w:r>
    </w:p>
    <w:p w14:paraId="1C712FA7">
      <w:pPr>
        <w:pStyle w:val="16"/>
        <w:rPr>
          <w:rFonts w:hint="eastAsia" w:ascii="Arial" w:hAnsi="宋体" w:cs="Arial"/>
          <w:color w:val="auto"/>
          <w:lang w:val="en-US" w:eastAsia="zh-CN"/>
        </w:rPr>
      </w:pPr>
    </w:p>
    <w:p w14:paraId="1D1C9578">
      <w:pPr>
        <w:pStyle w:val="16"/>
        <w:rPr>
          <w:rFonts w:hint="eastAsia" w:ascii="Arial" w:hAnsi="宋体" w:cs="Arial"/>
          <w:color w:val="auto"/>
          <w:lang w:val="en-US" w:eastAsia="zh-CN"/>
        </w:rPr>
      </w:pPr>
    </w:p>
    <w:p w14:paraId="1554C26A">
      <w:pPr>
        <w:pStyle w:val="16"/>
        <w:rPr>
          <w:rFonts w:hint="eastAsia" w:ascii="Arial" w:hAnsi="宋体" w:cs="Arial"/>
          <w:color w:val="auto"/>
          <w:lang w:val="en-US" w:eastAsia="zh-CN"/>
        </w:rPr>
      </w:pPr>
    </w:p>
    <w:p w14:paraId="7D07F5F2">
      <w:pPr>
        <w:pStyle w:val="16"/>
        <w:rPr>
          <w:rFonts w:hint="eastAsia" w:ascii="Arial" w:hAnsi="宋体" w:cs="Arial"/>
          <w:color w:val="auto"/>
          <w:lang w:val="en-US" w:eastAsia="zh-CN"/>
        </w:rPr>
      </w:pPr>
    </w:p>
    <w:p w14:paraId="1373D8CB">
      <w:pPr>
        <w:pStyle w:val="16"/>
        <w:rPr>
          <w:rFonts w:hint="eastAsia" w:ascii="Arial" w:hAnsi="宋体" w:cs="Arial"/>
          <w:color w:val="auto"/>
          <w:lang w:val="en-US" w:eastAsia="zh-CN"/>
        </w:rPr>
      </w:pPr>
    </w:p>
    <w:p w14:paraId="2B454F03">
      <w:pPr>
        <w:pStyle w:val="16"/>
        <w:rPr>
          <w:rFonts w:hint="eastAsia" w:ascii="Arial" w:hAnsi="宋体" w:cs="Arial"/>
          <w:color w:val="auto"/>
          <w:lang w:val="en-US" w:eastAsia="zh-CN"/>
        </w:rPr>
      </w:pPr>
    </w:p>
    <w:p w14:paraId="695BA1E7">
      <w:pPr>
        <w:pStyle w:val="16"/>
        <w:rPr>
          <w:rFonts w:hint="eastAsia" w:ascii="Arial" w:hAnsi="宋体" w:cs="Arial"/>
          <w:color w:val="auto"/>
          <w:lang w:val="en-US" w:eastAsia="zh-CN"/>
        </w:rPr>
      </w:pPr>
    </w:p>
    <w:p w14:paraId="5C3F0405">
      <w:pPr>
        <w:pStyle w:val="16"/>
        <w:rPr>
          <w:rFonts w:hint="eastAsia" w:ascii="Arial" w:hAnsi="宋体" w:cs="Arial"/>
          <w:color w:val="auto"/>
          <w:lang w:val="en-US" w:eastAsia="zh-CN"/>
        </w:rPr>
      </w:pPr>
    </w:p>
    <w:p w14:paraId="7E07EE3E">
      <w:pPr>
        <w:pStyle w:val="16"/>
        <w:rPr>
          <w:rFonts w:hint="eastAsia" w:ascii="Arial" w:hAnsi="宋体" w:cs="Arial"/>
          <w:color w:val="auto"/>
          <w:lang w:val="en-US" w:eastAsia="zh-CN"/>
        </w:rPr>
      </w:pPr>
    </w:p>
    <w:p w14:paraId="46393564">
      <w:pPr>
        <w:keepNext w:val="0"/>
        <w:keepLines w:val="0"/>
        <w:pageBreakBefore w:val="0"/>
        <w:widowControl w:val="0"/>
        <w:kinsoku/>
        <w:wordWrap/>
        <w:overflowPunct/>
        <w:topLinePunct w:val="0"/>
        <w:autoSpaceDE/>
        <w:autoSpaceDN/>
        <w:bidi w:val="0"/>
        <w:adjustRightInd w:val="0"/>
        <w:snapToGrid/>
        <w:spacing w:line="240" w:lineRule="auto"/>
        <w:ind w:right="376" w:rightChars="179"/>
        <w:jc w:val="center"/>
        <w:textAlignment w:val="baseline"/>
        <w:outlineLvl w:val="9"/>
        <w:rPr>
          <w:rFonts w:hint="eastAsia" w:ascii="宋体" w:hAnsi="宋体"/>
          <w:b/>
          <w:bCs w:val="0"/>
          <w:color w:val="000000"/>
          <w:sz w:val="28"/>
          <w:szCs w:val="28"/>
          <w:highlight w:val="none"/>
          <w:lang w:val="en-US" w:eastAsia="zh-CN"/>
        </w:rPr>
      </w:pPr>
      <w:r>
        <w:rPr>
          <w:rFonts w:hint="eastAsia" w:ascii="宋体" w:hAnsi="宋体"/>
          <w:b/>
          <w:bCs w:val="0"/>
          <w:color w:val="000000"/>
          <w:sz w:val="28"/>
          <w:szCs w:val="28"/>
          <w:highlight w:val="none"/>
          <w:lang w:val="en-US" w:eastAsia="zh-CN"/>
        </w:rPr>
        <w:t>四、商务标相关资料</w:t>
      </w:r>
    </w:p>
    <w:p w14:paraId="198F6C05">
      <w:pPr>
        <w:keepNext w:val="0"/>
        <w:keepLines w:val="0"/>
        <w:pageBreakBefore w:val="0"/>
        <w:widowControl w:val="0"/>
        <w:kinsoku/>
        <w:wordWrap/>
        <w:overflowPunct/>
        <w:topLinePunct w:val="0"/>
        <w:autoSpaceDE/>
        <w:autoSpaceDN/>
        <w:bidi w:val="0"/>
        <w:adjustRightInd w:val="0"/>
        <w:snapToGrid/>
        <w:spacing w:line="240" w:lineRule="auto"/>
        <w:ind w:right="376" w:rightChars="179"/>
        <w:jc w:val="center"/>
        <w:textAlignment w:val="baseline"/>
        <w:outlineLvl w:val="9"/>
        <w:rPr>
          <w:rFonts w:hint="eastAsia" w:ascii="宋体" w:hAnsi="宋体"/>
          <w:b/>
          <w:bCs w:val="0"/>
          <w:color w:val="000000"/>
          <w:sz w:val="28"/>
          <w:szCs w:val="28"/>
          <w:highlight w:val="none"/>
          <w:lang w:val="en-US" w:eastAsia="zh-CN"/>
        </w:rPr>
      </w:pPr>
    </w:p>
    <w:p w14:paraId="1147C210">
      <w:pPr>
        <w:keepNext w:val="0"/>
        <w:keepLines w:val="0"/>
        <w:pageBreakBefore w:val="0"/>
        <w:widowControl w:val="0"/>
        <w:kinsoku/>
        <w:wordWrap/>
        <w:overflowPunct/>
        <w:topLinePunct w:val="0"/>
        <w:autoSpaceDE/>
        <w:autoSpaceDN/>
        <w:bidi w:val="0"/>
        <w:adjustRightInd w:val="0"/>
        <w:snapToGrid/>
        <w:spacing w:line="240" w:lineRule="auto"/>
        <w:ind w:right="376" w:rightChars="179"/>
        <w:textAlignment w:val="baseline"/>
        <w:outlineLvl w:val="9"/>
        <w:rPr>
          <w:rFonts w:hint="eastAsia" w:ascii="宋体" w:hAnsi="宋体"/>
          <w:b/>
          <w:bCs w:val="0"/>
          <w:color w:val="000000"/>
          <w:sz w:val="28"/>
          <w:szCs w:val="28"/>
          <w:highlight w:val="none"/>
          <w:lang w:val="en-US" w:eastAsia="zh-CN"/>
        </w:rPr>
      </w:pPr>
    </w:p>
    <w:p w14:paraId="25B13896">
      <w:pPr>
        <w:numPr>
          <w:ilvl w:val="0"/>
          <w:numId w:val="0"/>
        </w:numPr>
        <w:adjustRightInd w:val="0"/>
        <w:spacing w:line="480" w:lineRule="auto"/>
        <w:textAlignment w:val="baseline"/>
        <w:rPr>
          <w:rFonts w:hint="eastAsia" w:ascii="宋体" w:hAnsi="宋体"/>
          <w:b/>
          <w:bCs w:val="0"/>
          <w:color w:val="000000"/>
          <w:sz w:val="28"/>
          <w:szCs w:val="28"/>
          <w:highlight w:val="none"/>
          <w:lang w:val="en-US" w:eastAsia="zh-CN"/>
        </w:rPr>
      </w:pPr>
      <w:r>
        <w:rPr>
          <w:rFonts w:hint="eastAsia" w:ascii="宋体" w:hAnsi="宋体"/>
          <w:b/>
          <w:bCs w:val="0"/>
          <w:color w:val="000000"/>
          <w:sz w:val="28"/>
          <w:szCs w:val="28"/>
          <w:highlight w:val="none"/>
          <w:lang w:eastAsia="zh-CN"/>
        </w:rPr>
        <w:t>（</w:t>
      </w:r>
      <w:r>
        <w:rPr>
          <w:rFonts w:hint="eastAsia" w:ascii="宋体" w:hAnsi="宋体"/>
          <w:b/>
          <w:bCs w:val="0"/>
          <w:color w:val="000000"/>
          <w:sz w:val="28"/>
          <w:szCs w:val="28"/>
          <w:highlight w:val="none"/>
          <w:lang w:val="en-US" w:eastAsia="zh-CN"/>
        </w:rPr>
        <w:t>1</w:t>
      </w:r>
      <w:r>
        <w:rPr>
          <w:rFonts w:hint="eastAsia" w:ascii="宋体" w:hAnsi="宋体"/>
          <w:b/>
          <w:bCs w:val="0"/>
          <w:color w:val="000000"/>
          <w:sz w:val="28"/>
          <w:szCs w:val="28"/>
          <w:highlight w:val="none"/>
          <w:lang w:eastAsia="zh-CN"/>
        </w:rPr>
        <w:t>）</w:t>
      </w:r>
      <w:r>
        <w:rPr>
          <w:rFonts w:hint="eastAsia" w:ascii="宋体" w:hAnsi="宋体"/>
          <w:b/>
          <w:bCs w:val="0"/>
          <w:color w:val="000000"/>
          <w:sz w:val="28"/>
          <w:szCs w:val="28"/>
          <w:highlight w:val="none"/>
        </w:rPr>
        <w:t>《企业资质证书》复印件</w:t>
      </w:r>
      <w:r>
        <w:rPr>
          <w:rFonts w:hint="eastAsia" w:ascii="宋体" w:hAnsi="宋体"/>
          <w:b/>
          <w:bCs w:val="0"/>
          <w:color w:val="000000"/>
          <w:sz w:val="28"/>
          <w:szCs w:val="28"/>
          <w:highlight w:val="none"/>
          <w:lang w:val="en-US" w:eastAsia="zh-CN"/>
        </w:rPr>
        <w:t xml:space="preserve"> </w:t>
      </w:r>
    </w:p>
    <w:p w14:paraId="3F5B2E92">
      <w:pPr>
        <w:widowControl w:val="0"/>
        <w:numPr>
          <w:ilvl w:val="0"/>
          <w:numId w:val="0"/>
        </w:numPr>
        <w:adjustRightInd w:val="0"/>
        <w:spacing w:line="480" w:lineRule="auto"/>
        <w:jc w:val="both"/>
        <w:textAlignment w:val="baseline"/>
        <w:rPr>
          <w:rFonts w:hint="eastAsia" w:ascii="宋体" w:hAnsi="宋体"/>
          <w:b/>
          <w:bCs w:val="0"/>
          <w:color w:val="000000"/>
          <w:sz w:val="28"/>
          <w:szCs w:val="28"/>
          <w:highlight w:val="none"/>
          <w:lang w:val="en-US" w:eastAsia="zh-CN"/>
        </w:rPr>
      </w:pPr>
    </w:p>
    <w:p w14:paraId="68B3F4DF">
      <w:pPr>
        <w:numPr>
          <w:ilvl w:val="0"/>
          <w:numId w:val="0"/>
        </w:numPr>
        <w:adjustRightInd w:val="0"/>
        <w:spacing w:line="480" w:lineRule="auto"/>
        <w:ind w:leftChars="0"/>
        <w:textAlignment w:val="baseline"/>
        <w:rPr>
          <w:rFonts w:hint="eastAsia" w:ascii="宋体" w:hAnsi="宋体"/>
          <w:b/>
          <w:bCs w:val="0"/>
          <w:color w:val="000000"/>
          <w:sz w:val="28"/>
          <w:szCs w:val="28"/>
          <w:highlight w:val="none"/>
          <w:lang w:val="en-US" w:eastAsia="zh-CN"/>
        </w:rPr>
      </w:pPr>
      <w:r>
        <w:rPr>
          <w:rFonts w:hint="eastAsia" w:ascii="宋体" w:hAnsi="宋体"/>
          <w:b/>
          <w:bCs w:val="0"/>
          <w:color w:val="000000"/>
          <w:sz w:val="28"/>
          <w:szCs w:val="28"/>
          <w:highlight w:val="none"/>
          <w:lang w:val="en-US" w:eastAsia="zh-CN"/>
        </w:rPr>
        <w:t>（2）企业管理体系认证情况（投标人自附）</w:t>
      </w:r>
    </w:p>
    <w:p w14:paraId="1D3A55D2">
      <w:pPr>
        <w:widowControl w:val="0"/>
        <w:numPr>
          <w:ilvl w:val="0"/>
          <w:numId w:val="0"/>
        </w:numPr>
        <w:adjustRightInd w:val="0"/>
        <w:spacing w:line="480" w:lineRule="auto"/>
        <w:jc w:val="both"/>
        <w:textAlignment w:val="baseline"/>
        <w:rPr>
          <w:rFonts w:hint="eastAsia" w:ascii="宋体" w:hAnsi="宋体"/>
          <w:bCs/>
          <w:color w:val="000000"/>
          <w:sz w:val="28"/>
          <w:szCs w:val="28"/>
          <w:highlight w:val="none"/>
          <w:lang w:val="en-US" w:eastAsia="zh-CN"/>
        </w:rPr>
      </w:pPr>
    </w:p>
    <w:p w14:paraId="7410BE3F">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宋体" w:hAnsi="宋体"/>
          <w:b/>
          <w:bCs w:val="0"/>
          <w:color w:val="000000"/>
          <w:sz w:val="28"/>
          <w:szCs w:val="28"/>
          <w:highlight w:val="none"/>
          <w:lang w:val="en-US" w:eastAsia="zh-CN"/>
        </w:rPr>
      </w:pPr>
      <w:r>
        <w:rPr>
          <w:rFonts w:hint="eastAsia" w:ascii="宋体" w:hAnsi="宋体"/>
          <w:b/>
          <w:bCs w:val="0"/>
          <w:color w:val="000000"/>
          <w:sz w:val="28"/>
          <w:szCs w:val="28"/>
          <w:highlight w:val="none"/>
          <w:lang w:val="en-US" w:eastAsia="zh-CN"/>
        </w:rPr>
        <w:t>（3）类似工程项目业绩表（合同及验收证明）</w:t>
      </w:r>
    </w:p>
    <w:p w14:paraId="62EBF2F1">
      <w:pPr>
        <w:adjustRightInd w:val="0"/>
        <w:spacing w:before="157" w:beforeLines="50" w:line="480" w:lineRule="auto"/>
        <w:ind w:right="376" w:rightChars="179"/>
        <w:textAlignment w:val="baseline"/>
        <w:rPr>
          <w:rFonts w:hint="eastAsia" w:ascii="宋体" w:hAnsi="宋体"/>
          <w:b/>
          <w:bCs w:val="0"/>
          <w:color w:val="000000"/>
          <w:sz w:val="28"/>
          <w:szCs w:val="28"/>
          <w:highlight w:val="none"/>
          <w:lang w:val="en-US" w:eastAsia="zh-CN"/>
        </w:rPr>
      </w:pPr>
      <w:r>
        <w:rPr>
          <w:rFonts w:hint="eastAsia" w:ascii="Arial" w:hAnsi="Arial" w:cs="Arial"/>
          <w:b/>
          <w:bCs/>
          <w:color w:val="000000"/>
          <w:sz w:val="24"/>
          <w:szCs w:val="24"/>
          <w:highlight w:val="none"/>
        </w:rPr>
        <w:t>注：上述业绩需</w:t>
      </w:r>
      <w:r>
        <w:rPr>
          <w:rFonts w:hint="eastAsia" w:ascii="Arial" w:hAnsi="Arial" w:cs="Arial"/>
          <w:b/>
          <w:bCs/>
          <w:color w:val="000000"/>
          <w:sz w:val="24"/>
          <w:szCs w:val="24"/>
          <w:highlight w:val="none"/>
          <w:lang w:val="en-US" w:eastAsia="zh-CN"/>
        </w:rPr>
        <w:t>提供的资料</w:t>
      </w:r>
      <w:r>
        <w:rPr>
          <w:rFonts w:hint="eastAsia" w:ascii="Arial" w:hAnsi="Arial" w:cs="Arial"/>
          <w:b/>
          <w:bCs/>
          <w:color w:val="000000"/>
          <w:sz w:val="24"/>
          <w:szCs w:val="24"/>
          <w:highlight w:val="none"/>
        </w:rPr>
        <w:t>具体详见</w:t>
      </w:r>
      <w:r>
        <w:rPr>
          <w:rFonts w:hint="eastAsia" w:ascii="Arial" w:hAnsi="Arial" w:cs="Arial"/>
          <w:b/>
          <w:bCs/>
          <w:color w:val="000000"/>
          <w:sz w:val="24"/>
          <w:szCs w:val="24"/>
          <w:highlight w:val="none"/>
          <w:lang w:eastAsia="zh-CN"/>
        </w:rPr>
        <w:t>招标</w:t>
      </w:r>
      <w:r>
        <w:rPr>
          <w:rFonts w:hint="eastAsia" w:ascii="Arial" w:hAnsi="Arial" w:cs="Arial"/>
          <w:b/>
          <w:bCs/>
          <w:color w:val="000000"/>
          <w:sz w:val="24"/>
          <w:szCs w:val="24"/>
          <w:highlight w:val="none"/>
        </w:rPr>
        <w:t>文件要求。原件备查。</w:t>
      </w:r>
    </w:p>
    <w:p w14:paraId="4F98F7EF">
      <w:pPr>
        <w:pStyle w:val="16"/>
        <w:rPr>
          <w:rFonts w:hint="eastAsia" w:ascii="黑体" w:hAnsi="黑体" w:eastAsia="黑体" w:cs="Times New Roman"/>
          <w:color w:val="auto"/>
          <w:sz w:val="32"/>
          <w:szCs w:val="32"/>
          <w:lang w:val="en-US" w:eastAsia="zh-CN"/>
        </w:rPr>
      </w:pPr>
    </w:p>
    <w:p w14:paraId="5A4939B8">
      <w:pPr>
        <w:pStyle w:val="16"/>
        <w:rPr>
          <w:rFonts w:hint="eastAsia" w:ascii="黑体" w:hAnsi="黑体" w:eastAsia="黑体" w:cs="Times New Roman"/>
          <w:color w:val="auto"/>
          <w:sz w:val="32"/>
          <w:szCs w:val="32"/>
          <w:lang w:val="en-US" w:eastAsia="zh-CN"/>
        </w:rPr>
      </w:pPr>
    </w:p>
    <w:p w14:paraId="18138554">
      <w:pPr>
        <w:pStyle w:val="16"/>
        <w:rPr>
          <w:rFonts w:hint="eastAsia" w:ascii="黑体" w:hAnsi="黑体" w:eastAsia="黑体" w:cs="Times New Roman"/>
          <w:color w:val="auto"/>
          <w:sz w:val="32"/>
          <w:szCs w:val="32"/>
          <w:lang w:val="en-US" w:eastAsia="zh-CN"/>
        </w:rPr>
      </w:pPr>
    </w:p>
    <w:p w14:paraId="1450C996">
      <w:pPr>
        <w:pStyle w:val="16"/>
        <w:rPr>
          <w:rFonts w:hint="eastAsia" w:ascii="黑体" w:hAnsi="黑体" w:eastAsia="黑体" w:cs="Times New Roman"/>
          <w:color w:val="auto"/>
          <w:sz w:val="32"/>
          <w:szCs w:val="32"/>
          <w:lang w:val="en-US" w:eastAsia="zh-CN"/>
        </w:rPr>
      </w:pPr>
    </w:p>
    <w:p w14:paraId="19F7A76B">
      <w:pPr>
        <w:pStyle w:val="16"/>
        <w:rPr>
          <w:rFonts w:hint="eastAsia" w:ascii="黑体" w:hAnsi="黑体" w:eastAsia="黑体" w:cs="Times New Roman"/>
          <w:color w:val="auto"/>
          <w:sz w:val="32"/>
          <w:szCs w:val="32"/>
          <w:lang w:val="en-US" w:eastAsia="zh-CN"/>
        </w:rPr>
      </w:pPr>
    </w:p>
    <w:p w14:paraId="7DAD8C92">
      <w:pPr>
        <w:pStyle w:val="16"/>
        <w:rPr>
          <w:rFonts w:hint="eastAsia" w:ascii="黑体" w:hAnsi="黑体" w:eastAsia="黑体" w:cs="Times New Roman"/>
          <w:color w:val="auto"/>
          <w:sz w:val="32"/>
          <w:szCs w:val="32"/>
          <w:lang w:val="en-US" w:eastAsia="zh-CN"/>
        </w:rPr>
      </w:pPr>
    </w:p>
    <w:p w14:paraId="1EDDDED2">
      <w:pPr>
        <w:pStyle w:val="16"/>
        <w:rPr>
          <w:rFonts w:hint="eastAsia" w:ascii="黑体" w:hAnsi="黑体" w:eastAsia="黑体" w:cs="Times New Roman"/>
          <w:color w:val="auto"/>
          <w:sz w:val="32"/>
          <w:szCs w:val="32"/>
          <w:lang w:val="en-US" w:eastAsia="zh-CN"/>
        </w:rPr>
      </w:pPr>
    </w:p>
    <w:p w14:paraId="49919484">
      <w:pPr>
        <w:pStyle w:val="16"/>
        <w:rPr>
          <w:rFonts w:hint="eastAsia" w:ascii="黑体" w:hAnsi="黑体" w:eastAsia="黑体" w:cs="Times New Roman"/>
          <w:color w:val="auto"/>
          <w:sz w:val="32"/>
          <w:szCs w:val="32"/>
          <w:lang w:val="en-US" w:eastAsia="zh-CN"/>
        </w:rPr>
      </w:pPr>
    </w:p>
    <w:p w14:paraId="4A03B9F3">
      <w:pPr>
        <w:pStyle w:val="16"/>
        <w:rPr>
          <w:rFonts w:hint="eastAsia" w:ascii="黑体" w:hAnsi="黑体" w:eastAsia="黑体" w:cs="Times New Roman"/>
          <w:color w:val="auto"/>
          <w:sz w:val="32"/>
          <w:szCs w:val="32"/>
          <w:lang w:val="en-US" w:eastAsia="zh-CN"/>
        </w:rPr>
      </w:pPr>
    </w:p>
    <w:p w14:paraId="13EF9CA5">
      <w:pPr>
        <w:pStyle w:val="16"/>
        <w:rPr>
          <w:rFonts w:hint="eastAsia" w:ascii="黑体" w:hAnsi="黑体" w:eastAsia="黑体" w:cs="Times New Roman"/>
          <w:color w:val="auto"/>
          <w:sz w:val="32"/>
          <w:szCs w:val="32"/>
          <w:lang w:val="en-US" w:eastAsia="zh-CN"/>
        </w:rPr>
      </w:pPr>
    </w:p>
    <w:p w14:paraId="72B59F12">
      <w:pPr>
        <w:pStyle w:val="16"/>
        <w:rPr>
          <w:rFonts w:hint="eastAsia" w:ascii="黑体" w:hAnsi="黑体" w:eastAsia="黑体" w:cs="Times New Roman"/>
          <w:color w:val="auto"/>
          <w:sz w:val="32"/>
          <w:szCs w:val="32"/>
          <w:lang w:val="en-US" w:eastAsia="zh-CN"/>
        </w:rPr>
      </w:pPr>
    </w:p>
    <w:p w14:paraId="1B160B69">
      <w:pPr>
        <w:pStyle w:val="16"/>
        <w:rPr>
          <w:rFonts w:hint="eastAsia" w:ascii="黑体" w:hAnsi="黑体" w:eastAsia="黑体" w:cs="Times New Roman"/>
          <w:color w:val="auto"/>
          <w:sz w:val="32"/>
          <w:szCs w:val="32"/>
          <w:lang w:val="en-US" w:eastAsia="zh-CN"/>
        </w:rPr>
      </w:pPr>
    </w:p>
    <w:p w14:paraId="610D55FC">
      <w:pPr>
        <w:pStyle w:val="16"/>
        <w:rPr>
          <w:rFonts w:hint="eastAsia" w:ascii="黑体" w:hAnsi="黑体" w:eastAsia="黑体" w:cs="Times New Roman"/>
          <w:color w:val="auto"/>
          <w:sz w:val="32"/>
          <w:szCs w:val="32"/>
          <w:lang w:val="en-US" w:eastAsia="zh-CN"/>
        </w:rPr>
      </w:pPr>
    </w:p>
    <w:p w14:paraId="75A2D35F">
      <w:pPr>
        <w:pStyle w:val="16"/>
        <w:rPr>
          <w:rFonts w:hint="eastAsia" w:ascii="黑体" w:hAnsi="黑体" w:eastAsia="黑体" w:cs="Times New Roman"/>
          <w:color w:val="auto"/>
          <w:sz w:val="32"/>
          <w:szCs w:val="32"/>
          <w:lang w:val="en-US" w:eastAsia="zh-CN"/>
        </w:rPr>
      </w:pPr>
    </w:p>
    <w:p w14:paraId="6C0CE03A">
      <w:pPr>
        <w:numPr>
          <w:ilvl w:val="0"/>
          <w:numId w:val="0"/>
        </w:numPr>
        <w:adjustRightInd w:val="0"/>
        <w:spacing w:line="480" w:lineRule="auto"/>
        <w:ind w:right="376" w:rightChars="179"/>
        <w:jc w:val="center"/>
        <w:textAlignment w:val="baseline"/>
        <w:rPr>
          <w:rFonts w:hint="eastAsia" w:ascii="宋体" w:hAnsi="宋体"/>
          <w:b/>
          <w:bCs w:val="0"/>
          <w:color w:val="000000"/>
          <w:sz w:val="28"/>
          <w:szCs w:val="28"/>
          <w:highlight w:val="none"/>
          <w:lang w:val="en-US" w:eastAsia="zh-CN"/>
        </w:rPr>
      </w:pPr>
      <w:r>
        <w:rPr>
          <w:rFonts w:hint="eastAsia" w:ascii="宋体" w:hAnsi="宋体"/>
          <w:b/>
          <w:bCs w:val="0"/>
          <w:color w:val="000000"/>
          <w:sz w:val="28"/>
          <w:szCs w:val="28"/>
          <w:highlight w:val="none"/>
          <w:lang w:val="en-US" w:eastAsia="zh-CN"/>
        </w:rPr>
        <w:t>五、技术标相关资料</w:t>
      </w:r>
    </w:p>
    <w:p w14:paraId="11F6D1D6">
      <w:pPr>
        <w:adjustRightInd w:val="0"/>
        <w:spacing w:line="480" w:lineRule="auto"/>
        <w:textAlignment w:val="baseline"/>
        <w:rPr>
          <w:rFonts w:hint="eastAsia" w:ascii="宋体" w:hAnsi="宋体"/>
          <w:b/>
          <w:bCs w:val="0"/>
          <w:color w:val="000000"/>
          <w:sz w:val="28"/>
          <w:szCs w:val="28"/>
          <w:highlight w:val="none"/>
          <w:lang w:val="en-US" w:eastAsia="zh-CN"/>
        </w:rPr>
      </w:pPr>
      <w:r>
        <w:rPr>
          <w:rFonts w:hint="eastAsia" w:ascii="宋体" w:hAnsi="宋体"/>
          <w:b/>
          <w:bCs w:val="0"/>
          <w:color w:val="000000"/>
          <w:sz w:val="28"/>
          <w:szCs w:val="28"/>
          <w:highlight w:val="none"/>
          <w:lang w:val="en-US" w:eastAsia="zh-CN"/>
        </w:rPr>
        <w:t>（1）项目管理班子配备情况</w:t>
      </w:r>
    </w:p>
    <w:p w14:paraId="366B9E7B">
      <w:pPr>
        <w:spacing w:after="120" w:afterLines="50"/>
        <w:jc w:val="both"/>
        <w:rPr>
          <w:rFonts w:hint="eastAsia" w:ascii="宋体" w:hAnsi="宋体"/>
          <w:b/>
          <w:color w:val="000000"/>
          <w:sz w:val="28"/>
          <w:szCs w:val="28"/>
          <w:highlight w:val="none"/>
          <w:lang w:eastAsia="zh-CN"/>
        </w:rPr>
      </w:pPr>
      <w:r>
        <w:rPr>
          <w:rFonts w:hint="eastAsia" w:ascii="宋体" w:hAnsi="宋体"/>
          <w:b/>
          <w:color w:val="000000"/>
          <w:sz w:val="28"/>
          <w:szCs w:val="28"/>
          <w:highlight w:val="none"/>
          <w:lang w:val="en-US" w:eastAsia="zh-CN"/>
        </w:rPr>
        <w:t>a.项目经理</w:t>
      </w:r>
      <w:r>
        <w:rPr>
          <w:rFonts w:hint="eastAsia" w:ascii="宋体" w:hAnsi="宋体"/>
          <w:b/>
          <w:color w:val="000000"/>
          <w:sz w:val="28"/>
          <w:szCs w:val="28"/>
          <w:highlight w:val="none"/>
        </w:rPr>
        <w:t>情况</w:t>
      </w:r>
      <w:r>
        <w:rPr>
          <w:rFonts w:hint="eastAsia" w:ascii="宋体" w:hAnsi="宋体"/>
          <w:b/>
          <w:color w:val="000000"/>
          <w:sz w:val="28"/>
          <w:szCs w:val="28"/>
          <w:highlight w:val="none"/>
          <w:lang w:eastAsia="zh-CN"/>
        </w:rPr>
        <w:t>（</w:t>
      </w:r>
      <w:r>
        <w:rPr>
          <w:rFonts w:hint="eastAsia" w:ascii="宋体" w:hAnsi="宋体"/>
          <w:b/>
          <w:color w:val="000000"/>
          <w:sz w:val="28"/>
          <w:szCs w:val="28"/>
          <w:highlight w:val="none"/>
          <w:lang w:val="en-US" w:eastAsia="zh-CN"/>
        </w:rPr>
        <w:t>相关证书</w:t>
      </w:r>
      <w:r>
        <w:rPr>
          <w:rFonts w:hint="eastAsia" w:ascii="宋体" w:hAnsi="宋体"/>
          <w:b/>
          <w:color w:val="000000"/>
          <w:sz w:val="28"/>
          <w:szCs w:val="28"/>
          <w:highlight w:val="none"/>
          <w:lang w:eastAsia="zh-CN"/>
        </w:rPr>
        <w:t>）</w:t>
      </w:r>
    </w:p>
    <w:p w14:paraId="1BF67793">
      <w:pPr>
        <w:spacing w:after="120" w:afterLines="50"/>
        <w:jc w:val="both"/>
        <w:rPr>
          <w:rFonts w:hint="eastAsia" w:ascii="宋体" w:hAnsi="宋体"/>
          <w:b/>
          <w:color w:val="000000"/>
          <w:sz w:val="28"/>
          <w:szCs w:val="28"/>
          <w:highlight w:val="none"/>
          <w:lang w:eastAsia="zh-CN"/>
        </w:rPr>
      </w:pPr>
    </w:p>
    <w:p w14:paraId="19EB0F6C">
      <w:pPr>
        <w:spacing w:after="120" w:afterLines="50"/>
        <w:jc w:val="both"/>
        <w:rPr>
          <w:rFonts w:hint="eastAsia" w:ascii="宋体" w:hAnsi="宋体"/>
          <w:b/>
          <w:color w:val="000000"/>
          <w:sz w:val="28"/>
          <w:szCs w:val="28"/>
          <w:highlight w:val="none"/>
          <w:lang w:eastAsia="zh-CN"/>
        </w:rPr>
      </w:pPr>
    </w:p>
    <w:p w14:paraId="244398BC">
      <w:pPr>
        <w:spacing w:after="120" w:afterLines="50"/>
        <w:jc w:val="both"/>
        <w:rPr>
          <w:rFonts w:hint="eastAsia" w:ascii="宋体" w:hAnsi="宋体"/>
          <w:b/>
          <w:color w:val="000000"/>
          <w:sz w:val="28"/>
          <w:szCs w:val="28"/>
          <w:highlight w:val="none"/>
          <w:lang w:eastAsia="zh-CN"/>
        </w:rPr>
      </w:pPr>
      <w:r>
        <w:rPr>
          <w:rFonts w:hint="eastAsia" w:ascii="宋体" w:hAnsi="宋体"/>
          <w:b/>
          <w:color w:val="000000"/>
          <w:sz w:val="28"/>
          <w:szCs w:val="28"/>
          <w:highlight w:val="none"/>
          <w:lang w:val="en-US" w:eastAsia="zh-CN"/>
        </w:rPr>
        <w:t>b.技术负责人情况</w:t>
      </w:r>
      <w:r>
        <w:rPr>
          <w:rFonts w:hint="eastAsia" w:ascii="宋体" w:hAnsi="宋体"/>
          <w:b/>
          <w:color w:val="000000"/>
          <w:sz w:val="28"/>
          <w:szCs w:val="28"/>
          <w:highlight w:val="none"/>
          <w:lang w:eastAsia="zh-CN"/>
        </w:rPr>
        <w:t>（</w:t>
      </w:r>
      <w:r>
        <w:rPr>
          <w:rFonts w:hint="eastAsia" w:ascii="宋体" w:hAnsi="宋体"/>
          <w:b/>
          <w:color w:val="000000"/>
          <w:sz w:val="28"/>
          <w:szCs w:val="28"/>
          <w:highlight w:val="none"/>
          <w:lang w:val="en-US" w:eastAsia="zh-CN"/>
        </w:rPr>
        <w:t>相关证书</w:t>
      </w:r>
      <w:r>
        <w:rPr>
          <w:rFonts w:hint="eastAsia" w:ascii="宋体" w:hAnsi="宋体"/>
          <w:b/>
          <w:color w:val="000000"/>
          <w:sz w:val="28"/>
          <w:szCs w:val="28"/>
          <w:highlight w:val="none"/>
          <w:lang w:eastAsia="zh-CN"/>
        </w:rPr>
        <w:t>）</w:t>
      </w:r>
    </w:p>
    <w:p w14:paraId="76DF0538">
      <w:pPr>
        <w:spacing w:after="120" w:afterLines="50"/>
        <w:jc w:val="both"/>
        <w:rPr>
          <w:rFonts w:hint="eastAsia" w:ascii="宋体" w:hAnsi="宋体"/>
          <w:b/>
          <w:color w:val="000000"/>
          <w:sz w:val="28"/>
          <w:szCs w:val="28"/>
          <w:highlight w:val="none"/>
          <w:lang w:eastAsia="zh-CN"/>
        </w:rPr>
      </w:pPr>
    </w:p>
    <w:p w14:paraId="41511582">
      <w:pPr>
        <w:spacing w:after="120" w:afterLines="50"/>
        <w:jc w:val="both"/>
        <w:rPr>
          <w:rFonts w:hint="eastAsia" w:ascii="宋体" w:hAnsi="宋体"/>
          <w:b/>
          <w:color w:val="000000"/>
          <w:sz w:val="28"/>
          <w:szCs w:val="28"/>
          <w:highlight w:val="none"/>
          <w:lang w:eastAsia="zh-CN"/>
        </w:rPr>
      </w:pPr>
    </w:p>
    <w:p w14:paraId="4F3EE85B">
      <w:pPr>
        <w:spacing w:after="120" w:afterLines="50"/>
        <w:jc w:val="both"/>
        <w:rPr>
          <w:rFonts w:hint="eastAsia" w:ascii="宋体" w:hAnsi="宋体"/>
          <w:b/>
          <w:color w:val="000000"/>
          <w:sz w:val="28"/>
          <w:szCs w:val="28"/>
          <w:highlight w:val="none"/>
          <w:lang w:val="en-US" w:eastAsia="zh-CN"/>
        </w:rPr>
      </w:pPr>
      <w:r>
        <w:rPr>
          <w:rFonts w:hint="eastAsia" w:ascii="宋体" w:hAnsi="宋体"/>
          <w:b/>
          <w:color w:val="000000"/>
          <w:sz w:val="28"/>
          <w:szCs w:val="28"/>
          <w:highlight w:val="none"/>
          <w:lang w:val="en-US" w:eastAsia="zh-CN"/>
        </w:rPr>
        <w:t>c.其他人员配备情况</w:t>
      </w:r>
    </w:p>
    <w:p w14:paraId="09818E88">
      <w:pPr>
        <w:spacing w:line="360" w:lineRule="auto"/>
        <w:ind w:firstLine="480" w:firstLineChars="200"/>
        <w:rPr>
          <w:rFonts w:hint="eastAsia" w:ascii="宋体" w:hAnsi="宋体" w:cs="宋体"/>
          <w:color w:val="000000"/>
          <w:kern w:val="0"/>
          <w:sz w:val="24"/>
          <w:highlight w:val="none"/>
          <w:lang w:val="en-US" w:eastAsia="zh-CN"/>
        </w:rPr>
      </w:pPr>
    </w:p>
    <w:p w14:paraId="6A68E264">
      <w:pPr>
        <w:keepNext w:val="0"/>
        <w:keepLines w:val="0"/>
        <w:pageBreakBefore w:val="0"/>
        <w:widowControl w:val="0"/>
        <w:numPr>
          <w:ilvl w:val="0"/>
          <w:numId w:val="0"/>
        </w:numPr>
        <w:kinsoku/>
        <w:wordWrap/>
        <w:overflowPunct/>
        <w:topLinePunct w:val="0"/>
        <w:autoSpaceDE/>
        <w:autoSpaceDN/>
        <w:bidi w:val="0"/>
        <w:adjustRightInd w:val="0"/>
        <w:snapToGrid/>
        <w:spacing w:line="360" w:lineRule="auto"/>
        <w:ind w:right="376" w:rightChars="179"/>
        <w:jc w:val="center"/>
        <w:textAlignment w:val="baseline"/>
        <w:outlineLvl w:val="9"/>
        <w:rPr>
          <w:rFonts w:hint="eastAsia" w:ascii="宋体" w:hAnsi="宋体"/>
          <w:b/>
          <w:bCs w:val="0"/>
          <w:color w:val="000000"/>
          <w:sz w:val="28"/>
          <w:szCs w:val="28"/>
          <w:highlight w:val="none"/>
          <w:lang w:val="en-US" w:eastAsia="zh-CN"/>
        </w:rPr>
      </w:pPr>
      <w:r>
        <w:rPr>
          <w:rFonts w:hint="eastAsia" w:ascii="宋体" w:hAnsi="宋体"/>
          <w:b/>
          <w:bCs w:val="0"/>
          <w:color w:val="000000"/>
          <w:sz w:val="28"/>
          <w:szCs w:val="28"/>
          <w:highlight w:val="none"/>
          <w:lang w:val="en-US" w:eastAsia="zh-CN"/>
        </w:rPr>
        <w:t>本工程其他人员配备情况</w:t>
      </w:r>
    </w:p>
    <w:tbl>
      <w:tblPr>
        <w:tblStyle w:val="17"/>
        <w:tblW w:w="9611" w:type="dxa"/>
        <w:tblInd w:w="1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1403"/>
        <w:gridCol w:w="954"/>
        <w:gridCol w:w="2164"/>
        <w:gridCol w:w="2015"/>
        <w:gridCol w:w="2357"/>
      </w:tblGrid>
      <w:tr w14:paraId="674BF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trPr>
        <w:tc>
          <w:tcPr>
            <w:tcW w:w="718" w:type="dxa"/>
            <w:vAlign w:val="center"/>
          </w:tcPr>
          <w:p w14:paraId="035779E2">
            <w:pPr>
              <w:autoSpaceDE w:val="0"/>
              <w:autoSpaceDN w:val="0"/>
              <w:adjustRightInd w:val="0"/>
              <w:spacing w:line="400" w:lineRule="exact"/>
              <w:jc w:val="center"/>
              <w:rPr>
                <w:rFonts w:hint="eastAsia" w:ascii="宋体" w:hAnsi="宋体" w:eastAsia="宋体;SimSun"/>
                <w:b/>
                <w:color w:val="000000"/>
                <w:sz w:val="24"/>
                <w:szCs w:val="24"/>
                <w:highlight w:val="none"/>
                <w:lang w:eastAsia="zh-CN"/>
              </w:rPr>
            </w:pPr>
            <w:r>
              <w:rPr>
                <w:rFonts w:hint="eastAsia" w:ascii="宋体" w:hAnsi="宋体"/>
                <w:b/>
                <w:color w:val="000000"/>
                <w:sz w:val="24"/>
                <w:szCs w:val="24"/>
                <w:highlight w:val="none"/>
                <w:lang w:val="en-US" w:eastAsia="zh-CN"/>
              </w:rPr>
              <w:t>序号</w:t>
            </w:r>
          </w:p>
        </w:tc>
        <w:tc>
          <w:tcPr>
            <w:tcW w:w="1403" w:type="dxa"/>
            <w:vAlign w:val="center"/>
          </w:tcPr>
          <w:p w14:paraId="7281C5E6">
            <w:pPr>
              <w:autoSpaceDE w:val="0"/>
              <w:autoSpaceDN w:val="0"/>
              <w:adjustRightInd w:val="0"/>
              <w:spacing w:line="400" w:lineRule="exact"/>
              <w:jc w:val="center"/>
              <w:rPr>
                <w:rFonts w:ascii="宋体" w:hAnsi="宋体"/>
                <w:b/>
                <w:color w:val="000000"/>
                <w:sz w:val="24"/>
                <w:szCs w:val="24"/>
                <w:highlight w:val="none"/>
              </w:rPr>
            </w:pPr>
            <w:r>
              <w:rPr>
                <w:rFonts w:hint="eastAsia" w:ascii="宋体" w:hAnsi="宋体"/>
                <w:b/>
                <w:color w:val="000000"/>
                <w:sz w:val="24"/>
                <w:szCs w:val="24"/>
                <w:highlight w:val="none"/>
              </w:rPr>
              <w:t>姓名</w:t>
            </w:r>
          </w:p>
        </w:tc>
        <w:tc>
          <w:tcPr>
            <w:tcW w:w="954" w:type="dxa"/>
            <w:vAlign w:val="center"/>
          </w:tcPr>
          <w:p w14:paraId="69173F07">
            <w:pPr>
              <w:autoSpaceDE w:val="0"/>
              <w:autoSpaceDN w:val="0"/>
              <w:adjustRightInd w:val="0"/>
              <w:spacing w:line="400" w:lineRule="exact"/>
              <w:jc w:val="center"/>
              <w:rPr>
                <w:rFonts w:ascii="宋体" w:hAnsi="宋体"/>
                <w:b/>
                <w:color w:val="000000"/>
                <w:sz w:val="24"/>
                <w:szCs w:val="24"/>
                <w:highlight w:val="none"/>
              </w:rPr>
            </w:pPr>
            <w:r>
              <w:rPr>
                <w:rFonts w:hint="eastAsia" w:ascii="宋体" w:hAnsi="宋体"/>
                <w:b/>
                <w:color w:val="000000"/>
                <w:sz w:val="24"/>
                <w:szCs w:val="24"/>
                <w:highlight w:val="none"/>
              </w:rPr>
              <w:t>性别</w:t>
            </w:r>
          </w:p>
        </w:tc>
        <w:tc>
          <w:tcPr>
            <w:tcW w:w="2164" w:type="dxa"/>
            <w:vAlign w:val="center"/>
          </w:tcPr>
          <w:p w14:paraId="0ECE1186">
            <w:pPr>
              <w:autoSpaceDE w:val="0"/>
              <w:autoSpaceDN w:val="0"/>
              <w:adjustRightInd w:val="0"/>
              <w:spacing w:line="400" w:lineRule="exact"/>
              <w:jc w:val="center"/>
              <w:rPr>
                <w:rFonts w:ascii="宋体" w:hAnsi="宋体"/>
                <w:b/>
                <w:color w:val="000000"/>
                <w:sz w:val="24"/>
                <w:szCs w:val="24"/>
                <w:highlight w:val="none"/>
              </w:rPr>
            </w:pPr>
            <w:r>
              <w:rPr>
                <w:rFonts w:hint="eastAsia" w:ascii="宋体" w:hAnsi="宋体"/>
                <w:b/>
                <w:color w:val="000000"/>
                <w:sz w:val="24"/>
                <w:szCs w:val="24"/>
                <w:highlight w:val="none"/>
              </w:rPr>
              <w:t>专业</w:t>
            </w:r>
          </w:p>
        </w:tc>
        <w:tc>
          <w:tcPr>
            <w:tcW w:w="2015" w:type="dxa"/>
            <w:vAlign w:val="center"/>
          </w:tcPr>
          <w:p w14:paraId="6DA137C2">
            <w:pPr>
              <w:autoSpaceDE w:val="0"/>
              <w:autoSpaceDN w:val="0"/>
              <w:adjustRightInd w:val="0"/>
              <w:spacing w:line="400" w:lineRule="exact"/>
              <w:jc w:val="center"/>
              <w:rPr>
                <w:rFonts w:ascii="宋体" w:hAnsi="宋体"/>
                <w:b/>
                <w:color w:val="000000"/>
                <w:sz w:val="24"/>
                <w:szCs w:val="24"/>
                <w:highlight w:val="none"/>
              </w:rPr>
            </w:pPr>
            <w:r>
              <w:rPr>
                <w:rFonts w:hint="eastAsia" w:ascii="宋体" w:hAnsi="宋体"/>
                <w:b/>
                <w:color w:val="000000"/>
                <w:sz w:val="24"/>
                <w:szCs w:val="24"/>
                <w:highlight w:val="none"/>
              </w:rPr>
              <w:t>从事本专业</w:t>
            </w:r>
            <w:r>
              <w:rPr>
                <w:rFonts w:hint="eastAsia" w:ascii="宋体" w:hAnsi="宋体"/>
                <w:b/>
                <w:color w:val="000000"/>
                <w:sz w:val="24"/>
                <w:szCs w:val="24"/>
                <w:highlight w:val="none"/>
                <w:lang w:val="en-US" w:eastAsia="zh-CN"/>
              </w:rPr>
              <w:t xml:space="preserve">   </w:t>
            </w:r>
            <w:r>
              <w:rPr>
                <w:rFonts w:hint="eastAsia" w:ascii="宋体" w:hAnsi="宋体"/>
                <w:b/>
                <w:color w:val="000000"/>
                <w:sz w:val="24"/>
                <w:szCs w:val="24"/>
                <w:highlight w:val="none"/>
              </w:rPr>
              <w:t>工作年限</w:t>
            </w:r>
          </w:p>
        </w:tc>
        <w:tc>
          <w:tcPr>
            <w:tcW w:w="2357" w:type="dxa"/>
            <w:vAlign w:val="center"/>
          </w:tcPr>
          <w:p w14:paraId="7CDBB34D">
            <w:pPr>
              <w:autoSpaceDE w:val="0"/>
              <w:autoSpaceDN w:val="0"/>
              <w:adjustRightInd w:val="0"/>
              <w:spacing w:line="400" w:lineRule="exact"/>
              <w:jc w:val="center"/>
              <w:rPr>
                <w:rFonts w:ascii="宋体" w:hAnsi="宋体"/>
                <w:b/>
                <w:color w:val="000000"/>
                <w:sz w:val="24"/>
                <w:szCs w:val="24"/>
                <w:highlight w:val="none"/>
              </w:rPr>
            </w:pPr>
            <w:r>
              <w:rPr>
                <w:rFonts w:hint="eastAsia" w:ascii="宋体" w:hAnsi="宋体"/>
                <w:b/>
                <w:color w:val="000000"/>
                <w:sz w:val="24"/>
                <w:szCs w:val="24"/>
                <w:highlight w:val="none"/>
              </w:rPr>
              <w:t>现任职务及</w:t>
            </w:r>
          </w:p>
          <w:p w14:paraId="551E72B5">
            <w:pPr>
              <w:autoSpaceDE w:val="0"/>
              <w:autoSpaceDN w:val="0"/>
              <w:adjustRightInd w:val="0"/>
              <w:spacing w:line="400" w:lineRule="exact"/>
              <w:jc w:val="center"/>
              <w:rPr>
                <w:rFonts w:ascii="宋体" w:hAnsi="宋体"/>
                <w:b/>
                <w:color w:val="000000"/>
                <w:sz w:val="24"/>
                <w:szCs w:val="24"/>
                <w:highlight w:val="none"/>
              </w:rPr>
            </w:pPr>
            <w:r>
              <w:rPr>
                <w:rFonts w:hint="eastAsia" w:ascii="宋体" w:hAnsi="宋体"/>
                <w:b/>
                <w:color w:val="000000"/>
                <w:sz w:val="24"/>
                <w:szCs w:val="24"/>
                <w:highlight w:val="none"/>
              </w:rPr>
              <w:t>职称</w:t>
            </w:r>
          </w:p>
        </w:tc>
      </w:tr>
      <w:tr w14:paraId="4380B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718" w:type="dxa"/>
            <w:vAlign w:val="center"/>
          </w:tcPr>
          <w:p w14:paraId="7F7D76BD">
            <w:pPr>
              <w:autoSpaceDE w:val="0"/>
              <w:autoSpaceDN w:val="0"/>
              <w:adjustRightInd w:val="0"/>
              <w:spacing w:line="460" w:lineRule="exact"/>
              <w:jc w:val="center"/>
              <w:rPr>
                <w:rFonts w:hint="eastAsia" w:ascii="宋体" w:hAnsi="宋体" w:eastAsia="宋体;SimSun"/>
                <w:color w:val="000000"/>
                <w:sz w:val="24"/>
                <w:szCs w:val="24"/>
                <w:highlight w:val="none"/>
                <w:lang w:val="en-US" w:eastAsia="zh-CN"/>
              </w:rPr>
            </w:pPr>
            <w:r>
              <w:rPr>
                <w:rFonts w:hint="eastAsia" w:ascii="宋体" w:hAnsi="宋体"/>
                <w:color w:val="000000"/>
                <w:sz w:val="24"/>
                <w:szCs w:val="24"/>
                <w:highlight w:val="none"/>
                <w:lang w:val="en-US" w:eastAsia="zh-CN"/>
              </w:rPr>
              <w:t>1</w:t>
            </w:r>
          </w:p>
        </w:tc>
        <w:tc>
          <w:tcPr>
            <w:tcW w:w="1403" w:type="dxa"/>
            <w:vAlign w:val="center"/>
          </w:tcPr>
          <w:p w14:paraId="6FE071F9">
            <w:pPr>
              <w:autoSpaceDE w:val="0"/>
              <w:autoSpaceDN w:val="0"/>
              <w:adjustRightInd w:val="0"/>
              <w:spacing w:line="460" w:lineRule="exact"/>
              <w:jc w:val="center"/>
              <w:rPr>
                <w:rFonts w:ascii="宋体" w:hAnsi="宋体"/>
                <w:color w:val="000000"/>
                <w:sz w:val="28"/>
                <w:szCs w:val="28"/>
                <w:highlight w:val="none"/>
              </w:rPr>
            </w:pPr>
          </w:p>
        </w:tc>
        <w:tc>
          <w:tcPr>
            <w:tcW w:w="954" w:type="dxa"/>
            <w:vAlign w:val="center"/>
          </w:tcPr>
          <w:p w14:paraId="279831A4">
            <w:pPr>
              <w:autoSpaceDE w:val="0"/>
              <w:autoSpaceDN w:val="0"/>
              <w:adjustRightInd w:val="0"/>
              <w:spacing w:line="460" w:lineRule="exact"/>
              <w:jc w:val="center"/>
              <w:rPr>
                <w:rFonts w:ascii="宋体" w:hAnsi="宋体"/>
                <w:color w:val="000000"/>
                <w:sz w:val="28"/>
                <w:szCs w:val="28"/>
                <w:highlight w:val="none"/>
              </w:rPr>
            </w:pPr>
          </w:p>
        </w:tc>
        <w:tc>
          <w:tcPr>
            <w:tcW w:w="2164" w:type="dxa"/>
            <w:vAlign w:val="center"/>
          </w:tcPr>
          <w:p w14:paraId="12A75BF5">
            <w:pPr>
              <w:autoSpaceDE w:val="0"/>
              <w:autoSpaceDN w:val="0"/>
              <w:adjustRightInd w:val="0"/>
              <w:spacing w:line="460" w:lineRule="exact"/>
              <w:jc w:val="center"/>
              <w:rPr>
                <w:rFonts w:ascii="宋体" w:hAnsi="宋体"/>
                <w:color w:val="000000"/>
                <w:sz w:val="28"/>
                <w:szCs w:val="28"/>
                <w:highlight w:val="none"/>
              </w:rPr>
            </w:pPr>
          </w:p>
        </w:tc>
        <w:tc>
          <w:tcPr>
            <w:tcW w:w="2015" w:type="dxa"/>
            <w:vAlign w:val="top"/>
          </w:tcPr>
          <w:p w14:paraId="7BDA3FB4">
            <w:pPr>
              <w:autoSpaceDE w:val="0"/>
              <w:autoSpaceDN w:val="0"/>
              <w:adjustRightInd w:val="0"/>
              <w:spacing w:line="460" w:lineRule="exact"/>
              <w:jc w:val="center"/>
              <w:rPr>
                <w:rFonts w:ascii="宋体" w:hAnsi="宋体"/>
                <w:color w:val="000000"/>
                <w:sz w:val="28"/>
                <w:szCs w:val="28"/>
                <w:highlight w:val="none"/>
              </w:rPr>
            </w:pPr>
          </w:p>
        </w:tc>
        <w:tc>
          <w:tcPr>
            <w:tcW w:w="2357" w:type="dxa"/>
            <w:vAlign w:val="center"/>
          </w:tcPr>
          <w:p w14:paraId="22DF47C5">
            <w:pPr>
              <w:autoSpaceDE w:val="0"/>
              <w:autoSpaceDN w:val="0"/>
              <w:adjustRightInd w:val="0"/>
              <w:spacing w:line="460" w:lineRule="exact"/>
              <w:jc w:val="center"/>
              <w:rPr>
                <w:rFonts w:ascii="宋体" w:hAnsi="宋体"/>
                <w:color w:val="000000"/>
                <w:sz w:val="28"/>
                <w:szCs w:val="28"/>
                <w:highlight w:val="none"/>
              </w:rPr>
            </w:pPr>
          </w:p>
        </w:tc>
      </w:tr>
      <w:tr w14:paraId="5BB40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718" w:type="dxa"/>
            <w:vAlign w:val="center"/>
          </w:tcPr>
          <w:p w14:paraId="076206E0">
            <w:pPr>
              <w:autoSpaceDE w:val="0"/>
              <w:autoSpaceDN w:val="0"/>
              <w:adjustRightInd w:val="0"/>
              <w:spacing w:line="460" w:lineRule="exact"/>
              <w:jc w:val="center"/>
              <w:rPr>
                <w:rFonts w:hint="eastAsia" w:ascii="宋体" w:hAnsi="宋体"/>
                <w:color w:val="000000"/>
                <w:sz w:val="24"/>
                <w:szCs w:val="24"/>
                <w:highlight w:val="none"/>
                <w:lang w:val="en-US" w:eastAsia="zh-CN"/>
              </w:rPr>
            </w:pPr>
            <w:r>
              <w:rPr>
                <w:rFonts w:hint="eastAsia" w:ascii="宋体" w:hAnsi="宋体"/>
                <w:color w:val="000000"/>
                <w:sz w:val="24"/>
                <w:szCs w:val="24"/>
                <w:highlight w:val="none"/>
                <w:lang w:val="en-US" w:eastAsia="zh-CN"/>
              </w:rPr>
              <w:t>2</w:t>
            </w:r>
          </w:p>
        </w:tc>
        <w:tc>
          <w:tcPr>
            <w:tcW w:w="1403" w:type="dxa"/>
            <w:vAlign w:val="center"/>
          </w:tcPr>
          <w:p w14:paraId="3AD4944A">
            <w:pPr>
              <w:autoSpaceDE w:val="0"/>
              <w:autoSpaceDN w:val="0"/>
              <w:adjustRightInd w:val="0"/>
              <w:spacing w:line="460" w:lineRule="exact"/>
              <w:jc w:val="center"/>
              <w:rPr>
                <w:rFonts w:ascii="宋体" w:hAnsi="宋体"/>
                <w:color w:val="000000"/>
                <w:sz w:val="28"/>
                <w:szCs w:val="28"/>
                <w:highlight w:val="none"/>
              </w:rPr>
            </w:pPr>
          </w:p>
        </w:tc>
        <w:tc>
          <w:tcPr>
            <w:tcW w:w="954" w:type="dxa"/>
            <w:vAlign w:val="center"/>
          </w:tcPr>
          <w:p w14:paraId="3EEB42E5">
            <w:pPr>
              <w:autoSpaceDE w:val="0"/>
              <w:autoSpaceDN w:val="0"/>
              <w:adjustRightInd w:val="0"/>
              <w:spacing w:line="460" w:lineRule="exact"/>
              <w:jc w:val="center"/>
              <w:rPr>
                <w:rFonts w:ascii="宋体" w:hAnsi="宋体"/>
                <w:color w:val="000000"/>
                <w:sz w:val="28"/>
                <w:szCs w:val="28"/>
                <w:highlight w:val="none"/>
              </w:rPr>
            </w:pPr>
          </w:p>
        </w:tc>
        <w:tc>
          <w:tcPr>
            <w:tcW w:w="2164" w:type="dxa"/>
            <w:vAlign w:val="center"/>
          </w:tcPr>
          <w:p w14:paraId="090B2C49">
            <w:pPr>
              <w:autoSpaceDE w:val="0"/>
              <w:autoSpaceDN w:val="0"/>
              <w:adjustRightInd w:val="0"/>
              <w:spacing w:line="460" w:lineRule="exact"/>
              <w:jc w:val="center"/>
              <w:rPr>
                <w:rFonts w:ascii="宋体" w:hAnsi="宋体"/>
                <w:color w:val="000000"/>
                <w:sz w:val="28"/>
                <w:szCs w:val="28"/>
                <w:highlight w:val="none"/>
              </w:rPr>
            </w:pPr>
          </w:p>
        </w:tc>
        <w:tc>
          <w:tcPr>
            <w:tcW w:w="2015" w:type="dxa"/>
            <w:vAlign w:val="top"/>
          </w:tcPr>
          <w:p w14:paraId="0F7964DC">
            <w:pPr>
              <w:autoSpaceDE w:val="0"/>
              <w:autoSpaceDN w:val="0"/>
              <w:adjustRightInd w:val="0"/>
              <w:spacing w:line="460" w:lineRule="exact"/>
              <w:jc w:val="center"/>
              <w:rPr>
                <w:rFonts w:ascii="宋体" w:hAnsi="宋体"/>
                <w:color w:val="000000"/>
                <w:sz w:val="28"/>
                <w:szCs w:val="28"/>
                <w:highlight w:val="none"/>
              </w:rPr>
            </w:pPr>
          </w:p>
        </w:tc>
        <w:tc>
          <w:tcPr>
            <w:tcW w:w="2357" w:type="dxa"/>
            <w:vAlign w:val="center"/>
          </w:tcPr>
          <w:p w14:paraId="2ADD8E5C">
            <w:pPr>
              <w:autoSpaceDE w:val="0"/>
              <w:autoSpaceDN w:val="0"/>
              <w:adjustRightInd w:val="0"/>
              <w:spacing w:line="460" w:lineRule="exact"/>
              <w:jc w:val="center"/>
              <w:rPr>
                <w:rFonts w:ascii="宋体" w:hAnsi="宋体"/>
                <w:color w:val="000000"/>
                <w:sz w:val="28"/>
                <w:szCs w:val="28"/>
                <w:highlight w:val="none"/>
              </w:rPr>
            </w:pPr>
          </w:p>
        </w:tc>
      </w:tr>
      <w:tr w14:paraId="34D98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718" w:type="dxa"/>
            <w:vAlign w:val="center"/>
          </w:tcPr>
          <w:p w14:paraId="565ACAE5">
            <w:pPr>
              <w:autoSpaceDE w:val="0"/>
              <w:autoSpaceDN w:val="0"/>
              <w:adjustRightInd w:val="0"/>
              <w:spacing w:line="460" w:lineRule="exact"/>
              <w:jc w:val="center"/>
              <w:rPr>
                <w:rFonts w:hint="eastAsia" w:ascii="宋体" w:hAnsi="宋体"/>
                <w:color w:val="000000"/>
                <w:sz w:val="24"/>
                <w:szCs w:val="24"/>
                <w:highlight w:val="none"/>
                <w:lang w:val="en-US" w:eastAsia="zh-CN"/>
              </w:rPr>
            </w:pPr>
            <w:r>
              <w:rPr>
                <w:rFonts w:hint="eastAsia" w:ascii="宋体" w:hAnsi="宋体"/>
                <w:color w:val="000000"/>
                <w:sz w:val="24"/>
                <w:szCs w:val="24"/>
                <w:highlight w:val="none"/>
                <w:lang w:val="en-US" w:eastAsia="zh-CN"/>
              </w:rPr>
              <w:t>3</w:t>
            </w:r>
          </w:p>
        </w:tc>
        <w:tc>
          <w:tcPr>
            <w:tcW w:w="1403" w:type="dxa"/>
            <w:vAlign w:val="center"/>
          </w:tcPr>
          <w:p w14:paraId="5CF5B6F6">
            <w:pPr>
              <w:autoSpaceDE w:val="0"/>
              <w:autoSpaceDN w:val="0"/>
              <w:adjustRightInd w:val="0"/>
              <w:spacing w:line="460" w:lineRule="exact"/>
              <w:jc w:val="center"/>
              <w:rPr>
                <w:rFonts w:ascii="宋体" w:hAnsi="宋体"/>
                <w:color w:val="000000"/>
                <w:sz w:val="28"/>
                <w:szCs w:val="28"/>
                <w:highlight w:val="none"/>
              </w:rPr>
            </w:pPr>
          </w:p>
        </w:tc>
        <w:tc>
          <w:tcPr>
            <w:tcW w:w="954" w:type="dxa"/>
            <w:vAlign w:val="center"/>
          </w:tcPr>
          <w:p w14:paraId="0F1E03A9">
            <w:pPr>
              <w:autoSpaceDE w:val="0"/>
              <w:autoSpaceDN w:val="0"/>
              <w:adjustRightInd w:val="0"/>
              <w:spacing w:line="460" w:lineRule="exact"/>
              <w:jc w:val="center"/>
              <w:rPr>
                <w:rFonts w:ascii="宋体" w:hAnsi="宋体"/>
                <w:color w:val="000000"/>
                <w:sz w:val="28"/>
                <w:szCs w:val="28"/>
                <w:highlight w:val="none"/>
              </w:rPr>
            </w:pPr>
          </w:p>
        </w:tc>
        <w:tc>
          <w:tcPr>
            <w:tcW w:w="2164" w:type="dxa"/>
            <w:vAlign w:val="center"/>
          </w:tcPr>
          <w:p w14:paraId="2C0911BC">
            <w:pPr>
              <w:autoSpaceDE w:val="0"/>
              <w:autoSpaceDN w:val="0"/>
              <w:adjustRightInd w:val="0"/>
              <w:spacing w:line="460" w:lineRule="exact"/>
              <w:jc w:val="center"/>
              <w:rPr>
                <w:rFonts w:ascii="宋体" w:hAnsi="宋体"/>
                <w:color w:val="000000"/>
                <w:sz w:val="28"/>
                <w:szCs w:val="28"/>
                <w:highlight w:val="none"/>
              </w:rPr>
            </w:pPr>
          </w:p>
        </w:tc>
        <w:tc>
          <w:tcPr>
            <w:tcW w:w="2015" w:type="dxa"/>
            <w:vAlign w:val="top"/>
          </w:tcPr>
          <w:p w14:paraId="185840B4">
            <w:pPr>
              <w:autoSpaceDE w:val="0"/>
              <w:autoSpaceDN w:val="0"/>
              <w:adjustRightInd w:val="0"/>
              <w:spacing w:line="460" w:lineRule="exact"/>
              <w:jc w:val="center"/>
              <w:rPr>
                <w:rFonts w:ascii="宋体" w:hAnsi="宋体"/>
                <w:color w:val="000000"/>
                <w:sz w:val="28"/>
                <w:szCs w:val="28"/>
                <w:highlight w:val="none"/>
              </w:rPr>
            </w:pPr>
          </w:p>
        </w:tc>
        <w:tc>
          <w:tcPr>
            <w:tcW w:w="2357" w:type="dxa"/>
            <w:vAlign w:val="center"/>
          </w:tcPr>
          <w:p w14:paraId="5B89CB61">
            <w:pPr>
              <w:autoSpaceDE w:val="0"/>
              <w:autoSpaceDN w:val="0"/>
              <w:adjustRightInd w:val="0"/>
              <w:spacing w:line="460" w:lineRule="exact"/>
              <w:jc w:val="center"/>
              <w:rPr>
                <w:rFonts w:ascii="宋体" w:hAnsi="宋体"/>
                <w:color w:val="000000"/>
                <w:sz w:val="28"/>
                <w:szCs w:val="28"/>
                <w:highlight w:val="none"/>
              </w:rPr>
            </w:pPr>
          </w:p>
        </w:tc>
      </w:tr>
      <w:tr w14:paraId="0349F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718" w:type="dxa"/>
            <w:vAlign w:val="center"/>
          </w:tcPr>
          <w:p w14:paraId="59E820E8">
            <w:pPr>
              <w:autoSpaceDE w:val="0"/>
              <w:autoSpaceDN w:val="0"/>
              <w:adjustRightInd w:val="0"/>
              <w:spacing w:line="460" w:lineRule="exact"/>
              <w:jc w:val="center"/>
              <w:rPr>
                <w:rFonts w:hint="eastAsia" w:ascii="宋体" w:hAnsi="宋体"/>
                <w:color w:val="000000"/>
                <w:sz w:val="24"/>
                <w:szCs w:val="24"/>
                <w:highlight w:val="none"/>
                <w:lang w:val="en-US" w:eastAsia="zh-CN"/>
              </w:rPr>
            </w:pPr>
            <w:r>
              <w:rPr>
                <w:rFonts w:hint="eastAsia" w:ascii="宋体" w:hAnsi="宋体"/>
                <w:color w:val="000000"/>
                <w:sz w:val="24"/>
                <w:szCs w:val="24"/>
                <w:highlight w:val="none"/>
                <w:lang w:val="en-US" w:eastAsia="zh-CN"/>
              </w:rPr>
              <w:t>4</w:t>
            </w:r>
          </w:p>
        </w:tc>
        <w:tc>
          <w:tcPr>
            <w:tcW w:w="1403" w:type="dxa"/>
            <w:vAlign w:val="center"/>
          </w:tcPr>
          <w:p w14:paraId="01E42C27">
            <w:pPr>
              <w:autoSpaceDE w:val="0"/>
              <w:autoSpaceDN w:val="0"/>
              <w:adjustRightInd w:val="0"/>
              <w:spacing w:line="460" w:lineRule="exact"/>
              <w:jc w:val="center"/>
              <w:rPr>
                <w:rFonts w:ascii="宋体" w:hAnsi="宋体"/>
                <w:color w:val="000000"/>
                <w:sz w:val="28"/>
                <w:szCs w:val="28"/>
                <w:highlight w:val="none"/>
              </w:rPr>
            </w:pPr>
          </w:p>
        </w:tc>
        <w:tc>
          <w:tcPr>
            <w:tcW w:w="954" w:type="dxa"/>
            <w:vAlign w:val="center"/>
          </w:tcPr>
          <w:p w14:paraId="02F1979D">
            <w:pPr>
              <w:autoSpaceDE w:val="0"/>
              <w:autoSpaceDN w:val="0"/>
              <w:adjustRightInd w:val="0"/>
              <w:spacing w:line="460" w:lineRule="exact"/>
              <w:jc w:val="center"/>
              <w:rPr>
                <w:rFonts w:ascii="宋体" w:hAnsi="宋体"/>
                <w:color w:val="000000"/>
                <w:sz w:val="28"/>
                <w:szCs w:val="28"/>
                <w:highlight w:val="none"/>
              </w:rPr>
            </w:pPr>
          </w:p>
        </w:tc>
        <w:tc>
          <w:tcPr>
            <w:tcW w:w="2164" w:type="dxa"/>
            <w:vAlign w:val="center"/>
          </w:tcPr>
          <w:p w14:paraId="7D00E459">
            <w:pPr>
              <w:autoSpaceDE w:val="0"/>
              <w:autoSpaceDN w:val="0"/>
              <w:adjustRightInd w:val="0"/>
              <w:spacing w:line="460" w:lineRule="exact"/>
              <w:jc w:val="center"/>
              <w:rPr>
                <w:rFonts w:ascii="宋体" w:hAnsi="宋体"/>
                <w:color w:val="000000"/>
                <w:sz w:val="28"/>
                <w:szCs w:val="28"/>
                <w:highlight w:val="none"/>
              </w:rPr>
            </w:pPr>
          </w:p>
        </w:tc>
        <w:tc>
          <w:tcPr>
            <w:tcW w:w="2015" w:type="dxa"/>
            <w:vAlign w:val="top"/>
          </w:tcPr>
          <w:p w14:paraId="43138967">
            <w:pPr>
              <w:autoSpaceDE w:val="0"/>
              <w:autoSpaceDN w:val="0"/>
              <w:adjustRightInd w:val="0"/>
              <w:spacing w:line="460" w:lineRule="exact"/>
              <w:jc w:val="center"/>
              <w:rPr>
                <w:rFonts w:ascii="宋体" w:hAnsi="宋体"/>
                <w:color w:val="000000"/>
                <w:sz w:val="28"/>
                <w:szCs w:val="28"/>
                <w:highlight w:val="none"/>
              </w:rPr>
            </w:pPr>
          </w:p>
        </w:tc>
        <w:tc>
          <w:tcPr>
            <w:tcW w:w="2357" w:type="dxa"/>
            <w:vAlign w:val="center"/>
          </w:tcPr>
          <w:p w14:paraId="7FB775FD">
            <w:pPr>
              <w:autoSpaceDE w:val="0"/>
              <w:autoSpaceDN w:val="0"/>
              <w:adjustRightInd w:val="0"/>
              <w:spacing w:line="460" w:lineRule="exact"/>
              <w:jc w:val="center"/>
              <w:rPr>
                <w:rFonts w:ascii="宋体" w:hAnsi="宋体"/>
                <w:color w:val="000000"/>
                <w:sz w:val="28"/>
                <w:szCs w:val="28"/>
                <w:highlight w:val="none"/>
              </w:rPr>
            </w:pPr>
          </w:p>
        </w:tc>
      </w:tr>
      <w:tr w14:paraId="4A36E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718" w:type="dxa"/>
            <w:vAlign w:val="center"/>
          </w:tcPr>
          <w:p w14:paraId="1B025EF8">
            <w:pPr>
              <w:autoSpaceDE w:val="0"/>
              <w:autoSpaceDN w:val="0"/>
              <w:adjustRightInd w:val="0"/>
              <w:spacing w:line="460" w:lineRule="exact"/>
              <w:jc w:val="center"/>
              <w:rPr>
                <w:rFonts w:hint="eastAsia" w:ascii="宋体" w:hAnsi="宋体"/>
                <w:color w:val="000000"/>
                <w:sz w:val="24"/>
                <w:szCs w:val="24"/>
                <w:highlight w:val="none"/>
                <w:lang w:val="en-US" w:eastAsia="zh-CN"/>
              </w:rPr>
            </w:pPr>
            <w:r>
              <w:rPr>
                <w:rFonts w:hint="eastAsia" w:ascii="宋体" w:hAnsi="宋体"/>
                <w:color w:val="000000"/>
                <w:sz w:val="24"/>
                <w:szCs w:val="24"/>
                <w:highlight w:val="none"/>
                <w:lang w:val="en-US" w:eastAsia="zh-CN"/>
              </w:rPr>
              <w:t>5</w:t>
            </w:r>
          </w:p>
        </w:tc>
        <w:tc>
          <w:tcPr>
            <w:tcW w:w="1403" w:type="dxa"/>
            <w:vAlign w:val="center"/>
          </w:tcPr>
          <w:p w14:paraId="5958F859">
            <w:pPr>
              <w:autoSpaceDE w:val="0"/>
              <w:autoSpaceDN w:val="0"/>
              <w:adjustRightInd w:val="0"/>
              <w:spacing w:line="460" w:lineRule="exact"/>
              <w:jc w:val="center"/>
              <w:rPr>
                <w:rFonts w:ascii="宋体" w:hAnsi="宋体"/>
                <w:color w:val="000000"/>
                <w:sz w:val="28"/>
                <w:szCs w:val="28"/>
                <w:highlight w:val="none"/>
              </w:rPr>
            </w:pPr>
          </w:p>
        </w:tc>
        <w:tc>
          <w:tcPr>
            <w:tcW w:w="954" w:type="dxa"/>
            <w:vAlign w:val="center"/>
          </w:tcPr>
          <w:p w14:paraId="7DAF80B7">
            <w:pPr>
              <w:autoSpaceDE w:val="0"/>
              <w:autoSpaceDN w:val="0"/>
              <w:adjustRightInd w:val="0"/>
              <w:spacing w:line="460" w:lineRule="exact"/>
              <w:jc w:val="center"/>
              <w:rPr>
                <w:rFonts w:ascii="宋体" w:hAnsi="宋体"/>
                <w:color w:val="000000"/>
                <w:sz w:val="28"/>
                <w:szCs w:val="28"/>
                <w:highlight w:val="none"/>
              </w:rPr>
            </w:pPr>
          </w:p>
        </w:tc>
        <w:tc>
          <w:tcPr>
            <w:tcW w:w="2164" w:type="dxa"/>
            <w:vAlign w:val="center"/>
          </w:tcPr>
          <w:p w14:paraId="458FA999">
            <w:pPr>
              <w:autoSpaceDE w:val="0"/>
              <w:autoSpaceDN w:val="0"/>
              <w:adjustRightInd w:val="0"/>
              <w:spacing w:line="460" w:lineRule="exact"/>
              <w:jc w:val="center"/>
              <w:rPr>
                <w:rFonts w:ascii="宋体" w:hAnsi="宋体"/>
                <w:color w:val="000000"/>
                <w:sz w:val="28"/>
                <w:szCs w:val="28"/>
                <w:highlight w:val="none"/>
              </w:rPr>
            </w:pPr>
          </w:p>
        </w:tc>
        <w:tc>
          <w:tcPr>
            <w:tcW w:w="2015" w:type="dxa"/>
            <w:vAlign w:val="top"/>
          </w:tcPr>
          <w:p w14:paraId="6AE3F2E7">
            <w:pPr>
              <w:autoSpaceDE w:val="0"/>
              <w:autoSpaceDN w:val="0"/>
              <w:adjustRightInd w:val="0"/>
              <w:spacing w:line="460" w:lineRule="exact"/>
              <w:jc w:val="center"/>
              <w:rPr>
                <w:rFonts w:ascii="宋体" w:hAnsi="宋体"/>
                <w:color w:val="000000"/>
                <w:sz w:val="28"/>
                <w:szCs w:val="28"/>
                <w:highlight w:val="none"/>
              </w:rPr>
            </w:pPr>
          </w:p>
        </w:tc>
        <w:tc>
          <w:tcPr>
            <w:tcW w:w="2357" w:type="dxa"/>
            <w:vAlign w:val="center"/>
          </w:tcPr>
          <w:p w14:paraId="32ED5F45">
            <w:pPr>
              <w:autoSpaceDE w:val="0"/>
              <w:autoSpaceDN w:val="0"/>
              <w:adjustRightInd w:val="0"/>
              <w:spacing w:line="460" w:lineRule="exact"/>
              <w:jc w:val="center"/>
              <w:rPr>
                <w:rFonts w:ascii="宋体" w:hAnsi="宋体"/>
                <w:color w:val="000000"/>
                <w:sz w:val="28"/>
                <w:szCs w:val="28"/>
                <w:highlight w:val="none"/>
              </w:rPr>
            </w:pPr>
          </w:p>
        </w:tc>
      </w:tr>
      <w:tr w14:paraId="4FA53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718" w:type="dxa"/>
            <w:vAlign w:val="center"/>
          </w:tcPr>
          <w:p w14:paraId="09F20B19">
            <w:pPr>
              <w:autoSpaceDE w:val="0"/>
              <w:autoSpaceDN w:val="0"/>
              <w:adjustRightInd w:val="0"/>
              <w:spacing w:line="460" w:lineRule="exact"/>
              <w:jc w:val="center"/>
              <w:rPr>
                <w:rFonts w:hint="eastAsia" w:ascii="宋体" w:hAnsi="宋体"/>
                <w:color w:val="000000"/>
                <w:sz w:val="24"/>
                <w:szCs w:val="24"/>
                <w:highlight w:val="none"/>
                <w:lang w:val="en-US" w:eastAsia="zh-CN"/>
              </w:rPr>
            </w:pPr>
            <w:r>
              <w:rPr>
                <w:rFonts w:hint="eastAsia" w:ascii="宋体" w:hAnsi="宋体"/>
                <w:color w:val="000000"/>
                <w:sz w:val="24"/>
                <w:szCs w:val="24"/>
                <w:highlight w:val="none"/>
                <w:lang w:val="en-US" w:eastAsia="zh-CN"/>
              </w:rPr>
              <w:t>……</w:t>
            </w:r>
          </w:p>
        </w:tc>
        <w:tc>
          <w:tcPr>
            <w:tcW w:w="1403" w:type="dxa"/>
            <w:vAlign w:val="center"/>
          </w:tcPr>
          <w:p w14:paraId="39999221">
            <w:pPr>
              <w:autoSpaceDE w:val="0"/>
              <w:autoSpaceDN w:val="0"/>
              <w:adjustRightInd w:val="0"/>
              <w:spacing w:line="460" w:lineRule="exact"/>
              <w:jc w:val="center"/>
              <w:rPr>
                <w:rFonts w:ascii="宋体" w:hAnsi="宋体"/>
                <w:color w:val="000000"/>
                <w:sz w:val="28"/>
                <w:szCs w:val="28"/>
                <w:highlight w:val="none"/>
              </w:rPr>
            </w:pPr>
          </w:p>
        </w:tc>
        <w:tc>
          <w:tcPr>
            <w:tcW w:w="954" w:type="dxa"/>
            <w:vAlign w:val="center"/>
          </w:tcPr>
          <w:p w14:paraId="3FE441D8">
            <w:pPr>
              <w:autoSpaceDE w:val="0"/>
              <w:autoSpaceDN w:val="0"/>
              <w:adjustRightInd w:val="0"/>
              <w:spacing w:line="460" w:lineRule="exact"/>
              <w:jc w:val="center"/>
              <w:rPr>
                <w:rFonts w:ascii="宋体" w:hAnsi="宋体"/>
                <w:color w:val="000000"/>
                <w:sz w:val="28"/>
                <w:szCs w:val="28"/>
                <w:highlight w:val="none"/>
              </w:rPr>
            </w:pPr>
          </w:p>
        </w:tc>
        <w:tc>
          <w:tcPr>
            <w:tcW w:w="2164" w:type="dxa"/>
            <w:vAlign w:val="center"/>
          </w:tcPr>
          <w:p w14:paraId="75D5654D">
            <w:pPr>
              <w:autoSpaceDE w:val="0"/>
              <w:autoSpaceDN w:val="0"/>
              <w:adjustRightInd w:val="0"/>
              <w:spacing w:line="460" w:lineRule="exact"/>
              <w:jc w:val="center"/>
              <w:rPr>
                <w:rFonts w:ascii="宋体" w:hAnsi="宋体"/>
                <w:color w:val="000000"/>
                <w:sz w:val="28"/>
                <w:szCs w:val="28"/>
                <w:highlight w:val="none"/>
              </w:rPr>
            </w:pPr>
          </w:p>
        </w:tc>
        <w:tc>
          <w:tcPr>
            <w:tcW w:w="2015" w:type="dxa"/>
            <w:vAlign w:val="top"/>
          </w:tcPr>
          <w:p w14:paraId="457ECD44">
            <w:pPr>
              <w:autoSpaceDE w:val="0"/>
              <w:autoSpaceDN w:val="0"/>
              <w:adjustRightInd w:val="0"/>
              <w:spacing w:line="460" w:lineRule="exact"/>
              <w:jc w:val="center"/>
              <w:rPr>
                <w:rFonts w:ascii="宋体" w:hAnsi="宋体"/>
                <w:color w:val="000000"/>
                <w:sz w:val="28"/>
                <w:szCs w:val="28"/>
                <w:highlight w:val="none"/>
              </w:rPr>
            </w:pPr>
          </w:p>
        </w:tc>
        <w:tc>
          <w:tcPr>
            <w:tcW w:w="2357" w:type="dxa"/>
            <w:vAlign w:val="center"/>
          </w:tcPr>
          <w:p w14:paraId="5DC71789">
            <w:pPr>
              <w:autoSpaceDE w:val="0"/>
              <w:autoSpaceDN w:val="0"/>
              <w:adjustRightInd w:val="0"/>
              <w:spacing w:line="460" w:lineRule="exact"/>
              <w:jc w:val="center"/>
              <w:rPr>
                <w:rFonts w:ascii="宋体" w:hAnsi="宋体"/>
                <w:color w:val="000000"/>
                <w:sz w:val="28"/>
                <w:szCs w:val="28"/>
                <w:highlight w:val="none"/>
              </w:rPr>
            </w:pPr>
          </w:p>
        </w:tc>
      </w:tr>
    </w:tbl>
    <w:p w14:paraId="410A481D">
      <w:pPr>
        <w:keepNext w:val="0"/>
        <w:keepLines w:val="0"/>
        <w:pageBreakBefore w:val="0"/>
        <w:widowControl w:val="0"/>
        <w:numPr>
          <w:ilvl w:val="0"/>
          <w:numId w:val="0"/>
        </w:numPr>
        <w:kinsoku/>
        <w:wordWrap/>
        <w:overflowPunct/>
        <w:topLinePunct w:val="0"/>
        <w:autoSpaceDE/>
        <w:autoSpaceDN/>
        <w:bidi w:val="0"/>
        <w:adjustRightInd w:val="0"/>
        <w:snapToGrid/>
        <w:spacing w:before="301" w:beforeLines="100" w:line="360" w:lineRule="auto"/>
        <w:ind w:right="376" w:rightChars="179" w:firstLine="480" w:firstLineChars="200"/>
        <w:textAlignment w:val="baseline"/>
        <w:outlineLvl w:val="9"/>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注：上述人员须为本企业在职职工，并提供相关的证书复印件及近6个月社保</w:t>
      </w:r>
      <w:r>
        <w:rPr>
          <w:rFonts w:hint="eastAsia" w:ascii="宋体" w:hAnsi="宋体" w:cs="宋体"/>
          <w:color w:val="000000"/>
          <w:kern w:val="2"/>
          <w:sz w:val="24"/>
          <w:szCs w:val="24"/>
          <w:highlight w:val="none"/>
          <w:lang w:val="en-US" w:eastAsia="zh-CN" w:bidi="ar-SA"/>
        </w:rPr>
        <w:t>（新入职的员工不足6个月时间的，以入职后缴交的社保证明为准）</w:t>
      </w:r>
      <w:r>
        <w:rPr>
          <w:rFonts w:hint="eastAsia" w:ascii="宋体" w:hAnsi="宋体" w:eastAsia="宋体" w:cs="宋体"/>
          <w:color w:val="000000"/>
          <w:kern w:val="2"/>
          <w:sz w:val="24"/>
          <w:szCs w:val="24"/>
          <w:highlight w:val="none"/>
          <w:lang w:val="en-US" w:eastAsia="zh-CN" w:bidi="ar-SA"/>
        </w:rPr>
        <w:t>、劳动合同等证明材料并加盖公章。所提供的证明材料如无法体现评审内容，导致评委无法判断的，则不予认定。</w:t>
      </w:r>
    </w:p>
    <w:p w14:paraId="5D033BC2">
      <w:pPr>
        <w:numPr>
          <w:ilvl w:val="0"/>
          <w:numId w:val="0"/>
        </w:numPr>
        <w:adjustRightInd w:val="0"/>
        <w:spacing w:line="480" w:lineRule="auto"/>
        <w:ind w:leftChars="0"/>
        <w:textAlignment w:val="baseline"/>
        <w:rPr>
          <w:rFonts w:hint="eastAsia" w:ascii="宋体" w:hAnsi="宋体"/>
          <w:b/>
          <w:bCs w:val="0"/>
          <w:color w:val="000000"/>
          <w:sz w:val="28"/>
          <w:szCs w:val="28"/>
          <w:highlight w:val="none"/>
          <w:lang w:val="en-US" w:eastAsia="zh-CN"/>
        </w:rPr>
      </w:pPr>
      <w:r>
        <w:rPr>
          <w:rFonts w:hint="eastAsia" w:ascii="宋体" w:hAnsi="宋体"/>
          <w:b/>
          <w:bCs w:val="0"/>
          <w:color w:val="000000"/>
          <w:sz w:val="28"/>
          <w:szCs w:val="28"/>
          <w:highlight w:val="none"/>
          <w:lang w:val="en-US" w:eastAsia="zh-CN"/>
        </w:rPr>
        <w:t>（2）工期、质量承诺及保证措施</w:t>
      </w:r>
    </w:p>
    <w:p w14:paraId="669AC43B">
      <w:pPr>
        <w:spacing w:line="360" w:lineRule="auto"/>
        <w:ind w:firstLine="480" w:firstLineChars="200"/>
        <w:rPr>
          <w:rFonts w:hint="eastAsia" w:ascii="宋体" w:hAnsi="宋体" w:cs="宋体"/>
          <w:color w:val="000000"/>
          <w:kern w:val="0"/>
          <w:sz w:val="24"/>
          <w:highlight w:val="none"/>
          <w:lang w:val="en-US" w:eastAsia="zh-CN"/>
        </w:rPr>
      </w:pPr>
      <w:r>
        <w:rPr>
          <w:rFonts w:hint="eastAsia" w:ascii="宋体" w:hAnsi="宋体" w:eastAsia="宋体" w:cs="宋体"/>
          <w:color w:val="000000"/>
          <w:kern w:val="2"/>
          <w:sz w:val="24"/>
          <w:szCs w:val="24"/>
          <w:highlight w:val="none"/>
          <w:lang w:val="en-US" w:eastAsia="zh-CN" w:bidi="ar-SA"/>
        </w:rPr>
        <w:t>注：投标人自行编写</w:t>
      </w:r>
      <w:r>
        <w:rPr>
          <w:rFonts w:hint="eastAsia" w:ascii="宋体" w:hAnsi="宋体" w:eastAsia="宋体" w:cs="宋体"/>
          <w:color w:val="000000"/>
          <w:sz w:val="24"/>
          <w:highlight w:val="none"/>
          <w:lang w:val="en-US" w:eastAsia="zh-CN"/>
        </w:rPr>
        <w:t>本</w:t>
      </w:r>
      <w:r>
        <w:rPr>
          <w:rFonts w:hint="eastAsia" w:ascii="宋体" w:hAnsi="宋体" w:cs="宋体"/>
          <w:color w:val="000000"/>
          <w:sz w:val="24"/>
          <w:highlight w:val="none"/>
        </w:rPr>
        <w:t>项目</w:t>
      </w:r>
      <w:r>
        <w:rPr>
          <w:rFonts w:hint="eastAsia" w:ascii="宋体" w:hAnsi="宋体" w:eastAsia="宋体" w:cs="宋体"/>
          <w:color w:val="000000"/>
          <w:kern w:val="2"/>
          <w:sz w:val="24"/>
          <w:szCs w:val="24"/>
          <w:highlight w:val="none"/>
          <w:lang w:val="en-US" w:eastAsia="zh-CN" w:bidi="ar-SA"/>
        </w:rPr>
        <w:t>：</w:t>
      </w:r>
      <w:r>
        <w:rPr>
          <w:rFonts w:hint="eastAsia" w:ascii="宋体" w:hAnsi="宋体" w:eastAsia="宋体" w:cs="宋体"/>
          <w:color w:val="000000"/>
          <w:kern w:val="2"/>
          <w:sz w:val="24"/>
          <w:szCs w:val="24"/>
          <w:highlight w:val="none"/>
          <w:lang w:val="en-US" w:eastAsia="zh-CN" w:bidi="ar-SA"/>
        </w:rPr>
        <w:fldChar w:fldCharType="begin"/>
      </w:r>
      <w:r>
        <w:rPr>
          <w:rFonts w:hint="eastAsia" w:ascii="宋体" w:hAnsi="宋体" w:eastAsia="宋体" w:cs="宋体"/>
          <w:color w:val="000000"/>
          <w:kern w:val="2"/>
          <w:sz w:val="24"/>
          <w:szCs w:val="24"/>
          <w:highlight w:val="none"/>
          <w:lang w:val="en-US" w:eastAsia="zh-CN" w:bidi="ar-SA"/>
        </w:rPr>
        <w:instrText xml:space="preserve"> = 1 \* GB3 \* MERGEFORMAT </w:instrText>
      </w:r>
      <w:r>
        <w:rPr>
          <w:rFonts w:hint="eastAsia" w:ascii="宋体" w:hAnsi="宋体" w:eastAsia="宋体" w:cs="宋体"/>
          <w:color w:val="000000"/>
          <w:kern w:val="2"/>
          <w:sz w:val="24"/>
          <w:szCs w:val="24"/>
          <w:highlight w:val="none"/>
          <w:lang w:val="en-US" w:eastAsia="zh-CN" w:bidi="ar-SA"/>
        </w:rPr>
        <w:fldChar w:fldCharType="separate"/>
      </w:r>
      <w:r>
        <w:rPr>
          <w:color w:val="000000"/>
          <w:highlight w:val="none"/>
        </w:rPr>
        <w:t>①</w:t>
      </w:r>
      <w:r>
        <w:rPr>
          <w:rFonts w:hint="eastAsia" w:ascii="宋体" w:hAnsi="宋体" w:eastAsia="宋体" w:cs="宋体"/>
          <w:color w:val="000000"/>
          <w:kern w:val="2"/>
          <w:sz w:val="24"/>
          <w:szCs w:val="24"/>
          <w:highlight w:val="none"/>
          <w:lang w:val="en-US" w:eastAsia="zh-CN" w:bidi="ar-SA"/>
        </w:rPr>
        <w:fldChar w:fldCharType="end"/>
      </w:r>
      <w:r>
        <w:rPr>
          <w:rFonts w:hint="eastAsia" w:ascii="宋体" w:hAnsi="宋体" w:cs="宋体"/>
          <w:color w:val="000000"/>
          <w:sz w:val="24"/>
          <w:highlight w:val="none"/>
        </w:rPr>
        <w:t>进度计划和各阶段进度</w:t>
      </w:r>
      <w:r>
        <w:rPr>
          <w:rFonts w:hint="eastAsia" w:ascii="宋体" w:hAnsi="宋体" w:cs="宋体"/>
          <w:color w:val="000000"/>
          <w:sz w:val="24"/>
          <w:highlight w:val="none"/>
          <w:lang w:eastAsia="zh-CN"/>
        </w:rPr>
        <w:t>、</w:t>
      </w:r>
      <w:r>
        <w:rPr>
          <w:rFonts w:hint="eastAsia" w:ascii="宋体" w:hAnsi="宋体" w:cs="宋体"/>
          <w:color w:val="000000"/>
          <w:sz w:val="24"/>
          <w:highlight w:val="none"/>
          <w:lang w:val="en-US" w:eastAsia="zh-CN"/>
        </w:rPr>
        <w:t>质量</w:t>
      </w:r>
      <w:r>
        <w:rPr>
          <w:rFonts w:hint="eastAsia" w:ascii="宋体" w:hAnsi="宋体" w:cs="宋体"/>
          <w:color w:val="000000"/>
          <w:sz w:val="24"/>
          <w:highlight w:val="none"/>
        </w:rPr>
        <w:t>保证措施</w:t>
      </w:r>
      <w:r>
        <w:rPr>
          <w:rFonts w:hint="eastAsia" w:ascii="宋体" w:hAnsi="宋体" w:cs="宋体"/>
          <w:color w:val="000000"/>
          <w:sz w:val="24"/>
          <w:highlight w:val="none"/>
          <w:lang w:eastAsia="zh-CN"/>
        </w:rPr>
        <w:t>；</w:t>
      </w:r>
      <w:r>
        <w:rPr>
          <w:rFonts w:hint="eastAsia" w:ascii="宋体" w:hAnsi="宋体" w:cs="宋体"/>
          <w:color w:val="000000"/>
          <w:sz w:val="24"/>
          <w:highlight w:val="none"/>
          <w:lang w:val="en-US" w:eastAsia="zh-CN"/>
        </w:rPr>
        <w:fldChar w:fldCharType="begin"/>
      </w:r>
      <w:r>
        <w:rPr>
          <w:rFonts w:hint="eastAsia" w:ascii="宋体" w:hAnsi="宋体" w:cs="宋体"/>
          <w:color w:val="000000"/>
          <w:sz w:val="24"/>
          <w:highlight w:val="none"/>
          <w:lang w:val="en-US" w:eastAsia="zh-CN"/>
        </w:rPr>
        <w:instrText xml:space="preserve"> = 2 \* GB3 \* MERGEFORMAT </w:instrText>
      </w:r>
      <w:r>
        <w:rPr>
          <w:rFonts w:hint="eastAsia" w:ascii="宋体" w:hAnsi="宋体" w:cs="宋体"/>
          <w:color w:val="000000"/>
          <w:sz w:val="24"/>
          <w:highlight w:val="none"/>
          <w:lang w:val="en-US" w:eastAsia="zh-CN"/>
        </w:rPr>
        <w:fldChar w:fldCharType="separate"/>
      </w:r>
      <w:r>
        <w:rPr>
          <w:color w:val="000000"/>
          <w:highlight w:val="none"/>
        </w:rPr>
        <w:t>②</w:t>
      </w:r>
      <w:r>
        <w:rPr>
          <w:rFonts w:hint="eastAsia" w:ascii="宋体" w:hAnsi="宋体" w:cs="宋体"/>
          <w:color w:val="000000"/>
          <w:sz w:val="24"/>
          <w:highlight w:val="none"/>
          <w:lang w:val="en-US" w:eastAsia="zh-CN"/>
        </w:rPr>
        <w:fldChar w:fldCharType="end"/>
      </w:r>
      <w:r>
        <w:rPr>
          <w:rFonts w:hint="eastAsia" w:ascii="宋体" w:hAnsi="宋体" w:cs="宋体"/>
          <w:color w:val="000000"/>
          <w:sz w:val="24"/>
          <w:highlight w:val="none"/>
        </w:rPr>
        <w:t>重点、难点的分析及解决方案</w:t>
      </w:r>
      <w:r>
        <w:rPr>
          <w:rFonts w:hint="eastAsia" w:ascii="宋体" w:hAnsi="宋体" w:cs="宋体"/>
          <w:color w:val="000000"/>
          <w:kern w:val="0"/>
          <w:sz w:val="24"/>
          <w:highlight w:val="none"/>
          <w:lang w:val="en-US" w:eastAsia="zh-CN"/>
        </w:rPr>
        <w:t>等内容。</w:t>
      </w:r>
    </w:p>
    <w:p w14:paraId="3C541D04">
      <w:pPr>
        <w:numPr>
          <w:ilvl w:val="0"/>
          <w:numId w:val="0"/>
        </w:numPr>
        <w:adjustRightInd w:val="0"/>
        <w:spacing w:line="480" w:lineRule="auto"/>
        <w:ind w:firstLine="0" w:firstLineChars="0"/>
        <w:textAlignment w:val="baseline"/>
        <w:rPr>
          <w:rFonts w:hint="eastAsia" w:ascii="宋体" w:hAnsi="宋体"/>
          <w:b/>
          <w:bCs w:val="0"/>
          <w:color w:val="000000"/>
          <w:sz w:val="28"/>
          <w:szCs w:val="28"/>
          <w:highlight w:val="none"/>
          <w:lang w:val="en-US" w:eastAsia="zh-CN"/>
        </w:rPr>
      </w:pPr>
      <w:r>
        <w:rPr>
          <w:rFonts w:hint="eastAsia" w:ascii="宋体" w:hAnsi="宋体"/>
          <w:b/>
          <w:bCs w:val="0"/>
          <w:color w:val="000000"/>
          <w:sz w:val="28"/>
          <w:szCs w:val="28"/>
          <w:highlight w:val="none"/>
          <w:lang w:val="en-US" w:eastAsia="zh-CN"/>
        </w:rPr>
        <w:t>（3）售后服务情况</w:t>
      </w:r>
    </w:p>
    <w:p w14:paraId="1A80B444">
      <w:pPr>
        <w:numPr>
          <w:ilvl w:val="0"/>
          <w:numId w:val="0"/>
        </w:numPr>
        <w:adjustRightInd w:val="0"/>
        <w:spacing w:line="480" w:lineRule="auto"/>
        <w:ind w:firstLine="480" w:firstLineChars="200"/>
        <w:textAlignment w:val="baseline"/>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保修期：  年。……</w:t>
      </w:r>
    </w:p>
    <w:p w14:paraId="4276AD61">
      <w:pPr>
        <w:numPr>
          <w:ilvl w:val="0"/>
          <w:numId w:val="0"/>
        </w:numPr>
        <w:adjustRightInd w:val="0"/>
        <w:spacing w:line="480" w:lineRule="auto"/>
        <w:ind w:firstLine="480" w:firstLineChars="200"/>
        <w:textAlignment w:val="baseline"/>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注：投标人自行编写并加盖公章。</w:t>
      </w:r>
    </w:p>
    <w:p w14:paraId="1E4E5B0E">
      <w:pPr>
        <w:pStyle w:val="16"/>
        <w:rPr>
          <w:rFonts w:hint="eastAsia"/>
          <w:lang w:val="en-US" w:eastAsia="zh-CN"/>
        </w:rPr>
      </w:pPr>
    </w:p>
    <w:p w14:paraId="2F49FC90">
      <w:pPr>
        <w:adjustRightInd w:val="0"/>
        <w:spacing w:line="480" w:lineRule="auto"/>
        <w:ind w:right="376" w:rightChars="179"/>
        <w:jc w:val="center"/>
        <w:textAlignment w:val="baseline"/>
        <w:rPr>
          <w:rFonts w:ascii="宋体" w:hAnsi="宋体"/>
          <w:b/>
          <w:bCs w:val="0"/>
          <w:color w:val="000000"/>
          <w:sz w:val="28"/>
          <w:szCs w:val="28"/>
          <w:highlight w:val="none"/>
        </w:rPr>
      </w:pPr>
      <w:r>
        <w:rPr>
          <w:rFonts w:hint="eastAsia" w:ascii="宋体" w:hAnsi="宋体"/>
          <w:b/>
          <w:bCs w:val="0"/>
          <w:color w:val="000000"/>
          <w:sz w:val="28"/>
          <w:szCs w:val="28"/>
          <w:highlight w:val="none"/>
          <w:lang w:val="en-US" w:eastAsia="zh-CN"/>
        </w:rPr>
        <w:t>六、</w:t>
      </w:r>
      <w:r>
        <w:rPr>
          <w:rFonts w:hint="eastAsia" w:ascii="宋体" w:hAnsi="宋体"/>
          <w:b/>
          <w:bCs w:val="0"/>
          <w:color w:val="000000"/>
          <w:sz w:val="28"/>
          <w:szCs w:val="28"/>
          <w:highlight w:val="none"/>
          <w:lang w:eastAsia="zh-CN"/>
        </w:rPr>
        <w:t>投标人</w:t>
      </w:r>
      <w:r>
        <w:rPr>
          <w:rFonts w:hint="eastAsia" w:ascii="宋体" w:hAnsi="宋体"/>
          <w:b/>
          <w:bCs w:val="0"/>
          <w:color w:val="000000"/>
          <w:sz w:val="28"/>
          <w:szCs w:val="28"/>
          <w:highlight w:val="none"/>
        </w:rPr>
        <w:t>认为需提供的其他资料（另附）</w:t>
      </w:r>
    </w:p>
    <w:p w14:paraId="439C2B31">
      <w:pPr>
        <w:keepNext w:val="0"/>
        <w:keepLines w:val="0"/>
        <w:pageBreakBefore w:val="0"/>
        <w:widowControl w:val="0"/>
        <w:kinsoku/>
        <w:wordWrap/>
        <w:overflowPunct/>
        <w:topLinePunct w:val="0"/>
        <w:autoSpaceDE/>
        <w:autoSpaceDN/>
        <w:bidi w:val="0"/>
        <w:adjustRightInd w:val="0"/>
        <w:snapToGrid/>
        <w:spacing w:line="600" w:lineRule="exact"/>
        <w:ind w:right="376" w:rightChars="179"/>
        <w:textAlignment w:val="baseline"/>
        <w:outlineLvl w:val="9"/>
        <w:rPr>
          <w:rFonts w:hint="eastAsia" w:ascii="Arial" w:hAnsi="Arial" w:cs="Arial"/>
          <w:color w:val="000000"/>
          <w:sz w:val="28"/>
          <w:szCs w:val="28"/>
          <w:highlight w:val="none"/>
          <w:lang w:val="en-US" w:eastAsia="zh-CN"/>
        </w:rPr>
      </w:pPr>
    </w:p>
    <w:p w14:paraId="64498A53">
      <w:pPr>
        <w:numPr>
          <w:ilvl w:val="0"/>
          <w:numId w:val="0"/>
        </w:numPr>
        <w:spacing w:line="360" w:lineRule="auto"/>
        <w:jc w:val="both"/>
        <w:rPr>
          <w:rFonts w:hint="eastAsia" w:ascii="宋体" w:hAnsi="宋体"/>
          <w:b/>
          <w:bCs/>
          <w:color w:val="000000"/>
          <w:sz w:val="32"/>
          <w:szCs w:val="32"/>
          <w:highlight w:val="none"/>
          <w:lang w:val="en-US" w:eastAsia="zh-CN"/>
        </w:rPr>
      </w:pPr>
    </w:p>
    <w:p w14:paraId="4BD3377E">
      <w:pPr>
        <w:numPr>
          <w:ilvl w:val="0"/>
          <w:numId w:val="0"/>
        </w:numPr>
        <w:spacing w:line="360" w:lineRule="auto"/>
        <w:ind w:firstLine="281" w:firstLineChars="100"/>
        <w:jc w:val="center"/>
        <w:rPr>
          <w:color w:val="000000"/>
          <w:highlight w:val="none"/>
        </w:rPr>
      </w:pPr>
      <w:r>
        <w:rPr>
          <w:rFonts w:hint="eastAsia" w:ascii="宋体" w:hAnsi="宋体"/>
          <w:b/>
          <w:bCs/>
          <w:color w:val="000000"/>
          <w:sz w:val="28"/>
          <w:szCs w:val="28"/>
          <w:highlight w:val="none"/>
          <w:lang w:val="en-US" w:eastAsia="zh-CN"/>
        </w:rPr>
        <w:t>注：上述目录内容由投标人根据招标工程实际内容填写附后。</w:t>
      </w:r>
    </w:p>
    <w:p w14:paraId="2F7E5212">
      <w:pPr>
        <w:rPr>
          <w:color w:val="000000"/>
          <w:highlight w:val="none"/>
        </w:rPr>
      </w:pPr>
    </w:p>
    <w:p w14:paraId="36251995">
      <w:pPr>
        <w:rPr>
          <w:color w:val="auto"/>
        </w:rPr>
      </w:pPr>
    </w:p>
    <w:p w14:paraId="6CC179F8"/>
    <w:p w14:paraId="02906DEB"/>
    <w:p w14:paraId="68FEF595"/>
    <w:p w14:paraId="627525C1"/>
    <w:p w14:paraId="4643314E"/>
    <w:p w14:paraId="506FD2E5"/>
    <w:sectPr>
      <w:footerReference r:id="rId11" w:type="first"/>
      <w:headerReference r:id="rId9" w:type="default"/>
      <w:footerReference r:id="rId10" w:type="default"/>
      <w:type w:val="continuous"/>
      <w:pgSz w:w="11906" w:h="16838"/>
      <w:pgMar w:top="1134" w:right="1134" w:bottom="1134" w:left="1418" w:header="851" w:footer="992" w:gutter="0"/>
      <w:pgNumType w:fmt="decimal"/>
      <w:cols w:space="720" w:num="1"/>
      <w:formProt w:val="0"/>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宋体;SimSun">
    <w:altName w:val="宋体"/>
    <w:panose1 w:val="00000000000000000000"/>
    <w:charset w:val="86"/>
    <w:family w:val="roman"/>
    <w:pitch w:val="default"/>
    <w:sig w:usb0="00000000" w:usb1="00000000" w:usb2="00000000" w:usb3="00000000" w:csb0="00040001" w:csb1="00000000"/>
  </w:font>
  <w:font w:name="Cambria">
    <w:panose1 w:val="02040503050406030204"/>
    <w:charset w:val="00"/>
    <w:family w:val="roman"/>
    <w:pitch w:val="default"/>
    <w:sig w:usb0="E00006FF" w:usb1="420024FF" w:usb2="02000000" w:usb3="00000000" w:csb0="2000019F" w:csb1="00000000"/>
  </w:font>
  <w:font w:name="仿宋_GB2312;仿宋">
    <w:altName w:val="宋体"/>
    <w:panose1 w:val="00000000000000000000"/>
    <w:charset w:val="86"/>
    <w:family w:val="roman"/>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Batang">
    <w:altName w:val="Malgun Gothic"/>
    <w:panose1 w:val="02030600000101010101"/>
    <w:charset w:val="81"/>
    <w:family w:val="roman"/>
    <w:pitch w:val="default"/>
    <w:sig w:usb0="00000000" w:usb1="00000000" w:usb2="00000030" w:usb3="00000000" w:csb0="4008009F" w:csb1="DFD70000"/>
  </w:font>
  <w:font w:name="Malgun Gothic">
    <w:panose1 w:val="020B0503020000020004"/>
    <w:charset w:val="81"/>
    <w:family w:val="auto"/>
    <w:pitch w:val="default"/>
    <w:sig w:usb0="9000002F" w:usb1="29D77CFB" w:usb2="00000012" w:usb3="00000000" w:csb0="0008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PingFang-SC">
    <w:altName w:val="微软雅黑"/>
    <w:panose1 w:val="00000000000000000000"/>
    <w:charset w:val="00"/>
    <w:family w:val="auto"/>
    <w:pitch w:val="default"/>
    <w:sig w:usb0="00000000" w:usb1="00000000" w:usb2="00000000"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9DF040">
    <w:pPr>
      <w:pStyle w:val="14"/>
      <w:tabs>
        <w:tab w:val="left" w:pos="4032"/>
        <w:tab w:val="clear" w:pos="4153"/>
      </w:tabs>
    </w:pP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F0B80A">
    <w:pPr>
      <w:pStyle w:val="14"/>
      <w:jc w:val="center"/>
      <w:rPr>
        <w:rFonts w:hint="eastAsia" w:eastAsia="宋体;SimSun"/>
        <w:lang w:val="en-US" w:eastAsia="zh-CN"/>
      </w:rPr>
    </w:pPr>
    <w:r>
      <w:rPr>
        <w:rFonts w:hint="eastAsia"/>
        <w:lang w:val="en-US" w:eastAsia="zh-CN"/>
      </w:rPr>
      <w:t>37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284135">
    <w:pPr>
      <w:pStyle w:val="1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9" name="文本框 5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2D83D8B">
                          <w:pPr>
                            <w:pStyle w:val="14"/>
                            <w:rPr>
                              <w:rFonts w:hint="eastAsia" w:eastAsia="宋体;SimSun"/>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val="en-US" w:eastAsia="zh-CN"/>
                            </w:rPr>
                            <w:t>123</w:t>
                          </w:r>
                          <w:r>
                            <w:rPr>
                              <w:rFonts w:hint="eastAsia"/>
                              <w:lang w:eastAsia="zh-CN"/>
                            </w:rPr>
                            <w:t>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yNJGYzAgAAYwQAAA4AAABkcnMvZTJvRG9jLnhtbK1UzY7TMBC+I/EO&#10;lu80adGu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9d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yNJGYzAgAAYwQAAA4AAAAAAAAAAQAgAAAAHwEAAGRycy9lMm9Eb2MueG1sUEsF&#10;BgAAAAAGAAYAWQEAAMQFAAAAAA==&#10;">
              <v:fill on="f" focussize="0,0"/>
              <v:stroke on="f" weight="0.5pt"/>
              <v:imagedata o:title=""/>
              <o:lock v:ext="edit" aspectratio="f"/>
              <v:textbox inset="0mm,0mm,0mm,0mm" style="mso-fit-shape-to-text:t;">
                <w:txbxContent>
                  <w:p w14:paraId="72D83D8B">
                    <w:pPr>
                      <w:pStyle w:val="14"/>
                      <w:rPr>
                        <w:rFonts w:hint="eastAsia" w:eastAsia="宋体;SimSun"/>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val="en-US" w:eastAsia="zh-CN"/>
                      </w:rPr>
                      <w:t>123</w:t>
                    </w:r>
                    <w:r>
                      <w:rPr>
                        <w:rFonts w:hint="eastAsia"/>
                        <w:lang w:eastAsia="zh-CN"/>
                      </w:rPr>
                      <w:t>页</w:t>
                    </w:r>
                  </w:p>
                </w:txbxContent>
              </v:textbox>
            </v:shape>
          </w:pict>
        </mc:Fallback>
      </mc:AlternateContent>
    </w:r>
    <w:r>
      <w:br w:type="textWrapping"/>
    </w:r>
    <w:r>
      <w:br w:type="textWrapping"/>
    </w:r>
    <w:r>
      <w:br w:type="textWrapp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569930">
    <w:pPr>
      <w:pStyle w:val="14"/>
      <w:ind w:right="360"/>
      <w:jc w:val="right"/>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0" name="文本框 6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394BC8D">
                          <w:pPr>
                            <w:pStyle w:val="14"/>
                            <w:rPr>
                              <w:rFonts w:hint="eastAsia" w:eastAsia="宋体;SimSun"/>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17</w:t>
                          </w:r>
                          <w:r>
                            <w:rPr>
                              <w:rFonts w:hint="eastAsia"/>
                              <w:lang w:eastAsia="zh-CN"/>
                            </w:rPr>
                            <w:fldChar w:fldCharType="end"/>
                          </w:r>
                          <w:r>
                            <w:rPr>
                              <w:rFonts w:hint="eastAsia"/>
                              <w:lang w:eastAsia="zh-CN"/>
                            </w:rPr>
                            <w:t xml:space="preserve"> 页 共 </w:t>
                          </w:r>
                          <w:r>
                            <w:rPr>
                              <w:rFonts w:hint="eastAsia"/>
                              <w:lang w:val="en-US" w:eastAsia="zh-CN"/>
                            </w:rPr>
                            <w:t>123</w:t>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eh/es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Hof3rMQIAAGMEAAAOAAAAAAAAAAEAIAAAAB8BAABkcnMvZTJvRG9jLnhtbFBLBQYA&#10;AAAABgAGAFkBAADCBQAAAAA=&#10;">
              <v:fill on="f" focussize="0,0"/>
              <v:stroke on="f" weight="0.5pt"/>
              <v:imagedata o:title=""/>
              <o:lock v:ext="edit" aspectratio="f"/>
              <v:textbox inset="0mm,0mm,0mm,0mm" style="mso-fit-shape-to-text:t;">
                <w:txbxContent>
                  <w:p w14:paraId="7394BC8D">
                    <w:pPr>
                      <w:pStyle w:val="14"/>
                      <w:rPr>
                        <w:rFonts w:hint="eastAsia" w:eastAsia="宋体;SimSun"/>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17</w:t>
                    </w:r>
                    <w:r>
                      <w:rPr>
                        <w:rFonts w:hint="eastAsia"/>
                        <w:lang w:eastAsia="zh-CN"/>
                      </w:rPr>
                      <w:fldChar w:fldCharType="end"/>
                    </w:r>
                    <w:r>
                      <w:rPr>
                        <w:rFonts w:hint="eastAsia"/>
                        <w:lang w:eastAsia="zh-CN"/>
                      </w:rPr>
                      <w:t xml:space="preserve"> 页 共 </w:t>
                    </w:r>
                    <w:r>
                      <w:rPr>
                        <w:rFonts w:hint="eastAsia"/>
                        <w:lang w:val="en-US" w:eastAsia="zh-CN"/>
                      </w:rPr>
                      <w:t>123</w:t>
                    </w:r>
                    <w:r>
                      <w:rPr>
                        <w:rFonts w:hint="eastAsia"/>
                        <w:lang w:eastAsia="zh-CN"/>
                      </w:rPr>
                      <w:t xml:space="preserve"> 页</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380395A">
                          <w:pPr>
                            <w:pStyle w:val="14"/>
                            <w:rPr>
                              <w:rStyle w:val="20"/>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niKxQ4AgAAb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Qfr6n3V&#10;PcAUWhY2emt5TBOl8nZ5CJA2KR4F6lRBp+IBc5h6dtmZOOh/nlPU0//E4h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OeIrFDgCAABvBAAADgAAAAAAAAABACAAAAAfAQAAZHJzL2Uyb0RvYy54&#10;bWxQSwUGAAAAAAYABgBZAQAAyQUAAAAA&#10;">
              <v:fill on="f" focussize="0,0"/>
              <v:stroke on="f" weight="0.5pt"/>
              <v:imagedata o:title=""/>
              <o:lock v:ext="edit" aspectratio="f"/>
              <v:textbox inset="0mm,0mm,0mm,0mm" style="mso-fit-shape-to-text:t;">
                <w:txbxContent>
                  <w:p w14:paraId="6380395A">
                    <w:pPr>
                      <w:pStyle w:val="14"/>
                      <w:rPr>
                        <w:rStyle w:val="20"/>
                      </w:rPr>
                    </w:pPr>
                  </w:p>
                </w:txbxContent>
              </v:textbox>
            </v:shape>
          </w:pict>
        </mc:Fallback>
      </mc:AlternateContent>
    </w:r>
  </w:p>
  <w:p w14:paraId="3BAEC59D">
    <w:pPr>
      <w:pStyle w:val="1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AA1611">
    <w:pPr>
      <w:pStyle w:val="14"/>
      <w:tabs>
        <w:tab w:val="center" w:pos="4535"/>
        <w:tab w:val="clear" w:pos="4153"/>
      </w:tabs>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1" name="文本框 6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F59F4A">
                          <w:pPr>
                            <w:pStyle w:val="14"/>
                            <w:rPr>
                              <w:rFonts w:hint="eastAsia" w:eastAsia="宋体;SimSun"/>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16</w:t>
                          </w:r>
                          <w:r>
                            <w:rPr>
                              <w:rFonts w:hint="eastAsia"/>
                              <w:lang w:eastAsia="zh-CN"/>
                            </w:rPr>
                            <w:fldChar w:fldCharType="end"/>
                          </w:r>
                          <w:r>
                            <w:rPr>
                              <w:rFonts w:hint="eastAsia"/>
                              <w:lang w:eastAsia="zh-CN"/>
                            </w:rPr>
                            <w:t xml:space="preserve"> 页 共 </w:t>
                          </w:r>
                          <w:r>
                            <w:rPr>
                              <w:rFonts w:hint="eastAsia"/>
                              <w:lang w:val="en-US" w:eastAsia="zh-CN"/>
                            </w:rPr>
                            <w:t>126</w:t>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UJagQ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FCWoEMQIAAGMEAAAOAAAAAAAAAAEAIAAAAB8BAABkcnMvZTJvRG9jLnhtbFBLBQYA&#10;AAAABgAGAFkBAADCBQAAAAA=&#10;">
              <v:fill on="f" focussize="0,0"/>
              <v:stroke on="f" weight="0.5pt"/>
              <v:imagedata o:title=""/>
              <o:lock v:ext="edit" aspectratio="f"/>
              <v:textbox inset="0mm,0mm,0mm,0mm" style="mso-fit-shape-to-text:t;">
                <w:txbxContent>
                  <w:p w14:paraId="03F59F4A">
                    <w:pPr>
                      <w:pStyle w:val="14"/>
                      <w:rPr>
                        <w:rFonts w:hint="eastAsia" w:eastAsia="宋体;SimSun"/>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16</w:t>
                    </w:r>
                    <w:r>
                      <w:rPr>
                        <w:rFonts w:hint="eastAsia"/>
                        <w:lang w:eastAsia="zh-CN"/>
                      </w:rPr>
                      <w:fldChar w:fldCharType="end"/>
                    </w:r>
                    <w:r>
                      <w:rPr>
                        <w:rFonts w:hint="eastAsia"/>
                        <w:lang w:eastAsia="zh-CN"/>
                      </w:rPr>
                      <w:t xml:space="preserve"> 页 共 </w:t>
                    </w:r>
                    <w:r>
                      <w:rPr>
                        <w:rFonts w:hint="eastAsia"/>
                        <w:lang w:val="en-US" w:eastAsia="zh-CN"/>
                      </w:rPr>
                      <w:t>126</w:t>
                    </w:r>
                    <w:r>
                      <w:rPr>
                        <w:rFonts w:hint="eastAsia"/>
                        <w:lang w:eastAsia="zh-CN"/>
                      </w:rPr>
                      <w:t xml:space="preserve"> 页</w:t>
                    </w:r>
                  </w:p>
                </w:txbxContent>
              </v:textbox>
            </v:shape>
          </w:pict>
        </mc:Fallback>
      </mc:AlternateContent>
    </w:r>
    <w:r>
      <w:rPr>
        <w:rFonts w:hint="eastAsia"/>
        <w:lang w:eastAsia="zh-CN"/>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9AA831">
    <w:pPr>
      <w:pStyle w:val="29"/>
      <w:jc w:val="cente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2" name="文本框 6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C703AB">
                          <w:pPr>
                            <w:pStyle w:val="14"/>
                            <w:rPr>
                              <w:rFonts w:hint="eastAsia" w:eastAsia="宋体;SimSun"/>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120</w:t>
                          </w:r>
                          <w:r>
                            <w:rPr>
                              <w:rFonts w:hint="eastAsia"/>
                              <w:lang w:eastAsia="zh-CN"/>
                            </w:rPr>
                            <w:fldChar w:fldCharType="end"/>
                          </w:r>
                          <w:r>
                            <w:rPr>
                              <w:rFonts w:hint="eastAsia"/>
                              <w:lang w:eastAsia="zh-CN"/>
                            </w:rPr>
                            <w:t xml:space="preserve"> 页 共 </w:t>
                          </w:r>
                          <w:r>
                            <w:rPr>
                              <w:rFonts w:hint="eastAsia"/>
                              <w:lang w:val="en-US" w:eastAsia="zh-CN"/>
                            </w:rPr>
                            <w:t>123</w:t>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L3o+8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3kwpMUyj4pfv3y4/&#10;fl1+fiU4g0C1C3PE7RwiY/PWNmib4TzgMPFuSq/TF4wI/JD3fJVXNJHwdGk2nc3GcHH4hg3ws8fr&#10;zof4TlhNkpFTj/q1srLTNsQudAhJ2YzdSKXaGipDapB4/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gvej7zICAABjBAAADgAAAAAAAAABACAAAAAfAQAAZHJzL2Uyb0RvYy54bWxQSwUG&#10;AAAAAAYABgBZAQAAwwUAAAAA&#10;">
              <v:fill on="f" focussize="0,0"/>
              <v:stroke on="f" weight="0.5pt"/>
              <v:imagedata o:title=""/>
              <o:lock v:ext="edit" aspectratio="f"/>
              <v:textbox inset="0mm,0mm,0mm,0mm" style="mso-fit-shape-to-text:t;">
                <w:txbxContent>
                  <w:p w14:paraId="63C703AB">
                    <w:pPr>
                      <w:pStyle w:val="14"/>
                      <w:rPr>
                        <w:rFonts w:hint="eastAsia" w:eastAsia="宋体;SimSun"/>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120</w:t>
                    </w:r>
                    <w:r>
                      <w:rPr>
                        <w:rFonts w:hint="eastAsia"/>
                        <w:lang w:eastAsia="zh-CN"/>
                      </w:rPr>
                      <w:fldChar w:fldCharType="end"/>
                    </w:r>
                    <w:r>
                      <w:rPr>
                        <w:rFonts w:hint="eastAsia"/>
                        <w:lang w:eastAsia="zh-CN"/>
                      </w:rPr>
                      <w:t xml:space="preserve"> 页 共 </w:t>
                    </w:r>
                    <w:r>
                      <w:rPr>
                        <w:rFonts w:hint="eastAsia"/>
                        <w:lang w:val="en-US" w:eastAsia="zh-CN"/>
                      </w:rPr>
                      <w:t>123</w:t>
                    </w:r>
                    <w:r>
                      <w:rPr>
                        <w:rFonts w:hint="eastAsia"/>
                        <w:lang w:eastAsia="zh-CN"/>
                      </w:rPr>
                      <w:t xml:space="preserve"> 页</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FB76BD">
    <w:pPr>
      <w:pStyle w:val="14"/>
      <w:tabs>
        <w:tab w:val="center" w:pos="4535"/>
        <w:tab w:val="clear" w:pos="4153"/>
      </w:tabs>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63" name="文本框 6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C4D10D">
                          <w:pPr>
                            <w:pStyle w:val="14"/>
                            <w:rPr>
                              <w:rFonts w:hint="eastAsia" w:eastAsia="宋体;SimSun"/>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128</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BfNAA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AXzQAMQIAAGMEAAAOAAAAAAAAAAEAIAAAAB8BAABkcnMvZTJvRG9jLnhtbFBLBQYA&#10;AAAABgAGAFkBAADCBQAAAAA=&#10;">
              <v:fill on="f" focussize="0,0"/>
              <v:stroke on="f" weight="0.5pt"/>
              <v:imagedata o:title=""/>
              <o:lock v:ext="edit" aspectratio="f"/>
              <v:textbox inset="0mm,0mm,0mm,0mm" style="mso-fit-shape-to-text:t;">
                <w:txbxContent>
                  <w:p w14:paraId="63C4D10D">
                    <w:pPr>
                      <w:pStyle w:val="14"/>
                      <w:rPr>
                        <w:rFonts w:hint="eastAsia" w:eastAsia="宋体;SimSun"/>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128</w:t>
                    </w:r>
                    <w:r>
                      <w:rPr>
                        <w:rFonts w:hint="eastAsia"/>
                        <w:lang w:eastAsia="zh-CN"/>
                      </w:rPr>
                      <w:fldChar w:fldCharType="end"/>
                    </w:r>
                    <w:r>
                      <w:rPr>
                        <w:rFonts w:hint="eastAsia"/>
                        <w:lang w:eastAsia="zh-CN"/>
                      </w:rPr>
                      <w:t xml:space="preserve"> 页</w:t>
                    </w:r>
                  </w:p>
                </w:txbxContent>
              </v:textbox>
            </v:shape>
          </w:pict>
        </mc:Fallback>
      </mc:AlternateContent>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DC854A">
    <w:pPr>
      <w:pStyle w:val="15"/>
      <w:pBdr>
        <w:bottom w:val="none" w:color="auto" w:sz="0" w:space="1"/>
      </w:pBdr>
      <w:ind w:firstLine="180" w:firstLineChars="100"/>
      <w:jc w:val="left"/>
    </w:pP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040DC2">
    <w:pPr>
      <w:pStyle w:val="28"/>
      <w:ind w:firstLine="36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FD9278"/>
    <w:multiLevelType w:val="singleLevel"/>
    <w:tmpl w:val="9CFD9278"/>
    <w:lvl w:ilvl="0" w:tentative="0">
      <w:start w:val="1"/>
      <w:numFmt w:val="decimal"/>
      <w:suff w:val="nothing"/>
      <w:lvlText w:val="（%1）"/>
      <w:lvlJc w:val="left"/>
      <w:pPr>
        <w:ind w:left="480" w:firstLine="0"/>
      </w:pPr>
    </w:lvl>
  </w:abstractNum>
  <w:abstractNum w:abstractNumId="1">
    <w:nsid w:val="BD177DBD"/>
    <w:multiLevelType w:val="singleLevel"/>
    <w:tmpl w:val="BD177DBD"/>
    <w:lvl w:ilvl="0" w:tentative="0">
      <w:start w:val="7"/>
      <w:numFmt w:val="decimal"/>
      <w:lvlText w:val="%1."/>
      <w:lvlJc w:val="left"/>
      <w:pPr>
        <w:tabs>
          <w:tab w:val="left" w:pos="312"/>
        </w:tabs>
      </w:pPr>
    </w:lvl>
  </w:abstractNum>
  <w:abstractNum w:abstractNumId="2">
    <w:nsid w:val="C6B7EFAF"/>
    <w:multiLevelType w:val="singleLevel"/>
    <w:tmpl w:val="C6B7EFAF"/>
    <w:lvl w:ilvl="0" w:tentative="0">
      <w:start w:val="1"/>
      <w:numFmt w:val="decimal"/>
      <w:suff w:val="nothing"/>
      <w:lvlText w:val="（%1）"/>
      <w:lvlJc w:val="left"/>
    </w:lvl>
  </w:abstractNum>
  <w:abstractNum w:abstractNumId="3">
    <w:nsid w:val="EC49E115"/>
    <w:multiLevelType w:val="singleLevel"/>
    <w:tmpl w:val="EC49E115"/>
    <w:lvl w:ilvl="0" w:tentative="0">
      <w:start w:val="1"/>
      <w:numFmt w:val="decimal"/>
      <w:suff w:val="nothing"/>
      <w:lvlText w:val="（%1）"/>
      <w:lvlJc w:val="left"/>
    </w:lvl>
  </w:abstractNum>
  <w:abstractNum w:abstractNumId="4">
    <w:nsid w:val="00000006"/>
    <w:multiLevelType w:val="multilevel"/>
    <w:tmpl w:val="00000006"/>
    <w:lvl w:ilvl="0" w:tentative="0">
      <w:start w:val="1"/>
      <w:numFmt w:val="decimal"/>
      <w:lvlText w:val="%1."/>
      <w:lvlJc w:val="left"/>
      <w:pPr>
        <w:tabs>
          <w:tab w:val="left" w:pos="425"/>
        </w:tabs>
        <w:ind w:left="425" w:hanging="425"/>
      </w:pPr>
      <w:rPr>
        <w:rFonts w:hint="eastAsia"/>
        <w:sz w:val="28"/>
        <w:szCs w:val="28"/>
      </w:rPr>
    </w:lvl>
    <w:lvl w:ilvl="1" w:tentative="0">
      <w:start w:val="1"/>
      <w:numFmt w:val="decimal"/>
      <w:lvlText w:val="%1.%2."/>
      <w:lvlJc w:val="left"/>
      <w:pPr>
        <w:tabs>
          <w:tab w:val="left" w:pos="567"/>
        </w:tabs>
        <w:ind w:left="567" w:hanging="567"/>
      </w:pPr>
      <w:rPr>
        <w:rFonts w:hint="default" w:ascii="Times New Roman" w:hAnsi="Times New Roman" w:cs="Times New Roman"/>
        <w:b w:val="0"/>
        <w:bCs w:val="0"/>
        <w:i w:val="0"/>
        <w:iCs w:val="0"/>
        <w:caps w:val="0"/>
        <w:smallCaps w:val="0"/>
        <w:strike w:val="0"/>
        <w:dstrike w:val="0"/>
        <w:color w:val="auto"/>
        <w:spacing w:val="11"/>
        <w:w w:val="100"/>
        <w:kern w:val="0"/>
        <w:position w:val="0"/>
        <w:sz w:val="24"/>
        <w:u w:val="none"/>
      </w:rPr>
    </w:lvl>
    <w:lvl w:ilvl="2" w:tentative="0">
      <w:start w:val="1"/>
      <w:numFmt w:val="decimal"/>
      <w:lvlText w:val="%1.%2.%3."/>
      <w:lvlJc w:val="left"/>
      <w:pPr>
        <w:tabs>
          <w:tab w:val="left" w:pos="709"/>
        </w:tabs>
        <w:ind w:left="709" w:hanging="709"/>
      </w:pPr>
      <w:rPr>
        <w:rFonts w:hint="eastAsia"/>
        <w:sz w:val="24"/>
        <w:szCs w:val="24"/>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
    <w:nsid w:val="1811426C"/>
    <w:multiLevelType w:val="singleLevel"/>
    <w:tmpl w:val="1811426C"/>
    <w:lvl w:ilvl="0" w:tentative="0">
      <w:start w:val="2"/>
      <w:numFmt w:val="chineseCounting"/>
      <w:suff w:val="nothing"/>
      <w:lvlText w:val="%1、"/>
      <w:lvlJc w:val="left"/>
      <w:rPr>
        <w:rFonts w:hint="eastAsia"/>
      </w:rPr>
    </w:lvl>
  </w:abstractNum>
  <w:abstractNum w:abstractNumId="6">
    <w:nsid w:val="37995F62"/>
    <w:multiLevelType w:val="singleLevel"/>
    <w:tmpl w:val="37995F62"/>
    <w:lvl w:ilvl="0" w:tentative="0">
      <w:start w:val="1"/>
      <w:numFmt w:val="chineseCounting"/>
      <w:suff w:val="nothing"/>
      <w:lvlText w:val="%1、"/>
      <w:lvlJc w:val="left"/>
      <w:rPr>
        <w:rFonts w:hint="eastAsia"/>
      </w:rPr>
    </w:lvl>
  </w:abstractNum>
  <w:abstractNum w:abstractNumId="7">
    <w:nsid w:val="6C61429E"/>
    <w:multiLevelType w:val="singleLevel"/>
    <w:tmpl w:val="6C61429E"/>
    <w:lvl w:ilvl="0" w:tentative="0">
      <w:start w:val="1"/>
      <w:numFmt w:val="chineseCounting"/>
      <w:suff w:val="space"/>
      <w:lvlText w:val="第%1章"/>
      <w:lvlJc w:val="left"/>
      <w:rPr>
        <w:rFonts w:hint="eastAsia"/>
      </w:rPr>
    </w:lvl>
  </w:abstractNum>
  <w:abstractNum w:abstractNumId="8">
    <w:nsid w:val="6F87212F"/>
    <w:multiLevelType w:val="multilevel"/>
    <w:tmpl w:val="6F87212F"/>
    <w:lvl w:ilvl="0" w:tentative="0">
      <w:start w:val="1"/>
      <w:numFmt w:val="decimal"/>
      <w:pStyle w:val="3"/>
      <w:lvlText w:val="第 %1 章"/>
      <w:lvlJc w:val="left"/>
      <w:pPr>
        <w:tabs>
          <w:tab w:val="left" w:pos="1440"/>
        </w:tabs>
        <w:ind w:left="0" w:firstLine="0"/>
      </w:pPr>
      <w:rPr>
        <w:rFonts w:hint="eastAsia" w:eastAsia="宋体"/>
        <w:b/>
        <w:i w:val="0"/>
        <w:sz w:val="44"/>
      </w:rPr>
    </w:lvl>
    <w:lvl w:ilvl="1" w:tentative="0">
      <w:start w:val="1"/>
      <w:numFmt w:val="decimal"/>
      <w:pStyle w:val="4"/>
      <w:lvlText w:val="第%2节 "/>
      <w:lvlJc w:val="left"/>
      <w:pPr>
        <w:tabs>
          <w:tab w:val="left" w:pos="720"/>
        </w:tabs>
        <w:ind w:left="0" w:firstLine="0"/>
      </w:pPr>
      <w:rPr>
        <w:rFonts w:hint="eastAsia" w:eastAsia="宋体" w:cs="Times New Roman"/>
        <w:b/>
        <w:i w:val="0"/>
        <w:iCs w:val="0"/>
        <w:caps w:val="0"/>
        <w:smallCaps w:val="0"/>
        <w:strike w:val="0"/>
        <w:dstrike w:val="0"/>
        <w:vanish w:val="0"/>
        <w:spacing w:val="0"/>
        <w:kern w:val="0"/>
        <w:position w:val="0"/>
        <w:sz w:val="32"/>
        <w:u w:val="none"/>
        <w:vertAlign w:val="baseline"/>
      </w:rPr>
    </w:lvl>
    <w:lvl w:ilvl="2" w:tentative="0">
      <w:start w:val="1"/>
      <w:numFmt w:val="chineseCountingThousand"/>
      <w:lvlText w:val="（%3）"/>
      <w:lvlJc w:val="left"/>
      <w:pPr>
        <w:tabs>
          <w:tab w:val="left" w:pos="720"/>
        </w:tabs>
        <w:ind w:left="0" w:firstLine="0"/>
      </w:pPr>
      <w:rPr>
        <w:rFonts w:hint="eastAsia" w:eastAsia="宋体"/>
        <w:b/>
        <w:i w:val="0"/>
        <w:sz w:val="28"/>
        <w:szCs w:val="28"/>
      </w:rPr>
    </w:lvl>
    <w:lvl w:ilvl="3" w:tentative="0">
      <w:start w:val="1"/>
      <w:numFmt w:val="chineseCountingThousand"/>
      <w:lvlText w:val="(%4)  "/>
      <w:lvlJc w:val="right"/>
      <w:pPr>
        <w:tabs>
          <w:tab w:val="left" w:pos="0"/>
        </w:tabs>
        <w:ind w:left="0" w:firstLine="0"/>
      </w:pPr>
      <w:rPr>
        <w:rFonts w:hint="eastAsia" w:ascii="宋体" w:hAnsi="宋体" w:eastAsia="宋体"/>
      </w:rPr>
    </w:lvl>
    <w:lvl w:ilvl="4" w:tentative="0">
      <w:start w:val="1"/>
      <w:numFmt w:val="decimal"/>
      <w:lvlText w:val="%5."/>
      <w:lvlJc w:val="left"/>
      <w:pPr>
        <w:tabs>
          <w:tab w:val="left" w:pos="578"/>
        </w:tabs>
        <w:ind w:left="0" w:firstLine="576"/>
      </w:pPr>
      <w:rPr>
        <w:rFonts w:hint="eastAsia" w:eastAsia="宋体"/>
        <w:b/>
        <w:i w:val="0"/>
        <w:sz w:val="28"/>
      </w:rPr>
    </w:lvl>
    <w:lvl w:ilvl="5" w:tentative="0">
      <w:start w:val="1"/>
      <w:numFmt w:val="lowerLetter"/>
      <w:lvlText w:val="%6)"/>
      <w:lvlJc w:val="left"/>
      <w:pPr>
        <w:tabs>
          <w:tab w:val="left" w:pos="1152"/>
        </w:tabs>
        <w:ind w:left="1152" w:hanging="432"/>
      </w:pPr>
      <w:rPr>
        <w:rFonts w:hint="eastAsia"/>
      </w:rPr>
    </w:lvl>
    <w:lvl w:ilvl="6" w:tentative="0">
      <w:start w:val="1"/>
      <w:numFmt w:val="lowerRoman"/>
      <w:lvlText w:val="%7)"/>
      <w:lvlJc w:val="right"/>
      <w:pPr>
        <w:tabs>
          <w:tab w:val="left" w:pos="1296"/>
        </w:tabs>
        <w:ind w:left="1296" w:hanging="288"/>
      </w:pPr>
      <w:rPr>
        <w:rFonts w:hint="eastAsia"/>
      </w:rPr>
    </w:lvl>
    <w:lvl w:ilvl="7" w:tentative="0">
      <w:start w:val="1"/>
      <w:numFmt w:val="lowerLetter"/>
      <w:lvlText w:val="%8."/>
      <w:lvlJc w:val="left"/>
      <w:pPr>
        <w:tabs>
          <w:tab w:val="left" w:pos="1440"/>
        </w:tabs>
        <w:ind w:left="1440" w:hanging="432"/>
      </w:pPr>
      <w:rPr>
        <w:rFonts w:hint="eastAsia"/>
      </w:rPr>
    </w:lvl>
    <w:lvl w:ilvl="8" w:tentative="0">
      <w:start w:val="1"/>
      <w:numFmt w:val="lowerRoman"/>
      <w:lvlText w:val="%9."/>
      <w:lvlJc w:val="right"/>
      <w:pPr>
        <w:tabs>
          <w:tab w:val="left" w:pos="1584"/>
        </w:tabs>
        <w:ind w:left="1584" w:hanging="144"/>
      </w:pPr>
      <w:rPr>
        <w:rFonts w:hint="eastAsia"/>
      </w:rPr>
    </w:lvl>
  </w:abstractNum>
  <w:abstractNum w:abstractNumId="9">
    <w:nsid w:val="6FF93023"/>
    <w:multiLevelType w:val="singleLevel"/>
    <w:tmpl w:val="6FF93023"/>
    <w:lvl w:ilvl="0" w:tentative="0">
      <w:start w:val="1"/>
      <w:numFmt w:val="decimal"/>
      <w:suff w:val="nothing"/>
      <w:lvlText w:val="（%1）"/>
      <w:lvlJc w:val="left"/>
      <w:pPr>
        <w:ind w:left="605" w:firstLine="0"/>
      </w:pPr>
    </w:lvl>
  </w:abstractNum>
  <w:num w:numId="1">
    <w:abstractNumId w:val="8"/>
  </w:num>
  <w:num w:numId="2">
    <w:abstractNumId w:val="0"/>
  </w:num>
  <w:num w:numId="3">
    <w:abstractNumId w:val="5"/>
  </w:num>
  <w:num w:numId="4">
    <w:abstractNumId w:val="7"/>
  </w:num>
  <w:num w:numId="5">
    <w:abstractNumId w:val="3"/>
  </w:num>
  <w:num w:numId="6">
    <w:abstractNumId w:val="1"/>
  </w:num>
  <w:num w:numId="7">
    <w:abstractNumId w:val="4"/>
  </w:num>
  <w:num w:numId="8">
    <w:abstractNumId w:val="2"/>
  </w:num>
  <w:num w:numId="9">
    <w:abstractNumId w:val="9"/>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YzZTQ1M2Y3ZTE4MmQxNzlmZWI0NDRhNDkzMTIzOGEifQ=="/>
  </w:docVars>
  <w:rsids>
    <w:rsidRoot w:val="33B66DBC"/>
    <w:rsid w:val="007229EC"/>
    <w:rsid w:val="009224FE"/>
    <w:rsid w:val="010F3B4F"/>
    <w:rsid w:val="014557C2"/>
    <w:rsid w:val="01521102"/>
    <w:rsid w:val="01981D96"/>
    <w:rsid w:val="01F36FCC"/>
    <w:rsid w:val="02D84414"/>
    <w:rsid w:val="02F4124E"/>
    <w:rsid w:val="03795BF7"/>
    <w:rsid w:val="038A3960"/>
    <w:rsid w:val="03C3213A"/>
    <w:rsid w:val="041D6583"/>
    <w:rsid w:val="04C00EB3"/>
    <w:rsid w:val="05237BC9"/>
    <w:rsid w:val="05544226"/>
    <w:rsid w:val="05685F23"/>
    <w:rsid w:val="057C377D"/>
    <w:rsid w:val="05DB66F5"/>
    <w:rsid w:val="06107529"/>
    <w:rsid w:val="06693D01"/>
    <w:rsid w:val="068A743F"/>
    <w:rsid w:val="069F61D9"/>
    <w:rsid w:val="06B56F46"/>
    <w:rsid w:val="076B5857"/>
    <w:rsid w:val="07824697"/>
    <w:rsid w:val="078D1C71"/>
    <w:rsid w:val="07A82607"/>
    <w:rsid w:val="081E4FBF"/>
    <w:rsid w:val="0849203C"/>
    <w:rsid w:val="084C5688"/>
    <w:rsid w:val="08706759"/>
    <w:rsid w:val="08D538D0"/>
    <w:rsid w:val="08E91129"/>
    <w:rsid w:val="09B57186"/>
    <w:rsid w:val="0A5E34BC"/>
    <w:rsid w:val="0AB3684E"/>
    <w:rsid w:val="0ABB6AF5"/>
    <w:rsid w:val="0AF00EEF"/>
    <w:rsid w:val="0BA479A6"/>
    <w:rsid w:val="0C9B1D78"/>
    <w:rsid w:val="0D054058"/>
    <w:rsid w:val="0D374B59"/>
    <w:rsid w:val="0D4B4617"/>
    <w:rsid w:val="0DA4444E"/>
    <w:rsid w:val="0DD04666"/>
    <w:rsid w:val="0DD10285"/>
    <w:rsid w:val="0EA04410"/>
    <w:rsid w:val="0F9335DC"/>
    <w:rsid w:val="0FB94828"/>
    <w:rsid w:val="0FD77F2D"/>
    <w:rsid w:val="101C115F"/>
    <w:rsid w:val="1142587A"/>
    <w:rsid w:val="117479FE"/>
    <w:rsid w:val="117A3266"/>
    <w:rsid w:val="118539B9"/>
    <w:rsid w:val="119F2CCD"/>
    <w:rsid w:val="12443DC6"/>
    <w:rsid w:val="13117BFA"/>
    <w:rsid w:val="131B4718"/>
    <w:rsid w:val="138C3990"/>
    <w:rsid w:val="143E4A1F"/>
    <w:rsid w:val="157D3325"/>
    <w:rsid w:val="15E2619B"/>
    <w:rsid w:val="16096967"/>
    <w:rsid w:val="165859EF"/>
    <w:rsid w:val="16E82C3B"/>
    <w:rsid w:val="17125A3C"/>
    <w:rsid w:val="181810E3"/>
    <w:rsid w:val="189A2440"/>
    <w:rsid w:val="18DD66A4"/>
    <w:rsid w:val="18F356AC"/>
    <w:rsid w:val="197607B7"/>
    <w:rsid w:val="1A495ECC"/>
    <w:rsid w:val="1A633041"/>
    <w:rsid w:val="1A7A6085"/>
    <w:rsid w:val="1A91517D"/>
    <w:rsid w:val="1B26620D"/>
    <w:rsid w:val="1B4D5548"/>
    <w:rsid w:val="1B886580"/>
    <w:rsid w:val="1B974A15"/>
    <w:rsid w:val="1B9A10D0"/>
    <w:rsid w:val="1BFE4A94"/>
    <w:rsid w:val="1C0F1EE4"/>
    <w:rsid w:val="1C536B8E"/>
    <w:rsid w:val="1CEE05DA"/>
    <w:rsid w:val="1D1722B1"/>
    <w:rsid w:val="1DA167BE"/>
    <w:rsid w:val="1E032835"/>
    <w:rsid w:val="1E495202"/>
    <w:rsid w:val="1E5E4024"/>
    <w:rsid w:val="1E876FC3"/>
    <w:rsid w:val="1EBB6A04"/>
    <w:rsid w:val="1EF65EF6"/>
    <w:rsid w:val="1F132604"/>
    <w:rsid w:val="1F641983"/>
    <w:rsid w:val="1FC3402A"/>
    <w:rsid w:val="20322F5E"/>
    <w:rsid w:val="20436F19"/>
    <w:rsid w:val="204A275E"/>
    <w:rsid w:val="20C91B14"/>
    <w:rsid w:val="210D77CF"/>
    <w:rsid w:val="219E7C4A"/>
    <w:rsid w:val="22121299"/>
    <w:rsid w:val="2274214C"/>
    <w:rsid w:val="227E248B"/>
    <w:rsid w:val="22CA2B0E"/>
    <w:rsid w:val="22CC58EC"/>
    <w:rsid w:val="23405ED2"/>
    <w:rsid w:val="23C40371"/>
    <w:rsid w:val="23D046FD"/>
    <w:rsid w:val="242C4D83"/>
    <w:rsid w:val="247C6E9E"/>
    <w:rsid w:val="248941F8"/>
    <w:rsid w:val="24C3687B"/>
    <w:rsid w:val="24D34D10"/>
    <w:rsid w:val="258828F4"/>
    <w:rsid w:val="26061115"/>
    <w:rsid w:val="26153106"/>
    <w:rsid w:val="26190E48"/>
    <w:rsid w:val="263E440B"/>
    <w:rsid w:val="267C13D7"/>
    <w:rsid w:val="27263487"/>
    <w:rsid w:val="27555AAB"/>
    <w:rsid w:val="2778394C"/>
    <w:rsid w:val="27806CA5"/>
    <w:rsid w:val="27BB0366"/>
    <w:rsid w:val="286D0FD7"/>
    <w:rsid w:val="28A27F49"/>
    <w:rsid w:val="28B35FB5"/>
    <w:rsid w:val="28BA7F95"/>
    <w:rsid w:val="29023E15"/>
    <w:rsid w:val="2920273E"/>
    <w:rsid w:val="2A1060BE"/>
    <w:rsid w:val="2A133E00"/>
    <w:rsid w:val="2A13795C"/>
    <w:rsid w:val="2A2C3E6C"/>
    <w:rsid w:val="2A685A35"/>
    <w:rsid w:val="2B51698E"/>
    <w:rsid w:val="2BD47324"/>
    <w:rsid w:val="2C4E2ECE"/>
    <w:rsid w:val="2C506C46"/>
    <w:rsid w:val="2C583D4C"/>
    <w:rsid w:val="2CB20D5F"/>
    <w:rsid w:val="2D0F08AF"/>
    <w:rsid w:val="2E141EF5"/>
    <w:rsid w:val="2E24482E"/>
    <w:rsid w:val="2E5571F2"/>
    <w:rsid w:val="2E954DE4"/>
    <w:rsid w:val="2ED70DFB"/>
    <w:rsid w:val="2F063F1C"/>
    <w:rsid w:val="303339A4"/>
    <w:rsid w:val="304E5B92"/>
    <w:rsid w:val="30E02716"/>
    <w:rsid w:val="30F2476F"/>
    <w:rsid w:val="31174143"/>
    <w:rsid w:val="317B7E20"/>
    <w:rsid w:val="31AB2B70"/>
    <w:rsid w:val="31FB6BAA"/>
    <w:rsid w:val="321626E0"/>
    <w:rsid w:val="32342B66"/>
    <w:rsid w:val="32466EFD"/>
    <w:rsid w:val="32681654"/>
    <w:rsid w:val="32AF043E"/>
    <w:rsid w:val="32B85545"/>
    <w:rsid w:val="32EB591A"/>
    <w:rsid w:val="335B502B"/>
    <w:rsid w:val="33B66DBC"/>
    <w:rsid w:val="33D740F0"/>
    <w:rsid w:val="34AD7BA4"/>
    <w:rsid w:val="34BF7331"/>
    <w:rsid w:val="34ED4285"/>
    <w:rsid w:val="354E3B10"/>
    <w:rsid w:val="355C48AD"/>
    <w:rsid w:val="35C30488"/>
    <w:rsid w:val="36017639"/>
    <w:rsid w:val="3623361D"/>
    <w:rsid w:val="36603F29"/>
    <w:rsid w:val="368340BC"/>
    <w:rsid w:val="37C3296B"/>
    <w:rsid w:val="384E2073"/>
    <w:rsid w:val="38B058D1"/>
    <w:rsid w:val="3A4F2C33"/>
    <w:rsid w:val="3B8025A5"/>
    <w:rsid w:val="3B8213FD"/>
    <w:rsid w:val="3BA3301A"/>
    <w:rsid w:val="3BC1190E"/>
    <w:rsid w:val="3BFA74DA"/>
    <w:rsid w:val="3C05532C"/>
    <w:rsid w:val="3C243C4B"/>
    <w:rsid w:val="3C41095E"/>
    <w:rsid w:val="3C4D31A2"/>
    <w:rsid w:val="3C65673D"/>
    <w:rsid w:val="3D822642"/>
    <w:rsid w:val="3DB10F13"/>
    <w:rsid w:val="3DFF671E"/>
    <w:rsid w:val="3E067AAC"/>
    <w:rsid w:val="3E410595"/>
    <w:rsid w:val="3E41232F"/>
    <w:rsid w:val="3EAA6689"/>
    <w:rsid w:val="3ED90D1D"/>
    <w:rsid w:val="3F00274D"/>
    <w:rsid w:val="3F1E36A0"/>
    <w:rsid w:val="3F520ACF"/>
    <w:rsid w:val="3FF676AC"/>
    <w:rsid w:val="40D24D80"/>
    <w:rsid w:val="41BB0510"/>
    <w:rsid w:val="42044303"/>
    <w:rsid w:val="424010B3"/>
    <w:rsid w:val="42417305"/>
    <w:rsid w:val="42701998"/>
    <w:rsid w:val="42AD6748"/>
    <w:rsid w:val="4316295A"/>
    <w:rsid w:val="4340580E"/>
    <w:rsid w:val="437B23A2"/>
    <w:rsid w:val="43BE0DBB"/>
    <w:rsid w:val="43EF0FE2"/>
    <w:rsid w:val="440F51E1"/>
    <w:rsid w:val="443864E5"/>
    <w:rsid w:val="4476700E"/>
    <w:rsid w:val="4494208C"/>
    <w:rsid w:val="45120AE5"/>
    <w:rsid w:val="45135311"/>
    <w:rsid w:val="45AA51C1"/>
    <w:rsid w:val="45F53179"/>
    <w:rsid w:val="46276812"/>
    <w:rsid w:val="46713F31"/>
    <w:rsid w:val="46AD0D5A"/>
    <w:rsid w:val="47E81FD1"/>
    <w:rsid w:val="47FB1D04"/>
    <w:rsid w:val="484511D1"/>
    <w:rsid w:val="48FA020D"/>
    <w:rsid w:val="49044BE8"/>
    <w:rsid w:val="490E1F0B"/>
    <w:rsid w:val="497C0C22"/>
    <w:rsid w:val="49AD702E"/>
    <w:rsid w:val="4A1B668D"/>
    <w:rsid w:val="4A4D25BF"/>
    <w:rsid w:val="4AAA6F9B"/>
    <w:rsid w:val="4ADA6548"/>
    <w:rsid w:val="4AE66C9B"/>
    <w:rsid w:val="4AEC002A"/>
    <w:rsid w:val="4B766A39"/>
    <w:rsid w:val="4BF31543"/>
    <w:rsid w:val="4C522DBA"/>
    <w:rsid w:val="4C9646F1"/>
    <w:rsid w:val="4CB86415"/>
    <w:rsid w:val="4D6B2D45"/>
    <w:rsid w:val="4E8D742E"/>
    <w:rsid w:val="4E984750"/>
    <w:rsid w:val="4EB1136E"/>
    <w:rsid w:val="4F0516BA"/>
    <w:rsid w:val="4F9C424F"/>
    <w:rsid w:val="4FAA42E2"/>
    <w:rsid w:val="4FE90486"/>
    <w:rsid w:val="50250266"/>
    <w:rsid w:val="502E69EF"/>
    <w:rsid w:val="507767BB"/>
    <w:rsid w:val="507C2D59"/>
    <w:rsid w:val="50C25AB5"/>
    <w:rsid w:val="51053BF3"/>
    <w:rsid w:val="518D2921"/>
    <w:rsid w:val="523302EC"/>
    <w:rsid w:val="527903F5"/>
    <w:rsid w:val="52E36157"/>
    <w:rsid w:val="546926EB"/>
    <w:rsid w:val="547B616E"/>
    <w:rsid w:val="5486504B"/>
    <w:rsid w:val="54AD6A7C"/>
    <w:rsid w:val="54E51D72"/>
    <w:rsid w:val="5503669C"/>
    <w:rsid w:val="55326F81"/>
    <w:rsid w:val="553C395C"/>
    <w:rsid w:val="55491496"/>
    <w:rsid w:val="555C5C8D"/>
    <w:rsid w:val="55F0144F"/>
    <w:rsid w:val="55F83D27"/>
    <w:rsid w:val="561F65C1"/>
    <w:rsid w:val="566806CF"/>
    <w:rsid w:val="569F0646"/>
    <w:rsid w:val="572648C3"/>
    <w:rsid w:val="573358FF"/>
    <w:rsid w:val="57911D3D"/>
    <w:rsid w:val="5797131D"/>
    <w:rsid w:val="57F56770"/>
    <w:rsid w:val="58044C05"/>
    <w:rsid w:val="5829466B"/>
    <w:rsid w:val="58391929"/>
    <w:rsid w:val="5862602D"/>
    <w:rsid w:val="58727DC0"/>
    <w:rsid w:val="588E0972"/>
    <w:rsid w:val="58AB1524"/>
    <w:rsid w:val="59515DEB"/>
    <w:rsid w:val="596F4300"/>
    <w:rsid w:val="598A628C"/>
    <w:rsid w:val="59B92C3D"/>
    <w:rsid w:val="5A4E660B"/>
    <w:rsid w:val="5A6B0F6B"/>
    <w:rsid w:val="5A9F6E67"/>
    <w:rsid w:val="5AC42E7D"/>
    <w:rsid w:val="5AEE56F8"/>
    <w:rsid w:val="5B557525"/>
    <w:rsid w:val="5B7E6A7C"/>
    <w:rsid w:val="5BC87CF7"/>
    <w:rsid w:val="5C182A2D"/>
    <w:rsid w:val="5C480E38"/>
    <w:rsid w:val="5C4C62B6"/>
    <w:rsid w:val="5CE45005"/>
    <w:rsid w:val="5D027239"/>
    <w:rsid w:val="5D0E3E30"/>
    <w:rsid w:val="5D46181B"/>
    <w:rsid w:val="5D4B0BE0"/>
    <w:rsid w:val="5D8B36D2"/>
    <w:rsid w:val="5D9C58DF"/>
    <w:rsid w:val="5E6A32E8"/>
    <w:rsid w:val="5E713EF6"/>
    <w:rsid w:val="5E9640DD"/>
    <w:rsid w:val="5FE652C4"/>
    <w:rsid w:val="5FEA2A6A"/>
    <w:rsid w:val="60E94998"/>
    <w:rsid w:val="61047A23"/>
    <w:rsid w:val="61882403"/>
    <w:rsid w:val="61CD250B"/>
    <w:rsid w:val="61F25ACE"/>
    <w:rsid w:val="62107F74"/>
    <w:rsid w:val="62546789"/>
    <w:rsid w:val="62951FD3"/>
    <w:rsid w:val="62F71C0D"/>
    <w:rsid w:val="62F92E8C"/>
    <w:rsid w:val="63253C81"/>
    <w:rsid w:val="63901A42"/>
    <w:rsid w:val="63934D50"/>
    <w:rsid w:val="64AD3F2E"/>
    <w:rsid w:val="64F06B0E"/>
    <w:rsid w:val="652266CA"/>
    <w:rsid w:val="667B2536"/>
    <w:rsid w:val="670B29FF"/>
    <w:rsid w:val="67583609"/>
    <w:rsid w:val="67BF46A4"/>
    <w:rsid w:val="67C717AB"/>
    <w:rsid w:val="688512A0"/>
    <w:rsid w:val="68C606EB"/>
    <w:rsid w:val="68C81889"/>
    <w:rsid w:val="68D11873"/>
    <w:rsid w:val="69076FCD"/>
    <w:rsid w:val="691C78D4"/>
    <w:rsid w:val="697B284D"/>
    <w:rsid w:val="699B6A4B"/>
    <w:rsid w:val="6A072332"/>
    <w:rsid w:val="6A582B8E"/>
    <w:rsid w:val="6AA656A7"/>
    <w:rsid w:val="6AD246EE"/>
    <w:rsid w:val="6B0F1BA0"/>
    <w:rsid w:val="6B2D5DC9"/>
    <w:rsid w:val="6BB87BE3"/>
    <w:rsid w:val="6C0F0E65"/>
    <w:rsid w:val="6C6677E4"/>
    <w:rsid w:val="6C7175FA"/>
    <w:rsid w:val="6CB467A2"/>
    <w:rsid w:val="6CCE0EE6"/>
    <w:rsid w:val="6D2D20B0"/>
    <w:rsid w:val="6DB61BB7"/>
    <w:rsid w:val="6DE3769B"/>
    <w:rsid w:val="6E4E22DE"/>
    <w:rsid w:val="6E641B01"/>
    <w:rsid w:val="6E7A30D3"/>
    <w:rsid w:val="6ED8429D"/>
    <w:rsid w:val="6F524050"/>
    <w:rsid w:val="6F834209"/>
    <w:rsid w:val="700A0723"/>
    <w:rsid w:val="70286C91"/>
    <w:rsid w:val="7049098F"/>
    <w:rsid w:val="70785D38"/>
    <w:rsid w:val="70970F86"/>
    <w:rsid w:val="70EE48C2"/>
    <w:rsid w:val="711A294B"/>
    <w:rsid w:val="712E63F7"/>
    <w:rsid w:val="71851FEE"/>
    <w:rsid w:val="7218332F"/>
    <w:rsid w:val="72DC5CBC"/>
    <w:rsid w:val="72EE5E3E"/>
    <w:rsid w:val="73075151"/>
    <w:rsid w:val="732F5A65"/>
    <w:rsid w:val="735F0AE9"/>
    <w:rsid w:val="73724CC1"/>
    <w:rsid w:val="73896EA1"/>
    <w:rsid w:val="73D414D7"/>
    <w:rsid w:val="746740F9"/>
    <w:rsid w:val="746E5488"/>
    <w:rsid w:val="755A5A0C"/>
    <w:rsid w:val="75B4336E"/>
    <w:rsid w:val="76113482"/>
    <w:rsid w:val="764346F2"/>
    <w:rsid w:val="7719177C"/>
    <w:rsid w:val="776B2153"/>
    <w:rsid w:val="77EE3BB9"/>
    <w:rsid w:val="781400F4"/>
    <w:rsid w:val="78236589"/>
    <w:rsid w:val="78755EE0"/>
    <w:rsid w:val="78770683"/>
    <w:rsid w:val="78B83176"/>
    <w:rsid w:val="791B61ED"/>
    <w:rsid w:val="797D7F1B"/>
    <w:rsid w:val="79984D55"/>
    <w:rsid w:val="79A73ABA"/>
    <w:rsid w:val="7A127B9C"/>
    <w:rsid w:val="7A4F4C35"/>
    <w:rsid w:val="7A74131E"/>
    <w:rsid w:val="7A8C3FBE"/>
    <w:rsid w:val="7AD90C42"/>
    <w:rsid w:val="7AEB7AA6"/>
    <w:rsid w:val="7AEE2205"/>
    <w:rsid w:val="7B042610"/>
    <w:rsid w:val="7B937ECA"/>
    <w:rsid w:val="7BBC2F7D"/>
    <w:rsid w:val="7CDA6223"/>
    <w:rsid w:val="7CFB77A4"/>
    <w:rsid w:val="7D020E63"/>
    <w:rsid w:val="7D070B06"/>
    <w:rsid w:val="7D4C20DE"/>
    <w:rsid w:val="7D8F058D"/>
    <w:rsid w:val="7DB36A80"/>
    <w:rsid w:val="7DB639FC"/>
    <w:rsid w:val="7DE642E1"/>
    <w:rsid w:val="7E32079A"/>
    <w:rsid w:val="7EC64112"/>
    <w:rsid w:val="7ED607F9"/>
    <w:rsid w:val="7F0B7D77"/>
    <w:rsid w:val="7F3B4457"/>
    <w:rsid w:val="7F435763"/>
    <w:rsid w:val="7F45772D"/>
    <w:rsid w:val="7F482D79"/>
    <w:rsid w:val="7F9923BA"/>
    <w:rsid w:val="7F9A18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nhideWhenUsed="0" w:uiPriority="35"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SimSun" w:cs="Times New Roman"/>
      <w:kern w:val="2"/>
      <w:sz w:val="21"/>
      <w:szCs w:val="24"/>
      <w:lang w:val="en-US" w:eastAsia="zh-CN" w:bidi="ar-SA"/>
    </w:rPr>
  </w:style>
  <w:style w:type="paragraph" w:styleId="3">
    <w:name w:val="heading 1"/>
    <w:basedOn w:val="1"/>
    <w:next w:val="1"/>
    <w:autoRedefine/>
    <w:qFormat/>
    <w:uiPriority w:val="0"/>
    <w:pPr>
      <w:keepNext/>
      <w:keepLines/>
      <w:numPr>
        <w:ilvl w:val="0"/>
        <w:numId w:val="1"/>
      </w:numPr>
      <w:spacing w:before="340" w:after="330" w:line="578" w:lineRule="atLeast"/>
      <w:outlineLvl w:val="0"/>
    </w:pPr>
    <w:rPr>
      <w:b/>
      <w:bCs/>
      <w:kern w:val="44"/>
      <w:sz w:val="44"/>
      <w:szCs w:val="44"/>
    </w:rPr>
  </w:style>
  <w:style w:type="paragraph" w:styleId="4">
    <w:name w:val="heading 2"/>
    <w:basedOn w:val="1"/>
    <w:next w:val="1"/>
    <w:autoRedefine/>
    <w:qFormat/>
    <w:uiPriority w:val="0"/>
    <w:pPr>
      <w:keepNext/>
      <w:keepLines/>
      <w:numPr>
        <w:ilvl w:val="1"/>
        <w:numId w:val="1"/>
      </w:numPr>
      <w:spacing w:before="260" w:after="260" w:line="416" w:lineRule="atLeast"/>
      <w:outlineLvl w:val="1"/>
    </w:pPr>
    <w:rPr>
      <w:rFonts w:ascii="Arial" w:hAnsi="Arial"/>
      <w:b/>
      <w:bCs/>
      <w:sz w:val="32"/>
      <w:szCs w:val="32"/>
    </w:rPr>
  </w:style>
  <w:style w:type="paragraph" w:styleId="5">
    <w:name w:val="heading 3"/>
    <w:basedOn w:val="1"/>
    <w:next w:val="1"/>
    <w:autoRedefine/>
    <w:qFormat/>
    <w:uiPriority w:val="0"/>
    <w:pPr>
      <w:keepNext/>
      <w:keepLines/>
      <w:spacing w:before="260" w:after="260" w:line="416" w:lineRule="auto"/>
      <w:outlineLvl w:val="2"/>
    </w:pPr>
    <w:rPr>
      <w:b/>
      <w:bCs/>
      <w:sz w:val="32"/>
      <w:szCs w:val="32"/>
    </w:rPr>
  </w:style>
  <w:style w:type="paragraph" w:styleId="6">
    <w:name w:val="heading 4"/>
    <w:basedOn w:val="1"/>
    <w:next w:val="1"/>
    <w:autoRedefine/>
    <w:qFormat/>
    <w:uiPriority w:val="0"/>
    <w:pPr>
      <w:keepNext/>
      <w:keepLines/>
      <w:spacing w:before="280" w:after="290" w:line="376" w:lineRule="atLeast"/>
      <w:outlineLvl w:val="3"/>
    </w:pPr>
    <w:rPr>
      <w:rFonts w:ascii="Arial" w:hAnsi="Arial"/>
      <w:b/>
      <w:bCs/>
      <w:sz w:val="28"/>
      <w:szCs w:val="28"/>
    </w:rPr>
  </w:style>
  <w:style w:type="paragraph" w:styleId="7">
    <w:name w:val="heading 5"/>
    <w:basedOn w:val="1"/>
    <w:next w:val="1"/>
    <w:autoRedefine/>
    <w:qFormat/>
    <w:uiPriority w:val="0"/>
    <w:pPr>
      <w:keepNext/>
      <w:keepLines/>
      <w:spacing w:before="280" w:after="290" w:line="376" w:lineRule="atLeast"/>
      <w:outlineLvl w:val="4"/>
    </w:pPr>
    <w:rPr>
      <w:b/>
      <w:bCs/>
      <w:sz w:val="28"/>
      <w:szCs w:val="28"/>
    </w:rPr>
  </w:style>
  <w:style w:type="character" w:default="1" w:styleId="18">
    <w:name w:val="Default Paragraph Font"/>
    <w:autoRedefine/>
    <w:semiHidden/>
    <w:qFormat/>
    <w:uiPriority w:val="0"/>
  </w:style>
  <w:style w:type="table" w:default="1" w:styleId="17">
    <w:name w:val="Normal Table"/>
    <w:autoRedefine/>
    <w:semiHidden/>
    <w:qFormat/>
    <w:uiPriority w:val="0"/>
    <w:tblPr>
      <w:tblCellMar>
        <w:top w:w="0" w:type="dxa"/>
        <w:left w:w="108" w:type="dxa"/>
        <w:bottom w:w="0" w:type="dxa"/>
        <w:right w:w="108" w:type="dxa"/>
      </w:tblCellMar>
    </w:tblPr>
  </w:style>
  <w:style w:type="paragraph" w:customStyle="1" w:styleId="2">
    <w:name w:val="报告正文"/>
    <w:basedOn w:val="1"/>
    <w:autoRedefine/>
    <w:qFormat/>
    <w:uiPriority w:val="99"/>
    <w:pPr>
      <w:adjustRightInd w:val="0"/>
      <w:snapToGrid w:val="0"/>
      <w:spacing w:line="360" w:lineRule="auto"/>
      <w:ind w:firstLine="560" w:firstLineChars="200"/>
    </w:pPr>
    <w:rPr>
      <w:kern w:val="0"/>
      <w:sz w:val="28"/>
      <w:szCs w:val="28"/>
    </w:rPr>
  </w:style>
  <w:style w:type="paragraph" w:styleId="8">
    <w:name w:val="Normal Indent"/>
    <w:basedOn w:val="1"/>
    <w:autoRedefine/>
    <w:qFormat/>
    <w:uiPriority w:val="0"/>
    <w:pPr>
      <w:ind w:firstLine="420"/>
    </w:pPr>
    <w:rPr>
      <w:rFonts w:ascii="Times New Roman" w:hAnsi="Times New Roman"/>
      <w:kern w:val="0"/>
      <w:sz w:val="20"/>
      <w:szCs w:val="20"/>
    </w:rPr>
  </w:style>
  <w:style w:type="paragraph" w:styleId="9">
    <w:name w:val="caption"/>
    <w:basedOn w:val="1"/>
    <w:next w:val="1"/>
    <w:autoRedefine/>
    <w:qFormat/>
    <w:uiPriority w:val="35"/>
    <w:rPr>
      <w:rFonts w:ascii="Cambria" w:hAnsi="Cambria" w:eastAsia="黑体" w:cs="Times New Roman"/>
      <w:sz w:val="20"/>
      <w:szCs w:val="20"/>
    </w:rPr>
  </w:style>
  <w:style w:type="paragraph" w:styleId="10">
    <w:name w:val="Salutation"/>
    <w:basedOn w:val="1"/>
    <w:next w:val="1"/>
    <w:autoRedefine/>
    <w:qFormat/>
    <w:uiPriority w:val="0"/>
    <w:rPr>
      <w:rFonts w:ascii="仿宋_GB2312;仿宋" w:hAnsi="仿宋_GB2312;仿宋" w:eastAsia="仿宋_GB2312;仿宋" w:cs="宋体;SimSun"/>
      <w:sz w:val="24"/>
      <w:lang w:val="zh-CN"/>
    </w:rPr>
  </w:style>
  <w:style w:type="paragraph" w:styleId="11">
    <w:name w:val="Body Text Indent"/>
    <w:basedOn w:val="1"/>
    <w:autoRedefine/>
    <w:qFormat/>
    <w:uiPriority w:val="0"/>
    <w:pPr>
      <w:spacing w:after="120"/>
      <w:ind w:left="420" w:leftChars="200"/>
    </w:pPr>
  </w:style>
  <w:style w:type="paragraph" w:styleId="12">
    <w:name w:val="Plain Text"/>
    <w:autoRedefine/>
    <w:qFormat/>
    <w:uiPriority w:val="0"/>
    <w:pPr>
      <w:widowControl w:val="0"/>
      <w:adjustRightInd w:val="0"/>
      <w:spacing w:line="360" w:lineRule="atLeast"/>
      <w:jc w:val="both"/>
      <w:textAlignment w:val="baseline"/>
    </w:pPr>
    <w:rPr>
      <w:rFonts w:ascii="宋体" w:hAnsi="Times New Roman" w:eastAsia="黑体" w:cs="Times New Roman"/>
      <w:kern w:val="2"/>
      <w:sz w:val="21"/>
      <w:szCs w:val="20"/>
      <w:lang w:val="en-US" w:eastAsia="zh-CN" w:bidi="ar-SA"/>
    </w:rPr>
  </w:style>
  <w:style w:type="paragraph" w:styleId="13">
    <w:name w:val="Body Text Indent 2"/>
    <w:basedOn w:val="1"/>
    <w:autoRedefine/>
    <w:qFormat/>
    <w:uiPriority w:val="0"/>
    <w:pPr>
      <w:spacing w:after="120" w:line="480" w:lineRule="auto"/>
      <w:ind w:left="420" w:leftChars="200"/>
    </w:pPr>
  </w:style>
  <w:style w:type="paragraph" w:styleId="14">
    <w:name w:val="footer"/>
    <w:basedOn w:val="1"/>
    <w:autoRedefine/>
    <w:unhideWhenUsed/>
    <w:qFormat/>
    <w:uiPriority w:val="99"/>
    <w:pPr>
      <w:tabs>
        <w:tab w:val="center" w:pos="4153"/>
        <w:tab w:val="right" w:pos="8306"/>
      </w:tabs>
      <w:snapToGrid w:val="0"/>
      <w:jc w:val="left"/>
    </w:pPr>
    <w:rPr>
      <w:sz w:val="18"/>
      <w:szCs w:val="18"/>
    </w:rPr>
  </w:style>
  <w:style w:type="paragraph" w:styleId="15">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Body Text First Indent 2"/>
    <w:basedOn w:val="11"/>
    <w:autoRedefine/>
    <w:qFormat/>
    <w:uiPriority w:val="0"/>
    <w:pPr>
      <w:widowControl/>
      <w:spacing w:after="0"/>
      <w:ind w:left="450" w:leftChars="0" w:firstLine="420" w:firstLineChars="200"/>
      <w:jc w:val="left"/>
    </w:pPr>
    <w:rPr>
      <w:rFonts w:ascii="Calibri" w:hAnsi="Calibri"/>
      <w:kern w:val="0"/>
      <w:sz w:val="24"/>
      <w:szCs w:val="20"/>
    </w:rPr>
  </w:style>
  <w:style w:type="character" w:styleId="19">
    <w:name w:val="Strong"/>
    <w:basedOn w:val="18"/>
    <w:qFormat/>
    <w:uiPriority w:val="0"/>
    <w:rPr>
      <w:b/>
    </w:rPr>
  </w:style>
  <w:style w:type="character" w:styleId="20">
    <w:name w:val="page number"/>
    <w:basedOn w:val="18"/>
    <w:autoRedefine/>
    <w:qFormat/>
    <w:uiPriority w:val="0"/>
  </w:style>
  <w:style w:type="paragraph" w:styleId="21">
    <w:name w:val="List Paragraph"/>
    <w:basedOn w:val="1"/>
    <w:autoRedefine/>
    <w:qFormat/>
    <w:uiPriority w:val="0"/>
    <w:pPr>
      <w:spacing w:line="360" w:lineRule="auto"/>
      <w:ind w:firstLine="420"/>
    </w:pPr>
    <w:rPr>
      <w:rFonts w:ascii="Calibri" w:hAnsi="Calibri" w:cs="Calibri"/>
      <w:szCs w:val="22"/>
    </w:rPr>
  </w:style>
  <w:style w:type="paragraph" w:customStyle="1" w:styleId="22">
    <w:name w:val="正文_2_0"/>
    <w:basedOn w:val="23"/>
    <w:next w:val="24"/>
    <w:autoRedefine/>
    <w:qFormat/>
    <w:uiPriority w:val="0"/>
    <w:rPr>
      <w:rFonts w:cs="Calibri"/>
      <w:szCs w:val="21"/>
    </w:rPr>
  </w:style>
  <w:style w:type="paragraph" w:customStyle="1" w:styleId="23">
    <w:name w:val="正文_2"/>
    <w:next w:val="24"/>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4">
    <w:name w:val="样式 标题 3 + (中文) 黑体 小四 非加粗 段前: 7.8 磅 段后: 0 磅 行距: 固定值 20 磅"/>
    <w:basedOn w:val="5"/>
    <w:autoRedefine/>
    <w:qFormat/>
    <w:uiPriority w:val="0"/>
    <w:pPr>
      <w:adjustRightInd/>
      <w:spacing w:before="0" w:after="0" w:line="400" w:lineRule="exact"/>
      <w:textAlignment w:val="auto"/>
    </w:pPr>
    <w:rPr>
      <w:rFonts w:eastAsia="黑体" w:cs="宋体"/>
      <w:b w:val="0"/>
      <w:bCs w:val="0"/>
      <w:kern w:val="2"/>
      <w:sz w:val="24"/>
      <w:szCs w:val="20"/>
      <w:lang w:bidi="ar-SA"/>
    </w:rPr>
  </w:style>
  <w:style w:type="paragraph" w:customStyle="1" w:styleId="25">
    <w:name w:val="Normal Indent"/>
    <w:basedOn w:val="1"/>
    <w:autoRedefine/>
    <w:qFormat/>
    <w:uiPriority w:val="0"/>
    <w:pPr>
      <w:adjustRightInd w:val="0"/>
      <w:spacing w:line="360" w:lineRule="atLeast"/>
      <w:ind w:firstLine="420"/>
      <w:textAlignment w:val="baseline"/>
    </w:pPr>
    <w:rPr>
      <w:rFonts w:ascii="Times New Roman" w:hAnsi="Times New Roman"/>
      <w:szCs w:val="20"/>
    </w:rPr>
  </w:style>
  <w:style w:type="paragraph" w:customStyle="1" w:styleId="26">
    <w:name w:val="正文_0"/>
    <w:next w:val="24"/>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7">
    <w:name w:val="图形标题"/>
    <w:basedOn w:val="9"/>
    <w:autoRedefine/>
    <w:qFormat/>
    <w:uiPriority w:val="0"/>
    <w:pPr>
      <w:spacing w:line="500" w:lineRule="exact"/>
      <w:ind w:firstLine="240" w:firstLineChars="100"/>
    </w:pPr>
    <w:rPr>
      <w:rFonts w:ascii="Arial" w:hAnsi="Arial" w:eastAsia="宋体" w:cs="Arial"/>
      <w:color w:val="000000"/>
      <w:sz w:val="24"/>
      <w:szCs w:val="24"/>
    </w:rPr>
  </w:style>
  <w:style w:type="paragraph" w:customStyle="1" w:styleId="28">
    <w:name w:val="页眉1"/>
    <w:basedOn w:val="1"/>
    <w:autoRedefine/>
    <w:qFormat/>
    <w:uiPriority w:val="0"/>
    <w:pPr>
      <w:pBdr>
        <w:bottom w:val="single" w:color="000000" w:sz="6" w:space="1"/>
      </w:pBdr>
      <w:tabs>
        <w:tab w:val="center" w:pos="4153"/>
        <w:tab w:val="right" w:pos="8306"/>
      </w:tabs>
      <w:snapToGrid w:val="0"/>
      <w:jc w:val="center"/>
    </w:pPr>
    <w:rPr>
      <w:sz w:val="18"/>
      <w:szCs w:val="18"/>
      <w:lang w:val="zh-CN"/>
    </w:rPr>
  </w:style>
  <w:style w:type="paragraph" w:customStyle="1" w:styleId="29">
    <w:name w:val="页脚1"/>
    <w:basedOn w:val="1"/>
    <w:autoRedefine/>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2.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5.wmf"/><Relationship Id="rId16" Type="http://schemas.openxmlformats.org/officeDocument/2006/relationships/image" Target="media/image4.wmf"/><Relationship Id="rId15" Type="http://schemas.openxmlformats.org/officeDocument/2006/relationships/image" Target="media/image3.wmf"/><Relationship Id="rId14" Type="http://schemas.openxmlformats.org/officeDocument/2006/relationships/image" Target="media/image2.wmf"/><Relationship Id="rId13" Type="http://schemas.openxmlformats.org/officeDocument/2006/relationships/image" Target="media/image1.wmf"/><Relationship Id="rId12" Type="http://schemas.openxmlformats.org/officeDocument/2006/relationships/theme" Target="theme/theme1.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119</Pages>
  <Words>8611</Words>
  <Characters>9019</Characters>
  <Lines>0</Lines>
  <Paragraphs>0</Paragraphs>
  <TotalTime>24</TotalTime>
  <ScaleCrop>false</ScaleCrop>
  <LinksUpToDate>false</LinksUpToDate>
  <CharactersWithSpaces>9477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2020-11-20T08:34:00Z</dcterms:created>
  <dc:creator>陈锦婷</dc:creator>
  <cp:lastModifiedBy>冷</cp:lastModifiedBy>
  <cp:lastPrinted>2024-04-23T11:24:00Z</cp:lastPrinted>
  <dcterms:modified xsi:type="dcterms:W3CDTF">2025-05-15T01:28:39Z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132406CC8A324C6D84B6DE884C18D415_13</vt:lpwstr>
  </property>
  <property fmtid="{D5CDD505-2E9C-101B-9397-08002B2CF9AE}" pid="4" name="KSOTemplateDocerSaveRecord">
    <vt:lpwstr>eyJoZGlkIjoiMGRiMDY0MzVlZWVjY2YxNzE4MWI5ZGY5NThlNDUxODMiLCJ1c2VySWQiOiI0NDI4ODYxODMifQ==</vt:lpwstr>
  </property>
</Properties>
</file>