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r>
        <w:rPr>
          <w:rFonts w:hint="eastAsia" w:ascii="黑体" w:hAnsi="黑体" w:eastAsia="黑体" w:cs="黑体"/>
          <w:sz w:val="52"/>
          <w:szCs w:val="52"/>
        </w:rPr>
        <w:t xml:space="preserve"> </w:t>
      </w:r>
      <w:r>
        <w:rPr>
          <w:rFonts w:hint="eastAsia" w:ascii="黑体" w:hAnsi="黑体" w:eastAsia="黑体" w:cs="黑体"/>
          <w:color w:val="auto"/>
          <w:sz w:val="52"/>
          <w:szCs w:val="52"/>
          <w:u w:val="single"/>
        </w:rPr>
        <w:t xml:space="preserve"> </w:t>
      </w:r>
      <w:bookmarkStart w:id="0" w:name="_Toc16784"/>
      <w:r>
        <w:rPr>
          <w:rFonts w:hint="eastAsia" w:ascii="黑体" w:hAnsi="黑体" w:eastAsia="黑体" w:cs="黑体"/>
          <w:color w:val="auto"/>
          <w:sz w:val="52"/>
          <w:szCs w:val="52"/>
          <w:u w:val="single"/>
          <w:lang w:val="en-US" w:eastAsia="zh-CN"/>
        </w:rPr>
        <w:t xml:space="preserve"> DIM项目碳纤维部件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p>
    <w:p>
      <w:pPr>
        <w:spacing w:line="248" w:lineRule="auto"/>
        <w:rPr>
          <w:rFonts w:ascii="黑体"/>
        </w:rPr>
      </w:pPr>
    </w:p>
    <w:p>
      <w:pPr>
        <w:spacing w:line="248" w:lineRule="auto"/>
        <w:rPr>
          <w:rFonts w:ascii="黑体"/>
        </w:rPr>
      </w:pPr>
    </w:p>
    <w:p>
      <w:pPr>
        <w:spacing w:before="92" w:line="185" w:lineRule="auto"/>
        <w:jc w:val="center"/>
        <w:outlineLvl w:val="0"/>
        <w:rPr>
          <w:rFonts w:hint="default" w:ascii="黑体"/>
          <w:sz w:val="52"/>
          <w:szCs w:val="52"/>
          <w:lang w:val="en-US"/>
        </w:rPr>
      </w:pPr>
      <w:bookmarkStart w:id="1" w:name="_Toc5886"/>
      <w:r>
        <w:rPr>
          <w:rFonts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52"/>
          <w:szCs w:val="52"/>
        </w:rPr>
        <w:t>：</w:t>
      </w:r>
      <w:bookmarkEnd w:id="1"/>
      <w:r>
        <w:rPr>
          <w:rFonts w:hint="eastAsia" w:ascii="宋体" w:hAnsi="宋体" w:eastAsia="宋体" w:cs="宋体"/>
          <w:spacing w:val="-2"/>
          <w:sz w:val="52"/>
          <w:szCs w:val="52"/>
          <w:lang w:val="en-US" w:eastAsia="zh-CN"/>
        </w:rPr>
        <w:t xml:space="preserve"> </w:t>
      </w:r>
      <w:r>
        <w:rPr>
          <w:rFonts w:hint="eastAsia" w:asciiTheme="minorEastAsia" w:hAnsiTheme="minorEastAsia" w:eastAsiaTheme="minorEastAsia"/>
          <w:b w:val="0"/>
          <w:bCs w:val="0"/>
          <w:sz w:val="52"/>
          <w:szCs w:val="52"/>
          <w:highlight w:val="none"/>
        </w:rPr>
        <w:t>HXZB202</w:t>
      </w:r>
      <w:r>
        <w:rPr>
          <w:rFonts w:hint="eastAsia" w:asciiTheme="minorEastAsia" w:hAnsiTheme="minorEastAsia" w:eastAsiaTheme="minorEastAsia"/>
          <w:b w:val="0"/>
          <w:bCs w:val="0"/>
          <w:sz w:val="52"/>
          <w:szCs w:val="52"/>
          <w:highlight w:val="none"/>
          <w:lang w:val="en-US" w:eastAsia="zh-CN"/>
        </w:rPr>
        <w:t>40304</w:t>
      </w:r>
      <w:r>
        <w:rPr>
          <w:rFonts w:asciiTheme="minorEastAsia" w:hAnsiTheme="minorEastAsia" w:eastAsiaTheme="minorEastAsia"/>
          <w:b w:val="0"/>
          <w:bCs w:val="0"/>
          <w:sz w:val="52"/>
          <w:szCs w:val="52"/>
          <w:highlight w:val="none"/>
        </w:rPr>
        <w:t>0</w:t>
      </w:r>
      <w:r>
        <w:rPr>
          <w:rFonts w:hint="eastAsia" w:asciiTheme="minorEastAsia" w:hAnsiTheme="minorEastAsia" w:eastAsiaTheme="minorEastAsia"/>
          <w:b w:val="0"/>
          <w:bCs w:val="0"/>
          <w:sz w:val="52"/>
          <w:szCs w:val="52"/>
          <w:highlight w:val="none"/>
        </w:rPr>
        <w:t>1</w:t>
      </w: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2024</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03</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04</w:t>
      </w:r>
      <w:r>
        <w:rPr>
          <w:rFonts w:ascii="仿宋" w:hAnsi="仿宋" w:eastAsia="仿宋" w:cs="仿宋"/>
          <w:color w:val="auto"/>
          <w:sz w:val="32"/>
          <w:szCs w:val="32"/>
        </w:rPr>
        <w:t>日</w:t>
      </w:r>
      <w:bookmarkEnd w:id="4"/>
    </w:p>
    <w:p>
      <w: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z w:val="36"/>
          <w:szCs w:val="36"/>
        </w:rPr>
      </w:pPr>
      <w:bookmarkStart w:id="5" w:name="_Toc10112"/>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pPr>
        <w:tabs>
          <w:tab w:val="left" w:pos="2648"/>
        </w:tabs>
        <w:spacing w:line="360" w:lineRule="auto"/>
        <w:rPr>
          <w:rFonts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Theme="minorEastAsia" w:hAnsiTheme="minorEastAsia" w:eastAsiaTheme="minorEastAsia"/>
          <w:b w:val="0"/>
          <w:bCs w:val="0"/>
          <w:sz w:val="28"/>
          <w:szCs w:val="28"/>
          <w:highlight w:val="none"/>
          <w:u w:val="single"/>
        </w:rPr>
        <w:t>HXZB202</w:t>
      </w:r>
      <w:r>
        <w:rPr>
          <w:rFonts w:hint="eastAsia" w:asciiTheme="minorEastAsia" w:hAnsiTheme="minorEastAsia" w:eastAsiaTheme="minorEastAsia"/>
          <w:b w:val="0"/>
          <w:bCs w:val="0"/>
          <w:sz w:val="28"/>
          <w:szCs w:val="28"/>
          <w:highlight w:val="none"/>
          <w:u w:val="single"/>
          <w:lang w:val="en-US" w:eastAsia="zh-CN"/>
        </w:rPr>
        <w:t>40304</w:t>
      </w:r>
      <w:r>
        <w:rPr>
          <w:rFonts w:asciiTheme="minorEastAsia" w:hAnsiTheme="minorEastAsia" w:eastAsiaTheme="minorEastAsia"/>
          <w:b w:val="0"/>
          <w:bCs w:val="0"/>
          <w:sz w:val="28"/>
          <w:szCs w:val="28"/>
          <w:highlight w:val="none"/>
          <w:u w:val="single"/>
        </w:rPr>
        <w:t>0</w:t>
      </w:r>
      <w:r>
        <w:rPr>
          <w:rFonts w:hint="eastAsia" w:asciiTheme="minorEastAsia" w:hAnsiTheme="minorEastAsia" w:eastAsiaTheme="minorEastAsia"/>
          <w:b w:val="0"/>
          <w:bCs w:val="0"/>
          <w:sz w:val="28"/>
          <w:szCs w:val="28"/>
          <w:highlight w:val="none"/>
          <w:u w:val="single"/>
        </w:rPr>
        <w:t>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DIM项目碳纤维部件采购项目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6"/>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6"/>
        <w:numPr>
          <w:ilvl w:val="0"/>
          <w:numId w:val="1"/>
        </w:numPr>
        <w:kinsoku/>
        <w:spacing w:line="360" w:lineRule="auto"/>
        <w:ind w:left="0" w:firstLine="480"/>
        <w:outlineLvl w:val="0"/>
        <w:rPr>
          <w:rFonts w:ascii="宋体" w:hAnsi="宋体" w:eastAsia="宋体" w:cs="宋体"/>
          <w:sz w:val="24"/>
          <w:szCs w:val="24"/>
        </w:rPr>
      </w:pPr>
      <w:bookmarkStart w:id="7" w:name="_Toc30525"/>
      <w:r>
        <w:rPr>
          <w:rFonts w:ascii="宋体" w:hAnsi="宋体" w:eastAsia="宋体" w:cs="宋体"/>
          <w:sz w:val="24"/>
          <w:szCs w:val="24"/>
        </w:rPr>
        <w:t>招标内容、型号规格（见下表）</w:t>
      </w:r>
      <w:bookmarkEnd w:id="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346"/>
        <w:gridCol w:w="1477"/>
        <w:gridCol w:w="156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3346"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477"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材质</w:t>
            </w:r>
          </w:p>
        </w:tc>
        <w:tc>
          <w:tcPr>
            <w:tcW w:w="1569"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819"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346" w:type="dxa"/>
            <w:vAlign w:val="center"/>
          </w:tcPr>
          <w:p>
            <w:pPr>
              <w:widowControl w:val="0"/>
              <w:jc w:val="center"/>
              <w:rPr>
                <w:rFonts w:ascii="宋体" w:hAnsi="宋体" w:eastAsia="宋体" w:cs="宋体"/>
                <w:sz w:val="24"/>
                <w:szCs w:val="24"/>
                <w:vertAlign w:val="baseline"/>
              </w:rPr>
            </w:pPr>
            <w:r>
              <w:rPr>
                <w:rFonts w:hint="eastAsia" w:ascii="宋体" w:hAnsi="宋体" w:eastAsia="宋体" w:cs="宋体"/>
                <w:sz w:val="24"/>
                <w:szCs w:val="24"/>
              </w:rPr>
              <w:t>内筒用碳纤维板（上顶全长）</w:t>
            </w:r>
          </w:p>
        </w:tc>
        <w:tc>
          <w:tcPr>
            <w:tcW w:w="1477" w:type="dxa"/>
            <w:vAlign w:val="center"/>
          </w:tcPr>
          <w:p>
            <w:pPr>
              <w:widowControl w:val="0"/>
              <w:spacing w:before="120" w:beforeLines="5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T65</w:t>
            </w:r>
          </w:p>
        </w:tc>
        <w:tc>
          <w:tcPr>
            <w:tcW w:w="1569" w:type="dxa"/>
            <w:vAlign w:val="center"/>
          </w:tcPr>
          <w:p>
            <w:pPr>
              <w:widowControl w:val="0"/>
              <w:spacing w:before="120" w:beforeLines="5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1件</w:t>
            </w:r>
          </w:p>
        </w:tc>
        <w:tc>
          <w:tcPr>
            <w:tcW w:w="1819" w:type="dxa"/>
            <w:vAlign w:val="center"/>
          </w:tcPr>
          <w:p>
            <w:pPr>
              <w:widowControl w:val="0"/>
              <w:spacing w:before="120" w:beforeLines="5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346" w:type="dxa"/>
            <w:vAlign w:val="center"/>
          </w:tcPr>
          <w:p>
            <w:pPr>
              <w:widowControl w:val="0"/>
              <w:jc w:val="center"/>
              <w:rPr>
                <w:rFonts w:ascii="宋体" w:hAnsi="宋体" w:eastAsia="宋体" w:cs="宋体"/>
                <w:sz w:val="24"/>
                <w:szCs w:val="24"/>
                <w:vertAlign w:val="baseline"/>
              </w:rPr>
            </w:pPr>
            <w:r>
              <w:rPr>
                <w:rFonts w:hint="eastAsia" w:ascii="宋体" w:hAnsi="宋体" w:eastAsia="宋体" w:cs="宋体"/>
                <w:sz w:val="24"/>
                <w:szCs w:val="24"/>
              </w:rPr>
              <w:t>碳纤维加强筋板（山字型）</w:t>
            </w:r>
          </w:p>
        </w:tc>
        <w:tc>
          <w:tcPr>
            <w:tcW w:w="1477" w:type="dxa"/>
            <w:vAlign w:val="center"/>
          </w:tcPr>
          <w:p>
            <w:pPr>
              <w:widowControl w:val="0"/>
              <w:spacing w:before="120" w:beforeLines="5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T65</w:t>
            </w:r>
          </w:p>
        </w:tc>
        <w:tc>
          <w:tcPr>
            <w:tcW w:w="1569" w:type="dxa"/>
            <w:vAlign w:val="center"/>
          </w:tcPr>
          <w:p>
            <w:pPr>
              <w:widowControl w:val="0"/>
              <w:spacing w:before="120" w:beforeLines="50" w:line="36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1件</w:t>
            </w:r>
          </w:p>
        </w:tc>
        <w:tc>
          <w:tcPr>
            <w:tcW w:w="1819" w:type="dxa"/>
            <w:vAlign w:val="center"/>
          </w:tcPr>
          <w:p>
            <w:pPr>
              <w:widowControl w:val="0"/>
              <w:spacing w:before="120" w:beforeLines="50" w:line="360" w:lineRule="auto"/>
              <w:jc w:val="center"/>
              <w:rPr>
                <w:rFonts w:ascii="宋体" w:hAnsi="宋体" w:eastAsia="宋体" w:cs="宋体"/>
                <w:sz w:val="24"/>
                <w:szCs w:val="24"/>
                <w:vertAlign w:val="baseline"/>
              </w:rPr>
            </w:pPr>
            <w:r>
              <w:rPr>
                <w:rFonts w:hint="eastAsia" w:ascii="宋体" w:hAnsi="宋体" w:eastAsia="宋体" w:cs="宋体"/>
                <w:sz w:val="24"/>
                <w:szCs w:val="24"/>
                <w:vertAlign w:val="baseline"/>
                <w:lang w:val="en-US" w:eastAsia="zh-CN"/>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widowControl w:val="0"/>
              <w:spacing w:before="120" w:beforeLines="50" w:line="360" w:lineRule="auto"/>
              <w:jc w:val="center"/>
              <w:rPr>
                <w:rFonts w:hint="eastAsia" w:ascii="宋体" w:hAnsi="宋体" w:eastAsia="宋体" w:cs="宋体"/>
                <w:sz w:val="24"/>
                <w:szCs w:val="24"/>
                <w:vertAlign w:val="baseline"/>
                <w:lang w:val="en-US" w:eastAsia="zh-CN"/>
              </w:rPr>
            </w:pPr>
          </w:p>
        </w:tc>
        <w:tc>
          <w:tcPr>
            <w:tcW w:w="3346" w:type="dxa"/>
            <w:vAlign w:val="center"/>
          </w:tcPr>
          <w:p>
            <w:pPr>
              <w:widowControl w:val="0"/>
              <w:spacing w:before="120" w:beforeLines="50" w:line="360" w:lineRule="auto"/>
              <w:jc w:val="center"/>
              <w:rPr>
                <w:rFonts w:ascii="宋体" w:hAnsi="宋体" w:eastAsia="宋体" w:cs="宋体"/>
                <w:sz w:val="24"/>
                <w:szCs w:val="24"/>
                <w:vertAlign w:val="baseline"/>
              </w:rPr>
            </w:pPr>
          </w:p>
        </w:tc>
        <w:tc>
          <w:tcPr>
            <w:tcW w:w="1477" w:type="dxa"/>
            <w:vAlign w:val="center"/>
          </w:tcPr>
          <w:p>
            <w:pPr>
              <w:widowControl w:val="0"/>
              <w:spacing w:before="120" w:beforeLines="50" w:line="360" w:lineRule="auto"/>
              <w:jc w:val="center"/>
              <w:rPr>
                <w:rFonts w:ascii="宋体" w:hAnsi="宋体" w:eastAsia="宋体" w:cs="宋体"/>
                <w:sz w:val="24"/>
                <w:szCs w:val="24"/>
                <w:vertAlign w:val="baseline"/>
              </w:rPr>
            </w:pPr>
          </w:p>
        </w:tc>
        <w:tc>
          <w:tcPr>
            <w:tcW w:w="1569" w:type="dxa"/>
            <w:vAlign w:val="center"/>
          </w:tcPr>
          <w:p>
            <w:pPr>
              <w:widowControl w:val="0"/>
              <w:spacing w:before="120" w:beforeLines="50" w:line="360" w:lineRule="auto"/>
              <w:jc w:val="center"/>
              <w:rPr>
                <w:rFonts w:ascii="宋体" w:hAnsi="宋体" w:eastAsia="宋体" w:cs="宋体"/>
                <w:sz w:val="24"/>
                <w:szCs w:val="24"/>
                <w:vertAlign w:val="baseline"/>
              </w:rPr>
            </w:pPr>
          </w:p>
        </w:tc>
        <w:tc>
          <w:tcPr>
            <w:tcW w:w="1819" w:type="dxa"/>
            <w:vAlign w:val="center"/>
          </w:tcPr>
          <w:p>
            <w:pPr>
              <w:widowControl w:val="0"/>
              <w:spacing w:before="120" w:beforeLines="50" w:line="360" w:lineRule="auto"/>
              <w:jc w:val="center"/>
              <w:rPr>
                <w:rFonts w:ascii="宋体" w:hAnsi="宋体" w:eastAsia="宋体" w:cs="宋体"/>
                <w:sz w:val="24"/>
                <w:szCs w:val="24"/>
                <w:vertAlign w:val="baseline"/>
              </w:rPr>
            </w:pPr>
          </w:p>
        </w:tc>
      </w:tr>
    </w:tbl>
    <w:p>
      <w:pPr>
        <w:spacing w:before="120" w:beforeLines="50"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注：</w:t>
      </w:r>
      <w:r>
        <w:rPr>
          <w:rFonts w:ascii="宋体" w:hAnsi="宋体" w:eastAsia="宋体" w:cs="宋体"/>
          <w:sz w:val="24"/>
          <w:szCs w:val="24"/>
        </w:rPr>
        <w:t>具体相关信息如技术参数、规格、质量标准、包装、运输费等要求请与我单位相关人员联系，联系人：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吴光潭</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15959849898</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pStyle w:val="26"/>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6"/>
        <w:numPr>
          <w:ilvl w:val="0"/>
          <w:numId w:val="1"/>
        </w:numPr>
        <w:kinsoku/>
        <w:spacing w:line="360" w:lineRule="auto"/>
        <w:ind w:left="0" w:firstLine="480"/>
        <w:rPr>
          <w:rFonts w:ascii="宋体" w:hAnsi="宋体" w:eastAsia="宋体" w:cs="宋体"/>
          <w:color w:val="auto"/>
          <w:sz w:val="24"/>
          <w:szCs w:val="24"/>
        </w:rPr>
      </w:pPr>
      <w:bookmarkStart w:id="8" w:name="_Toc5828"/>
      <w:r>
        <w:rPr>
          <w:rFonts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3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11 </w:t>
      </w:r>
      <w:r>
        <w:rPr>
          <w:rFonts w:ascii="宋体" w:hAnsi="宋体" w:eastAsia="宋体" w:cs="宋体"/>
          <w:color w:val="auto"/>
          <w:sz w:val="24"/>
          <w:szCs w:val="24"/>
        </w:rPr>
        <w:t>日</w:t>
      </w:r>
      <w:bookmarkEnd w:id="8"/>
    </w:p>
    <w:p>
      <w:pPr>
        <w:pStyle w:val="26"/>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6"/>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3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11 </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6"/>
        <w:numPr>
          <w:ilvl w:val="0"/>
          <w:numId w:val="1"/>
        </w:numPr>
        <w:kinsoku/>
        <w:spacing w:line="360" w:lineRule="auto"/>
        <w:ind w:left="0" w:firstLine="480"/>
        <w:outlineLvl w:val="0"/>
        <w:rPr>
          <w:rFonts w:ascii="宋体" w:hAnsi="宋体" w:eastAsia="宋体" w:cs="宋体"/>
          <w:sz w:val="24"/>
          <w:szCs w:val="24"/>
        </w:rPr>
      </w:pPr>
      <w:bookmarkStart w:id="9" w:name="_Toc7018"/>
      <w:r>
        <w:rPr>
          <w:rFonts w:ascii="宋体" w:hAnsi="宋体" w:eastAsia="宋体" w:cs="宋体"/>
          <w:sz w:val="24"/>
          <w:szCs w:val="24"/>
        </w:rPr>
        <w:t>相关要求：</w:t>
      </w:r>
      <w:bookmarkEnd w:id="9"/>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80" w:firstLineChars="200"/>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w:t>
      </w:r>
      <w:r>
        <w:rPr>
          <w:rFonts w:ascii="宋体" w:hAnsi="宋体" w:eastAsia="宋体" w:cs="宋体"/>
          <w:snapToGrid w:val="0"/>
          <w:color w:val="000000"/>
          <w:sz w:val="24"/>
          <w:szCs w:val="24"/>
          <w:lang w:val="en-US" w:eastAsia="zh-CN" w:bidi="ar-SA"/>
        </w:rPr>
        <w:t>13%</w:t>
      </w:r>
      <w:r>
        <w:rPr>
          <w:rFonts w:hint="eastAsia" w:ascii="宋体" w:hAnsi="宋体" w:eastAsia="宋体" w:cs="宋体"/>
          <w:snapToGrid w:val="0"/>
          <w:color w:val="000000"/>
          <w:sz w:val="24"/>
          <w:szCs w:val="24"/>
          <w:lang w:val="en-US" w:eastAsia="zh-CN" w:bidi="ar-SA"/>
        </w:rPr>
        <w:t>。</w:t>
      </w:r>
    </w:p>
    <w:p>
      <w:pPr>
        <w:pStyle w:val="26"/>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11</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6"/>
        <w:numPr>
          <w:ilvl w:val="0"/>
          <w:numId w:val="1"/>
        </w:numPr>
        <w:kinsoku/>
        <w:spacing w:line="360" w:lineRule="auto"/>
        <w:ind w:left="0" w:firstLine="480"/>
        <w:outlineLvl w:val="0"/>
        <w:rPr>
          <w:rFonts w:ascii="宋体" w:hAnsi="宋体" w:eastAsia="宋体" w:cs="宋体"/>
          <w:sz w:val="24"/>
          <w:szCs w:val="24"/>
        </w:rPr>
      </w:pPr>
      <w:bookmarkStart w:id="10" w:name="_Toc30078"/>
      <w:r>
        <w:rPr>
          <w:rFonts w:ascii="宋体" w:hAnsi="宋体" w:eastAsia="宋体" w:cs="宋体"/>
          <w:sz w:val="24"/>
          <w:szCs w:val="24"/>
        </w:rPr>
        <w:t>联系方式</w:t>
      </w:r>
      <w:bookmarkEnd w:id="10"/>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03</w:t>
      </w:r>
      <w:r>
        <w:rPr>
          <w:rFonts w:ascii="宋体" w:hAnsi="宋体" w:eastAsia="宋体" w:cs="宋体"/>
          <w:sz w:val="24"/>
          <w:szCs w:val="24"/>
        </w:rPr>
        <w:t>月</w:t>
      </w:r>
      <w:r>
        <w:rPr>
          <w:rFonts w:hint="eastAsia" w:ascii="宋体" w:hAnsi="宋体" w:eastAsia="宋体" w:cs="宋体"/>
          <w:sz w:val="24"/>
          <w:szCs w:val="24"/>
          <w:lang w:val="en-US" w:eastAsia="zh-CN"/>
        </w:rPr>
        <w:t>04</w:t>
      </w:r>
      <w:r>
        <w:rPr>
          <w:rFonts w:ascii="宋体" w:hAnsi="宋体" w:eastAsia="宋体" w:cs="宋体"/>
          <w:sz w:val="24"/>
          <w:szCs w:val="24"/>
        </w:rPr>
        <w:t>日</w:t>
      </w:r>
    </w:p>
    <w:p>
      <w:pP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2"/>
        <w:spacing w:line="360" w:lineRule="auto"/>
        <w:rPr>
          <w:rFonts w:hint="eastAsia" w:eastAsia="宋体"/>
          <w:lang w:eastAsia="zh-CN"/>
        </w:rPr>
      </w:pPr>
      <w:r>
        <w:rPr>
          <w:rFonts w:hint="eastAsia"/>
        </w:rPr>
        <w:t>投标人应满足以下要求(注:以下技术要求投标单位必须满足，否则投标无效)</w:t>
      </w:r>
      <w:r>
        <w:rPr>
          <w:rFonts w:hint="eastAsia"/>
          <w:lang w:eastAsia="zh-CN"/>
        </w:rPr>
        <w:t>：</w:t>
      </w:r>
    </w:p>
    <w:p>
      <w:pPr>
        <w:pStyle w:val="26"/>
        <w:numPr>
          <w:ilvl w:val="0"/>
          <w:numId w:val="2"/>
        </w:numPr>
        <w:kinsoku/>
        <w:spacing w:line="360" w:lineRule="auto"/>
        <w:ind w:left="0" w:firstLine="436" w:firstLineChars="182"/>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碳纤维选用进口</w:t>
      </w:r>
      <w:r>
        <w:rPr>
          <w:rFonts w:cs="宋体" w:asciiTheme="majorEastAsia" w:hAnsiTheme="majorEastAsia" w:eastAsiaTheme="majorEastAsia"/>
          <w:sz w:val="24"/>
          <w:szCs w:val="24"/>
        </w:rPr>
        <w:t>T65材质</w:t>
      </w:r>
      <w:r>
        <w:rPr>
          <w:rFonts w:hint="eastAsia" w:cs="宋体" w:asciiTheme="majorEastAsia" w:hAnsiTheme="majorEastAsia" w:eastAsiaTheme="majorEastAsia"/>
          <w:sz w:val="24"/>
          <w:szCs w:val="24"/>
        </w:rPr>
        <w:t>，提供材质报告；</w:t>
      </w:r>
    </w:p>
    <w:p>
      <w:pPr>
        <w:pStyle w:val="26"/>
        <w:numPr>
          <w:ilvl w:val="0"/>
          <w:numId w:val="2"/>
        </w:numPr>
        <w:kinsoku/>
        <w:spacing w:line="360" w:lineRule="auto"/>
        <w:ind w:left="0" w:firstLine="436" w:firstLineChars="182"/>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产品尺寸</w:t>
      </w:r>
      <w:r>
        <w:rPr>
          <w:rFonts w:hint="eastAsia" w:cs="宋体" w:asciiTheme="majorEastAsia" w:hAnsiTheme="majorEastAsia" w:eastAsiaTheme="majorEastAsia"/>
          <w:sz w:val="24"/>
          <w:szCs w:val="24"/>
          <w:lang w:val="en-US" w:eastAsia="zh-CN"/>
        </w:rPr>
        <w:t>符合</w:t>
      </w:r>
      <w:r>
        <w:rPr>
          <w:rFonts w:hint="eastAsia" w:cs="宋体" w:asciiTheme="majorEastAsia" w:hAnsiTheme="majorEastAsia" w:eastAsiaTheme="majorEastAsia"/>
          <w:sz w:val="24"/>
          <w:szCs w:val="24"/>
        </w:rPr>
        <w:t>图纸要求，尺寸公差按照</w:t>
      </w:r>
      <w:r>
        <w:rPr>
          <w:rFonts w:cs="宋体" w:asciiTheme="majorEastAsia" w:hAnsiTheme="majorEastAsia" w:eastAsiaTheme="majorEastAsia"/>
          <w:sz w:val="24"/>
          <w:szCs w:val="24"/>
        </w:rPr>
        <w:t>HB 7741-2004 复合材料件一般公差</w:t>
      </w:r>
      <w:r>
        <w:rPr>
          <w:rFonts w:hint="eastAsia" w:cs="宋体" w:asciiTheme="majorEastAsia" w:hAnsiTheme="majorEastAsia" w:eastAsiaTheme="majorEastAsia"/>
          <w:sz w:val="24"/>
          <w:szCs w:val="24"/>
        </w:rPr>
        <w:t>；</w:t>
      </w:r>
    </w:p>
    <w:p>
      <w:pPr>
        <w:pStyle w:val="26"/>
        <w:numPr>
          <w:ilvl w:val="0"/>
          <w:numId w:val="2"/>
        </w:numPr>
        <w:kinsoku/>
        <w:spacing w:line="360" w:lineRule="auto"/>
        <w:ind w:left="0" w:firstLine="436" w:firstLineChars="182"/>
        <w:rPr>
          <w:rFonts w:cs="宋体" w:asciiTheme="majorEastAsia" w:hAnsiTheme="majorEastAsia" w:eastAsiaTheme="majorEastAsia"/>
          <w:sz w:val="24"/>
          <w:szCs w:val="24"/>
          <w:lang w:val="en-US"/>
        </w:rPr>
      </w:pPr>
      <w:r>
        <w:rPr>
          <w:rFonts w:hint="eastAsia" w:cs="宋体" w:asciiTheme="majorEastAsia" w:hAnsiTheme="majorEastAsia" w:eastAsiaTheme="majorEastAsia"/>
          <w:sz w:val="24"/>
          <w:szCs w:val="24"/>
        </w:rPr>
        <w:t>产品外观质量</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1</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表面凹陷</w:t>
      </w:r>
      <w:r>
        <w:rPr>
          <w:rFonts w:cs="宋体" w:asciiTheme="majorEastAsia" w:hAnsiTheme="majorEastAsia" w:eastAsiaTheme="majorEastAsia"/>
          <w:sz w:val="24"/>
          <w:szCs w:val="24"/>
        </w:rPr>
        <w:t>B</w:t>
      </w:r>
      <w:r>
        <w:rPr>
          <w:rFonts w:hint="eastAsia" w:cs="宋体" w:asciiTheme="majorEastAsia" w:hAnsiTheme="majorEastAsia" w:eastAsiaTheme="majorEastAsia"/>
          <w:sz w:val="24"/>
          <w:szCs w:val="24"/>
        </w:rPr>
        <w:t>级：最大尺寸为0</w:t>
      </w:r>
      <w:r>
        <w:rPr>
          <w:rFonts w:cs="宋体" w:asciiTheme="majorEastAsia" w:hAnsiTheme="majorEastAsia" w:eastAsiaTheme="majorEastAsia"/>
          <w:sz w:val="24"/>
          <w:szCs w:val="24"/>
        </w:rPr>
        <w:t>.25mm</w:t>
      </w:r>
      <w:r>
        <w:rPr>
          <w:rFonts w:hint="eastAsia" w:cs="宋体" w:asciiTheme="majorEastAsia" w:hAnsiTheme="majorEastAsia" w:eastAsiaTheme="majorEastAsia"/>
          <w:sz w:val="24"/>
          <w:szCs w:val="24"/>
        </w:rPr>
        <w:t>深，1</w:t>
      </w:r>
      <w:r>
        <w:rPr>
          <w:rFonts w:cs="宋体" w:asciiTheme="majorEastAsia" w:hAnsiTheme="majorEastAsia" w:eastAsiaTheme="majorEastAsia"/>
          <w:sz w:val="24"/>
          <w:szCs w:val="24"/>
        </w:rPr>
        <w:t>3mm</w:t>
      </w:r>
      <w:r>
        <w:rPr>
          <w:rFonts w:hint="eastAsia" w:cs="宋体" w:asciiTheme="majorEastAsia" w:hAnsiTheme="majorEastAsia" w:eastAsiaTheme="majorEastAsia"/>
          <w:sz w:val="24"/>
          <w:szCs w:val="24"/>
        </w:rPr>
        <w:t>长，并在任一3</w:t>
      </w:r>
      <w:r>
        <w:rPr>
          <w:rFonts w:cs="宋体" w:asciiTheme="majorEastAsia" w:hAnsiTheme="majorEastAsia" w:eastAsiaTheme="majorEastAsia"/>
          <w:sz w:val="24"/>
          <w:szCs w:val="24"/>
        </w:rPr>
        <w:t>00mm*300mm</w:t>
      </w:r>
      <w:r>
        <w:rPr>
          <w:rFonts w:hint="eastAsia" w:cs="宋体" w:asciiTheme="majorEastAsia" w:hAnsiTheme="majorEastAsia" w:eastAsiaTheme="majorEastAsia"/>
          <w:sz w:val="24"/>
          <w:szCs w:val="24"/>
        </w:rPr>
        <w:t>区域内不多于一处，且最少距制件边缘的距离为1</w:t>
      </w:r>
      <w:r>
        <w:rPr>
          <w:rFonts w:cs="宋体" w:asciiTheme="majorEastAsia" w:hAnsiTheme="majorEastAsia" w:eastAsiaTheme="majorEastAsia"/>
          <w:sz w:val="24"/>
          <w:szCs w:val="24"/>
        </w:rPr>
        <w:t>50mm</w:t>
      </w:r>
      <w:r>
        <w:rPr>
          <w:rFonts w:hint="eastAsia" w:cs="宋体" w:asciiTheme="majorEastAsia" w:hAnsiTheme="majorEastAsia" w:eastAsiaTheme="majorEastAsia"/>
          <w:sz w:val="24"/>
          <w:szCs w:val="24"/>
        </w:rPr>
        <w:t>；不允许损伤纤维</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表面褶皱</w:t>
      </w:r>
      <w:r>
        <w:rPr>
          <w:rFonts w:cs="宋体" w:asciiTheme="majorEastAsia" w:hAnsiTheme="majorEastAsia" w:eastAsiaTheme="majorEastAsia"/>
          <w:sz w:val="24"/>
          <w:szCs w:val="24"/>
        </w:rPr>
        <w:t>B</w:t>
      </w:r>
      <w:r>
        <w:rPr>
          <w:rFonts w:hint="eastAsia" w:cs="宋体" w:asciiTheme="majorEastAsia" w:hAnsiTheme="majorEastAsia" w:eastAsiaTheme="majorEastAsia"/>
          <w:sz w:val="24"/>
          <w:szCs w:val="24"/>
        </w:rPr>
        <w:t>级：不允许有高度大于0</w:t>
      </w:r>
      <w:r>
        <w:rPr>
          <w:rFonts w:cs="宋体" w:asciiTheme="majorEastAsia" w:hAnsiTheme="majorEastAsia" w:eastAsiaTheme="majorEastAsia"/>
          <w:sz w:val="24"/>
          <w:szCs w:val="24"/>
        </w:rPr>
        <w:t>.5mm</w:t>
      </w:r>
      <w:r>
        <w:rPr>
          <w:rFonts w:hint="eastAsia" w:cs="宋体" w:asciiTheme="majorEastAsia" w:hAnsiTheme="majorEastAsia" w:eastAsiaTheme="majorEastAsia"/>
          <w:sz w:val="24"/>
          <w:szCs w:val="24"/>
        </w:rPr>
        <w:t>的褶皱；褶皱不含纤维；在3</w:t>
      </w:r>
      <w:r>
        <w:rPr>
          <w:rFonts w:cs="宋体" w:asciiTheme="majorEastAsia" w:hAnsiTheme="majorEastAsia" w:eastAsiaTheme="majorEastAsia"/>
          <w:sz w:val="24"/>
          <w:szCs w:val="24"/>
        </w:rPr>
        <w:t>00mm*300mm</w:t>
      </w:r>
      <w:r>
        <w:rPr>
          <w:rFonts w:hint="eastAsia" w:cs="宋体" w:asciiTheme="majorEastAsia" w:hAnsiTheme="majorEastAsia" w:eastAsiaTheme="majorEastAsia"/>
          <w:sz w:val="24"/>
          <w:szCs w:val="24"/>
        </w:rPr>
        <w:t>面积内，高度小于0</w:t>
      </w:r>
      <w:r>
        <w:rPr>
          <w:rFonts w:cs="宋体" w:asciiTheme="majorEastAsia" w:hAnsiTheme="majorEastAsia" w:eastAsiaTheme="majorEastAsia"/>
          <w:sz w:val="24"/>
          <w:szCs w:val="24"/>
        </w:rPr>
        <w:t>.5mm</w:t>
      </w:r>
      <w:r>
        <w:rPr>
          <w:rFonts w:hint="eastAsia" w:cs="宋体" w:asciiTheme="majorEastAsia" w:hAnsiTheme="majorEastAsia" w:eastAsiaTheme="majorEastAsia"/>
          <w:sz w:val="24"/>
          <w:szCs w:val="24"/>
        </w:rPr>
        <w:t>，长度不超过1</w:t>
      </w:r>
      <w:r>
        <w:rPr>
          <w:rFonts w:cs="宋体" w:asciiTheme="majorEastAsia" w:hAnsiTheme="majorEastAsia" w:eastAsiaTheme="majorEastAsia"/>
          <w:sz w:val="24"/>
          <w:szCs w:val="24"/>
        </w:rPr>
        <w:t>3mm</w:t>
      </w:r>
      <w:r>
        <w:rPr>
          <w:rFonts w:hint="eastAsia" w:cs="宋体" w:asciiTheme="majorEastAsia" w:hAnsiTheme="majorEastAsia" w:eastAsiaTheme="majorEastAsia"/>
          <w:sz w:val="24"/>
          <w:szCs w:val="24"/>
        </w:rPr>
        <w:t>的褶皱不多于一处，相邻褶皱之间的距离不应小于1</w:t>
      </w:r>
      <w:r>
        <w:rPr>
          <w:rFonts w:cs="宋体" w:asciiTheme="majorEastAsia" w:hAnsiTheme="majorEastAsia" w:eastAsiaTheme="majorEastAsia"/>
          <w:sz w:val="24"/>
          <w:szCs w:val="24"/>
        </w:rPr>
        <w:t>50mm</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表面划伤：允许有树脂划伤，但不得损伤纤维</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rPr>
        <w:t>表面裂纹：不允许有。</w:t>
      </w:r>
    </w:p>
    <w:p>
      <w:pPr>
        <w:pStyle w:val="26"/>
        <w:numPr>
          <w:ilvl w:val="0"/>
          <w:numId w:val="2"/>
        </w:numPr>
        <w:kinsoku/>
        <w:spacing w:line="360" w:lineRule="auto"/>
        <w:ind w:left="0" w:firstLine="436" w:firstLineChars="182"/>
        <w:rPr>
          <w:rFonts w:hint="eastAsia" w:cs="宋体" w:asciiTheme="majorEastAsia" w:hAnsiTheme="majorEastAsia" w:eastAsiaTheme="majorEastAsia"/>
          <w:sz w:val="24"/>
          <w:szCs w:val="24"/>
          <w:lang w:val="en-US"/>
        </w:rPr>
      </w:pPr>
      <w:r>
        <w:rPr>
          <w:rFonts w:hint="eastAsia" w:cs="宋体" w:asciiTheme="majorEastAsia" w:hAnsiTheme="majorEastAsia" w:eastAsiaTheme="majorEastAsia"/>
          <w:sz w:val="24"/>
          <w:szCs w:val="24"/>
        </w:rPr>
        <w:t>产品完成后需要进行无损检测，以保证产品内部质量</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1</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分层、孔洞或脱粘</w:t>
      </w:r>
      <w:r>
        <w:rPr>
          <w:rFonts w:hint="eastAsia" w:cs="宋体" w:asciiTheme="majorEastAsia" w:hAnsiTheme="majorEastAsia" w:eastAsiaTheme="majorEastAsia"/>
          <w:sz w:val="24"/>
          <w:szCs w:val="24"/>
          <w:lang w:val="en-US"/>
        </w:rPr>
        <w:t>B级：允许缺陷的最大尺寸Z不应大于13mm；两个或两个以上缺陷区域边缘最少距离不得少于180mm</w:t>
      </w:r>
      <w:r>
        <w:rPr>
          <w:rFonts w:hint="eastAsia" w:cs="宋体" w:asciiTheme="majorEastAsia" w:hAnsiTheme="majorEastAsia" w:eastAsiaTheme="majorEastAsia"/>
          <w:sz w:val="24"/>
          <w:szCs w:val="24"/>
          <w:lang w:val="en-US" w:eastAsia="zh-CN"/>
        </w:rPr>
        <w:t>；（2）</w:t>
      </w:r>
      <w:r>
        <w:rPr>
          <w:rFonts w:hint="eastAsia" w:cs="宋体" w:asciiTheme="majorEastAsia" w:hAnsiTheme="majorEastAsia" w:eastAsiaTheme="majorEastAsia"/>
          <w:sz w:val="24"/>
          <w:szCs w:val="24"/>
          <w:lang w:val="en-US"/>
        </w:rPr>
        <w:t>架桥：制件圆角、台阶等处，任一300mm长的范围内，长不大于13mm、宽不大于3mm的架桥不多于一处</w:t>
      </w:r>
      <w:r>
        <w:rPr>
          <w:rFonts w:hint="eastAsia" w:cs="宋体" w:asciiTheme="majorEastAsia" w:hAnsiTheme="majorEastAsia" w:eastAsiaTheme="majorEastAsia"/>
          <w:sz w:val="24"/>
          <w:szCs w:val="24"/>
          <w:lang w:val="en-US" w:eastAsia="zh-CN"/>
        </w:rPr>
        <w:t>；（</w:t>
      </w: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rPr>
        <w:t>夹杂物B级：在任一300mm*300mm区域内，允许最大尺寸Z不大于13mm的夹杂物不多于一处。</w:t>
      </w:r>
    </w:p>
    <w:p>
      <w:pPr>
        <w:pStyle w:val="26"/>
        <w:numPr>
          <w:ilvl w:val="0"/>
          <w:numId w:val="2"/>
        </w:numPr>
        <w:kinsoku/>
        <w:spacing w:line="360" w:lineRule="auto"/>
        <w:ind w:left="0" w:firstLine="436" w:firstLineChars="182"/>
        <w:rPr>
          <w:rFonts w:hint="eastAsia"/>
        </w:rPr>
      </w:pPr>
      <w:bookmarkStart w:id="16" w:name="_GoBack"/>
      <w:bookmarkEnd w:id="16"/>
      <w:r>
        <w:rPr>
          <w:rFonts w:hint="eastAsia" w:cs="宋体" w:asciiTheme="majorEastAsia" w:hAnsiTheme="majorEastAsia" w:eastAsiaTheme="majorEastAsia"/>
          <w:sz w:val="24"/>
          <w:szCs w:val="24"/>
        </w:rPr>
        <w:t>最终产品需满足在</w:t>
      </w:r>
      <w:r>
        <w:rPr>
          <w:rFonts w:cs="宋体" w:asciiTheme="majorEastAsia" w:hAnsiTheme="majorEastAsia" w:eastAsiaTheme="majorEastAsia"/>
          <w:sz w:val="24"/>
          <w:szCs w:val="24"/>
        </w:rPr>
        <w:t>5×10-4Pa的真空条件下，5小时放气率小 于3×10-6Pa·L/(s.cm2)的要求</w:t>
      </w:r>
      <w:r>
        <w:rPr>
          <w:rFonts w:hint="eastAsia" w:cs="宋体" w:asciiTheme="majorEastAsia" w:hAnsiTheme="majorEastAsia" w:eastAsiaTheme="majorEastAsia"/>
          <w:sz w:val="24"/>
          <w:szCs w:val="24"/>
          <w:lang w:eastAsia="zh-CN"/>
        </w:rPr>
        <w:t>。</w:t>
      </w:r>
      <w:r>
        <w:rPr>
          <w:rFonts w:hint="eastAsia"/>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6"/>
        <w:numPr>
          <w:ilvl w:val="0"/>
          <w:numId w:val="2"/>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6"/>
        <w:numPr>
          <w:ilvl w:val="0"/>
          <w:numId w:val="2"/>
        </w:numPr>
        <w:kinsoku/>
        <w:spacing w:line="360" w:lineRule="auto"/>
        <w:ind w:left="0" w:firstLine="424" w:firstLineChars="177"/>
        <w:outlineLvl w:val="0"/>
        <w:rPr>
          <w:rFonts w:cs="宋体" w:asciiTheme="majorEastAsia" w:hAnsiTheme="majorEastAsia" w:eastAsiaTheme="majorEastAsia"/>
          <w:sz w:val="24"/>
          <w:szCs w:val="24"/>
        </w:rPr>
      </w:pPr>
      <w:bookmarkStart w:id="11"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11"/>
    </w:p>
    <w:p>
      <w:pPr>
        <w:numPr>
          <w:ilvl w:val="0"/>
          <w:numId w:val="3"/>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3"/>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6"/>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2" w:name="_Toc4816"/>
    </w:p>
    <w:p>
      <w:pPr>
        <w:pStyle w:val="26"/>
        <w:numPr>
          <w:ilvl w:val="0"/>
          <w:numId w:val="4"/>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2"/>
    </w:p>
    <w:p>
      <w:pPr>
        <w:pStyle w:val="26"/>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6"/>
        <w:numPr>
          <w:ilvl w:val="0"/>
          <w:numId w:val="4"/>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6"/>
        <w:numPr>
          <w:ilvl w:val="0"/>
          <w:numId w:val="4"/>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6"/>
        <w:numPr>
          <w:ilvl w:val="0"/>
          <w:numId w:val="5"/>
        </w:numPr>
        <w:kinsoku/>
        <w:spacing w:line="360" w:lineRule="auto"/>
        <w:ind w:left="0" w:firstLine="480"/>
        <w:outlineLvl w:val="0"/>
        <w:rPr>
          <w:rFonts w:cs="宋体" w:asciiTheme="majorEastAsia" w:hAnsiTheme="majorEastAsia" w:eastAsiaTheme="majorEastAsia"/>
          <w:sz w:val="24"/>
          <w:szCs w:val="24"/>
        </w:rPr>
      </w:pPr>
      <w:bookmarkStart w:id="13" w:name="_Toc30571"/>
      <w:r>
        <w:rPr>
          <w:rFonts w:cs="宋体" w:asciiTheme="majorEastAsia" w:hAnsiTheme="majorEastAsia" w:eastAsiaTheme="majorEastAsia"/>
          <w:sz w:val="24"/>
          <w:szCs w:val="24"/>
        </w:rPr>
        <w:t>投标人应填写其单位名称全称。</w:t>
      </w:r>
      <w:bookmarkEnd w:id="13"/>
    </w:p>
    <w:p>
      <w:pPr>
        <w:pStyle w:val="26"/>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6"/>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6"/>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6"/>
        <w:numPr>
          <w:ilvl w:val="0"/>
          <w:numId w:val="6"/>
        </w:numPr>
        <w:kinsoku/>
        <w:spacing w:line="360" w:lineRule="auto"/>
        <w:ind w:left="0" w:firstLine="480"/>
        <w:outlineLvl w:val="0"/>
        <w:rPr>
          <w:rFonts w:cs="宋体" w:asciiTheme="majorEastAsia" w:hAnsiTheme="majorEastAsia" w:eastAsiaTheme="majorEastAsia"/>
          <w:sz w:val="24"/>
          <w:szCs w:val="24"/>
        </w:rPr>
      </w:pPr>
      <w:bookmarkStart w:id="14" w:name="_Toc5695"/>
      <w:r>
        <w:rPr>
          <w:rFonts w:cs="宋体" w:asciiTheme="majorEastAsia" w:hAnsiTheme="majorEastAsia" w:eastAsiaTheme="majorEastAsia"/>
          <w:sz w:val="24"/>
          <w:szCs w:val="24"/>
        </w:rPr>
        <w:t>开标时，将按照招标人有关招投标规定执行。</w:t>
      </w:r>
      <w:bookmarkEnd w:id="14"/>
    </w:p>
    <w:p>
      <w:pPr>
        <w:pStyle w:val="26"/>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26"/>
        <w:numPr>
          <w:ilvl w:val="0"/>
          <w:numId w:val="6"/>
        </w:numPr>
        <w:kinsoku/>
        <w:spacing w:line="360" w:lineRule="auto"/>
        <w:ind w:left="0" w:firstLine="480"/>
        <w:outlineLvl w:val="0"/>
        <w:rPr>
          <w:rFonts w:cs="宋体" w:asciiTheme="majorEastAsia" w:hAnsiTheme="majorEastAsia" w:eastAsiaTheme="majorEastAsia"/>
          <w:sz w:val="24"/>
          <w:szCs w:val="24"/>
        </w:rPr>
      </w:pPr>
      <w:bookmarkStart w:id="15" w:name="_Toc18886"/>
      <w:r>
        <w:rPr>
          <w:rFonts w:cs="宋体" w:asciiTheme="majorEastAsia" w:hAnsiTheme="majorEastAsia" w:eastAsiaTheme="majorEastAsia"/>
          <w:sz w:val="24"/>
          <w:szCs w:val="24"/>
        </w:rPr>
        <w:t>招标人不对未中标的投标人作任何解释，不退还投标文件。</w:t>
      </w:r>
      <w:bookmarkEnd w:id="15"/>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26"/>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6"/>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26"/>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6"/>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4" w:type="default"/>
          <w:footerReference r:id="rId5" w:type="default"/>
          <w:pgSz w:w="11907" w:h="16839"/>
          <w:pgMar w:top="1432" w:right="1335" w:bottom="1201" w:left="1389" w:header="852" w:footer="1021" w:gutter="0"/>
          <w:cols w:space="720" w:num="1"/>
        </w:sectPr>
      </w:pPr>
    </w:p>
    <w:p>
      <w:pPr>
        <w:pStyle w:val="2"/>
        <w:spacing w:before="3" w:after="156" w:afterLines="50" w:line="360" w:lineRule="auto"/>
        <w:jc w:val="center"/>
        <w:outlineLvl w:val="0"/>
        <w:rPr>
          <w:b/>
          <w:bCs/>
          <w:color w:val="auto"/>
          <w:spacing w:val="-3"/>
          <w:sz w:val="36"/>
          <w:szCs w:val="36"/>
          <w:lang w:val="en-US"/>
        </w:rPr>
      </w:pP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采购合同</w:t>
      </w:r>
      <w:r>
        <w:rPr>
          <w:rFonts w:hint="eastAsia"/>
          <w:b/>
          <w:bCs/>
          <w:color w:val="auto"/>
          <w:spacing w:val="-3"/>
          <w:sz w:val="36"/>
          <w:szCs w:val="36"/>
          <w:lang w:val="en-US"/>
        </w:rPr>
        <w:t>（模版）</w:t>
      </w:r>
    </w:p>
    <w:p>
      <w:pPr>
        <w:pStyle w:val="30"/>
        <w:spacing w:line="560" w:lineRule="exact"/>
        <w:jc w:val="center"/>
        <w:rPr>
          <w:rFonts w:ascii="仿宋" w:hAnsi="仿宋" w:eastAsia="仿宋" w:cs="仿宋"/>
          <w:b/>
          <w:bCs/>
          <w:color w:val="auto"/>
          <w:sz w:val="40"/>
          <w:szCs w:val="40"/>
        </w:rPr>
      </w:pP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ascii="仿宋" w:hAnsi="仿宋" w:eastAsia="仿宋" w:cs="华文仿宋"/>
          <w:color w:val="auto"/>
          <w:sz w:val="24"/>
        </w:rPr>
        <w:t xml:space="preserve">                             </w:t>
      </w:r>
      <w:r>
        <w:rPr>
          <w:rFonts w:hint="eastAsia" w:ascii="仿宋" w:hAnsi="仿宋" w:eastAsia="仿宋" w:cs="华文仿宋"/>
          <w:color w:val="auto"/>
          <w:sz w:val="24"/>
        </w:rPr>
        <w:t>签订地点：福建省三明市沙县区</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乙方（乙方）：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签订日期：202</w:t>
      </w:r>
      <w:r>
        <w:rPr>
          <w:rFonts w:hint="eastAsia" w:ascii="仿宋" w:hAnsi="仿宋" w:eastAsia="仿宋" w:cs="华文仿宋"/>
          <w:color w:val="auto"/>
          <w:sz w:val="24"/>
          <w:lang w:val="en-US" w:eastAsia="zh-CN"/>
        </w:rPr>
        <w:t>4</w:t>
      </w:r>
      <w:r>
        <w:rPr>
          <w:rFonts w:hint="eastAsia" w:ascii="仿宋" w:hAnsi="仿宋" w:eastAsia="仿宋" w:cs="华文仿宋"/>
          <w:color w:val="auto"/>
          <w:sz w:val="24"/>
        </w:rPr>
        <w:t xml:space="preserve">年  月  日    </w:t>
      </w:r>
    </w:p>
    <w:p>
      <w:pPr>
        <w:pStyle w:val="30"/>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2122"/>
        <w:gridCol w:w="1844"/>
        <w:gridCol w:w="851"/>
        <w:gridCol w:w="992"/>
        <w:gridCol w:w="1752"/>
        <w:gridCol w:w="1767"/>
      </w:tblGrid>
      <w:tr>
        <w:tblPrEx>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小写金额：</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人民币大写：</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含13%增值税票</w:t>
            </w:r>
          </w:p>
        </w:tc>
      </w:tr>
    </w:tbl>
    <w:p>
      <w:pPr>
        <w:spacing w:line="440" w:lineRule="exact"/>
        <w:rPr>
          <w:rFonts w:ascii="仿宋" w:hAnsi="仿宋" w:eastAsia="仿宋" w:cs="华文仿宋"/>
          <w:color w:val="auto"/>
          <w:sz w:val="24"/>
        </w:rPr>
      </w:pP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 xml:space="preserve">2、交货地点：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 xml:space="preserve">，买方指定接货联系人：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，电话</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auto"/>
          <w:sz w:val="24"/>
        </w:rPr>
        <w:t>福建省</w:t>
      </w:r>
      <w:r>
        <w:rPr>
          <w:rFonts w:hint="eastAsia" w:ascii="仿宋" w:hAnsi="仿宋" w:eastAsia="仿宋" w:cs="仿宋"/>
          <w:color w:val="auto"/>
          <w:sz w:val="24"/>
          <w:lang w:val="zh-CN"/>
        </w:rPr>
        <w:t>三明市沙县区；</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rPr>
        <w:t>甲</w:t>
      </w:r>
      <w:r>
        <w:rPr>
          <w:rFonts w:hint="eastAsia" w:ascii="仿宋" w:hAnsi="仿宋" w:eastAsia="仿宋" w:cs="仿宋"/>
          <w:color w:val="auto"/>
          <w:sz w:val="24"/>
          <w:lang w:val="zh-CN"/>
        </w:rPr>
        <w:t>方通过微信或书面通知提前通知</w:t>
      </w:r>
      <w:r>
        <w:rPr>
          <w:rFonts w:hint="eastAsia" w:ascii="仿宋" w:hAnsi="仿宋" w:eastAsia="仿宋" w:cs="仿宋"/>
          <w:color w:val="auto"/>
          <w:sz w:val="24"/>
        </w:rPr>
        <w:t>乙</w:t>
      </w:r>
      <w:r>
        <w:rPr>
          <w:rFonts w:hint="eastAsia" w:ascii="仿宋" w:hAnsi="仿宋" w:eastAsia="仿宋" w:cs="仿宋"/>
          <w:color w:val="auto"/>
          <w:sz w:val="24"/>
          <w:lang w:val="zh-CN"/>
        </w:rPr>
        <w:t>方</w:t>
      </w:r>
      <w:r>
        <w:rPr>
          <w:rFonts w:hint="eastAsia" w:ascii="仿宋" w:hAnsi="仿宋" w:eastAsia="仿宋" w:cs="仿宋"/>
          <w:color w:val="auto"/>
          <w:sz w:val="24"/>
        </w:rPr>
        <w:t>发</w:t>
      </w:r>
      <w:r>
        <w:rPr>
          <w:rFonts w:hint="eastAsia" w:ascii="仿宋" w:hAnsi="仿宋" w:eastAsia="仿宋" w:cs="仿宋"/>
          <w:color w:val="auto"/>
          <w:sz w:val="24"/>
          <w:lang w:val="zh-CN"/>
        </w:rPr>
        <w:t>货，合同签订后按照计划交货</w:t>
      </w:r>
      <w:r>
        <w:rPr>
          <w:rFonts w:hint="eastAsia" w:ascii="仿宋" w:hAnsi="仿宋" w:eastAsia="仿宋" w:cs="仿宋"/>
          <w:color w:val="auto"/>
          <w:sz w:val="24"/>
        </w:rPr>
        <w:t>出货</w:t>
      </w:r>
      <w:r>
        <w:rPr>
          <w:rFonts w:hint="eastAsia" w:ascii="仿宋" w:hAnsi="仿宋" w:eastAsia="仿宋" w:cs="仿宋"/>
          <w:color w:val="auto"/>
          <w:sz w:val="24"/>
          <w:lang w:val="zh-CN"/>
        </w:rPr>
        <w:t>。</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w:t>
      </w:r>
      <w:r>
        <w:rPr>
          <w:rFonts w:ascii="仿宋" w:hAnsi="仿宋" w:eastAsia="仿宋" w:cs="仿宋"/>
          <w:color w:val="FF0000"/>
          <w:sz w:val="24"/>
          <w:lang w:val="zh-CN"/>
        </w:rPr>
        <w:t>XX,</w:t>
      </w:r>
      <w:r>
        <w:rPr>
          <w:rFonts w:hint="eastAsia" w:ascii="仿宋" w:hAnsi="仿宋" w:eastAsia="仿宋" w:cs="仿宋"/>
          <w:color w:val="FF0000"/>
          <w:sz w:val="24"/>
          <w:lang w:val="zh-CN"/>
        </w:rPr>
        <w:t>电话：</w:t>
      </w:r>
      <w:r>
        <w:rPr>
          <w:rFonts w:ascii="仿宋" w:hAnsi="仿宋" w:eastAsia="仿宋" w:cs="仿宋"/>
          <w:color w:val="FF0000"/>
          <w:sz w:val="24"/>
          <w:lang w:val="zh-CN"/>
        </w:rPr>
        <w:t>XX</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2、结算方式：本合同生效后，</w:t>
      </w:r>
      <w:r>
        <w:rPr>
          <w:rFonts w:ascii="仿宋" w:hAnsi="仿宋" w:eastAsia="仿宋" w:cs="仿宋"/>
          <w:color w:val="FF0000"/>
          <w:sz w:val="24"/>
        </w:rPr>
        <w:t>XXX</w:t>
      </w:r>
      <w:r>
        <w:rPr>
          <w:rFonts w:hint="eastAsia" w:ascii="仿宋" w:hAnsi="仿宋" w:eastAsia="仿宋" w:cs="仿宋"/>
          <w:color w:val="FF0000"/>
          <w:sz w:val="24"/>
        </w:rPr>
        <w:t>天内支付</w:t>
      </w:r>
      <w:r>
        <w:rPr>
          <w:rFonts w:ascii="仿宋" w:hAnsi="仿宋" w:eastAsia="仿宋" w:cs="仿宋"/>
          <w:color w:val="FF0000"/>
          <w:sz w:val="24"/>
        </w:rPr>
        <w:t>XX%</w:t>
      </w:r>
      <w:r>
        <w:rPr>
          <w:rFonts w:hint="eastAsia" w:ascii="仿宋" w:hAnsi="仿宋" w:eastAsia="仿宋" w:cs="仿宋"/>
          <w:color w:val="FF0000"/>
          <w:sz w:val="24"/>
        </w:rPr>
        <w:t>预付款X</w:t>
      </w:r>
      <w:r>
        <w:rPr>
          <w:rFonts w:ascii="仿宋" w:hAnsi="仿宋" w:eastAsia="仿宋" w:cs="仿宋"/>
          <w:color w:val="FF0000"/>
          <w:sz w:val="24"/>
        </w:rPr>
        <w:t>X</w:t>
      </w:r>
      <w:r>
        <w:rPr>
          <w:rFonts w:hint="eastAsia" w:ascii="仿宋" w:hAnsi="仿宋" w:eastAsia="仿宋" w:cs="仿宋"/>
          <w:color w:val="FF0000"/>
          <w:sz w:val="24"/>
        </w:rPr>
        <w:t>万元。支付方式：银行承兑汇票。甲方收到货验收合格后支付</w:t>
      </w:r>
      <w:r>
        <w:rPr>
          <w:rFonts w:ascii="仿宋" w:hAnsi="仿宋" w:eastAsia="仿宋" w:cs="仿宋"/>
          <w:color w:val="FF0000"/>
          <w:sz w:val="24"/>
        </w:rPr>
        <w:t>XX%</w:t>
      </w:r>
      <w:r>
        <w:rPr>
          <w:rFonts w:hint="eastAsia" w:ascii="仿宋" w:hAnsi="仿宋" w:eastAsia="仿宋" w:cs="仿宋"/>
          <w:color w:val="FF0000"/>
          <w:sz w:val="24"/>
        </w:rPr>
        <w:t>货款X</w:t>
      </w:r>
      <w:r>
        <w:rPr>
          <w:rFonts w:ascii="仿宋" w:hAnsi="仿宋" w:eastAsia="仿宋" w:cs="仿宋"/>
          <w:color w:val="FF0000"/>
          <w:sz w:val="24"/>
        </w:rPr>
        <w:t>X</w:t>
      </w:r>
      <w:r>
        <w:rPr>
          <w:rFonts w:hint="eastAsia" w:ascii="仿宋" w:hAnsi="仿宋" w:eastAsia="仿宋" w:cs="仿宋"/>
          <w:color w:val="FF0000"/>
          <w:sz w:val="24"/>
        </w:rPr>
        <w:t>万元。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1、质量保证期为：</w:t>
      </w:r>
      <w:r>
        <w:rPr>
          <w:rFonts w:ascii="仿宋" w:hAnsi="仿宋" w:eastAsia="仿宋" w:cs="仿宋"/>
          <w:color w:val="FF0000"/>
          <w:sz w:val="24"/>
        </w:rPr>
        <w:t>XX</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甲方根据产品交接清单清点数量，检查产品外观质量。数量清点当场验收，质量验收以检测结果为准，如外观有明显破损、瑕疵、擦伤等，甲方有权要求退货，延误工期等损失由乙方承担。</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3、如果乙方未能按照合同约定的时间提供服务的，每逾期1天的，乙方应按本合同总金额的1</w:t>
      </w:r>
      <w:r>
        <w:rPr>
          <w:rFonts w:ascii="仿宋" w:hAnsi="仿宋" w:eastAsia="仿宋" w:cs="仿宋"/>
          <w:color w:val="auto"/>
          <w:sz w:val="24"/>
        </w:rPr>
        <w:t>%</w:t>
      </w:r>
      <w:r>
        <w:rPr>
          <w:rFonts w:hint="eastAsia" w:ascii="仿宋" w:hAnsi="仿宋" w:eastAsia="仿宋" w:cs="仿宋"/>
          <w:color w:val="auto"/>
          <w:sz w:val="24"/>
        </w:rPr>
        <w:t>向甲方支付违约金，若因此给甲方造成损失的，乙方还应赔偿甲方所受的损失。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方已付货款，并双倍返还合同预付款。当只能提供部分货物时，视为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方应承担购置费用和给</w:t>
      </w:r>
      <w:r>
        <w:rPr>
          <w:rFonts w:hint="eastAsia" w:ascii="仿宋" w:hAnsi="仿宋" w:eastAsia="仿宋" w:cs="仿宋"/>
          <w:color w:val="auto"/>
          <w:sz w:val="24"/>
        </w:rPr>
        <w:t>甲</w:t>
      </w:r>
      <w:r>
        <w:rPr>
          <w:rFonts w:hint="eastAsia" w:ascii="仿宋" w:hAnsi="仿宋" w:eastAsia="仿宋" w:cs="仿宋"/>
          <w:color w:val="auto"/>
          <w:sz w:val="24"/>
          <w:lang w:val="zh-CN"/>
        </w:rPr>
        <w:t>方带来的相关经济损失并按照合同约定向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1、基于诚信原则，本合同项下未经甲方书面同意，乙方不得转让或者变相转让本合同的权利义务，否则向甲方支付合同总金额30％的违约金。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2、在本合同项下如乙方违法违规造成甲方损失的，乙方须全额赔偿，赔偿金额从乙方货款或者履约保证金等款项中扣除，不足部分，甲方依法享有向乙方追索的权利。</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p>
      <w:pPr>
        <w:pStyle w:val="13"/>
        <w:rPr>
          <w:color w:val="auto"/>
          <w:lang w:val="zh-CN"/>
        </w:rPr>
      </w:pPr>
    </w:p>
    <w:tbl>
      <w:tblPr>
        <w:tblStyle w:val="1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8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甲  方</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法定代表人：薛松海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1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华文仿宋"/>
                <w:color w:val="auto"/>
                <w:sz w:val="24"/>
              </w:rPr>
            </w:pPr>
            <w:r>
              <w:rPr>
                <w:rFonts w:hint="eastAsia" w:ascii="仿宋" w:hAnsi="仿宋" w:eastAsia="仿宋" w:cs="仿宋"/>
                <w:color w:val="auto"/>
                <w:sz w:val="24"/>
              </w:rPr>
              <w:t>名称（公章）：</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华文仿宋"/>
                <w:color w:val="auto"/>
                <w:sz w:val="24"/>
              </w:rPr>
              <w:t xml:space="preserve">地址：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法定代表人：</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开户银行：</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税号： </w:t>
            </w:r>
          </w:p>
        </w:tc>
      </w:tr>
    </w:tbl>
    <w:p>
      <w:pPr>
        <w:pStyle w:val="22"/>
        <w:ind w:firstLine="420"/>
        <w:rPr>
          <w:rFonts w:hint="eastAsia" w:eastAsia="宋体"/>
          <w:color w:val="auto"/>
          <w:sz w:val="21"/>
          <w:szCs w:val="21"/>
          <w:lang w:eastAsia="zh-CN"/>
        </w:rPr>
      </w:pPr>
    </w:p>
    <w:p/>
    <w:sectPr>
      <w:headerReference r:id="rId6" w:type="default"/>
      <w:footerReference r:id="rId7" w:type="default"/>
      <w:pgSz w:w="11905" w:h="16838"/>
      <w:pgMar w:top="1440" w:right="1080" w:bottom="1440" w:left="1080"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0ZmUxZGJkZjFhMWI5NjBmZThiYmM4NjkwYzZmY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63D2047"/>
    <w:rsid w:val="06555C4C"/>
    <w:rsid w:val="082216E1"/>
    <w:rsid w:val="08E31B8A"/>
    <w:rsid w:val="0BD75BB1"/>
    <w:rsid w:val="0C0E7A2C"/>
    <w:rsid w:val="0C97306B"/>
    <w:rsid w:val="120B3BCB"/>
    <w:rsid w:val="13DD4624"/>
    <w:rsid w:val="143516C6"/>
    <w:rsid w:val="1441006B"/>
    <w:rsid w:val="15BE749A"/>
    <w:rsid w:val="19416EE3"/>
    <w:rsid w:val="19E54C84"/>
    <w:rsid w:val="1A2B2E16"/>
    <w:rsid w:val="1CB72E06"/>
    <w:rsid w:val="1D406077"/>
    <w:rsid w:val="1D667C36"/>
    <w:rsid w:val="1DBA2F4A"/>
    <w:rsid w:val="1F9B0ADF"/>
    <w:rsid w:val="1FC00470"/>
    <w:rsid w:val="213B2D65"/>
    <w:rsid w:val="21B97B04"/>
    <w:rsid w:val="22345F2D"/>
    <w:rsid w:val="223760ED"/>
    <w:rsid w:val="229A5157"/>
    <w:rsid w:val="22F1792F"/>
    <w:rsid w:val="23C06ACA"/>
    <w:rsid w:val="24494014"/>
    <w:rsid w:val="28872C4F"/>
    <w:rsid w:val="29DE5491"/>
    <w:rsid w:val="2C9E301E"/>
    <w:rsid w:val="2CD14227"/>
    <w:rsid w:val="2EA636D0"/>
    <w:rsid w:val="374B4BD9"/>
    <w:rsid w:val="38557A9F"/>
    <w:rsid w:val="3A4A73CA"/>
    <w:rsid w:val="3DE83A67"/>
    <w:rsid w:val="42BD2F8E"/>
    <w:rsid w:val="435B1499"/>
    <w:rsid w:val="440A6827"/>
    <w:rsid w:val="47100713"/>
    <w:rsid w:val="474C1085"/>
    <w:rsid w:val="48B325A9"/>
    <w:rsid w:val="49203109"/>
    <w:rsid w:val="4A406DBD"/>
    <w:rsid w:val="4A7A55DF"/>
    <w:rsid w:val="4ABB39CC"/>
    <w:rsid w:val="4B5E45B8"/>
    <w:rsid w:val="4BF71DFE"/>
    <w:rsid w:val="4C0E5B77"/>
    <w:rsid w:val="4DC57782"/>
    <w:rsid w:val="4DF810AC"/>
    <w:rsid w:val="4FF456D9"/>
    <w:rsid w:val="50390222"/>
    <w:rsid w:val="53DA53DB"/>
    <w:rsid w:val="55CA11C1"/>
    <w:rsid w:val="5621082A"/>
    <w:rsid w:val="56625644"/>
    <w:rsid w:val="58324C4B"/>
    <w:rsid w:val="5A13454B"/>
    <w:rsid w:val="5D2574A1"/>
    <w:rsid w:val="5DC2080A"/>
    <w:rsid w:val="5FC078B7"/>
    <w:rsid w:val="64032E7A"/>
    <w:rsid w:val="643C17FA"/>
    <w:rsid w:val="646451EA"/>
    <w:rsid w:val="65B23EF2"/>
    <w:rsid w:val="67FF3F88"/>
    <w:rsid w:val="6905258B"/>
    <w:rsid w:val="69AB353C"/>
    <w:rsid w:val="6A6D4009"/>
    <w:rsid w:val="6B9F29DB"/>
    <w:rsid w:val="6C242CBC"/>
    <w:rsid w:val="6C4A4810"/>
    <w:rsid w:val="70EA3EB4"/>
    <w:rsid w:val="73830C7C"/>
    <w:rsid w:val="73DA76D3"/>
    <w:rsid w:val="750A0CFF"/>
    <w:rsid w:val="77687477"/>
    <w:rsid w:val="778D3071"/>
    <w:rsid w:val="77BA6C36"/>
    <w:rsid w:val="78EE6CAC"/>
    <w:rsid w:val="79D42231"/>
    <w:rsid w:val="79F214BE"/>
    <w:rsid w:val="7A7953A0"/>
    <w:rsid w:val="7B2C1BF9"/>
    <w:rsid w:val="7C3930EB"/>
    <w:rsid w:val="7C603C2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2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4"/>
      <w:szCs w:val="24"/>
      <w:lang w:val="zh-CN" w:bidi="zh-CN"/>
    </w:rPr>
  </w:style>
  <w:style w:type="paragraph" w:styleId="5">
    <w:name w:val="annotation text"/>
    <w:basedOn w:val="1"/>
    <w:link w:val="24"/>
    <w:autoRedefine/>
    <w:qFormat/>
    <w:uiPriority w:val="0"/>
  </w:style>
  <w:style w:type="paragraph" w:styleId="6">
    <w:name w:val="Body Text Indent"/>
    <w:basedOn w:val="1"/>
    <w:autoRedefine/>
    <w:qFormat/>
    <w:uiPriority w:val="0"/>
    <w:pPr>
      <w:spacing w:after="120"/>
      <w:ind w:left="420" w:leftChars="200"/>
    </w:pPr>
  </w:style>
  <w:style w:type="paragraph" w:styleId="7">
    <w:name w:val="toc 3"/>
    <w:basedOn w:val="1"/>
    <w:next w:val="1"/>
    <w:autoRedefine/>
    <w:qFormat/>
    <w:uiPriority w:val="39"/>
    <w:pPr>
      <w:ind w:left="840" w:leftChars="400"/>
    </w:pPr>
  </w:style>
  <w:style w:type="paragraph" w:styleId="8">
    <w:name w:val="footer"/>
    <w:basedOn w:val="1"/>
    <w:autoRedefine/>
    <w:qFormat/>
    <w:uiPriority w:val="0"/>
    <w:pPr>
      <w:tabs>
        <w:tab w:val="center" w:pos="4153"/>
        <w:tab w:val="right" w:pos="8306"/>
      </w:tabs>
    </w:pPr>
    <w:rPr>
      <w:sz w:val="18"/>
    </w:rPr>
  </w:style>
  <w:style w:type="paragraph" w:styleId="9">
    <w:name w:val="header"/>
    <w:basedOn w:val="1"/>
    <w:link w:val="29"/>
    <w:autoRedefine/>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2">
    <w:name w:val="annotation subject"/>
    <w:basedOn w:val="5"/>
    <w:next w:val="5"/>
    <w:link w:val="25"/>
    <w:autoRedefine/>
    <w:qFormat/>
    <w:uiPriority w:val="0"/>
    <w:rPr>
      <w:b/>
      <w:bCs/>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bCs/>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6"/>
    <w:autoRedefine/>
    <w:qFormat/>
    <w:uiPriority w:val="0"/>
    <w:rPr>
      <w:sz w:val="21"/>
      <w:szCs w:val="21"/>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character" w:customStyle="1" w:styleId="21">
    <w:name w:val="font01"/>
    <w:basedOn w:val="16"/>
    <w:autoRedefine/>
    <w:qFormat/>
    <w:uiPriority w:val="0"/>
    <w:rPr>
      <w:rFonts w:hint="eastAsia" w:ascii="宋体" w:hAnsi="宋体" w:eastAsia="宋体" w:cs="宋体"/>
      <w:color w:val="000000"/>
      <w:sz w:val="24"/>
      <w:szCs w:val="24"/>
      <w:u w:val="none"/>
      <w:vertAlign w:val="superscript"/>
    </w:rPr>
  </w:style>
  <w:style w:type="paragraph" w:customStyle="1" w:styleId="22">
    <w:name w:val="报告正文"/>
    <w:basedOn w:val="1"/>
    <w:autoRedefine/>
    <w:qFormat/>
    <w:uiPriority w:val="99"/>
    <w:pPr>
      <w:spacing w:line="360" w:lineRule="auto"/>
      <w:ind w:firstLine="560" w:firstLineChars="200"/>
    </w:pPr>
    <w:rPr>
      <w:sz w:val="28"/>
      <w:szCs w:val="28"/>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character" w:customStyle="1" w:styleId="24">
    <w:name w:val="批注文字 字符"/>
    <w:basedOn w:val="16"/>
    <w:link w:val="5"/>
    <w:autoRedefine/>
    <w:qFormat/>
    <w:uiPriority w:val="0"/>
    <w:rPr>
      <w:rFonts w:ascii="Arial" w:hAnsi="Arial" w:eastAsia="Arial" w:cs="Arial"/>
      <w:snapToGrid w:val="0"/>
      <w:color w:val="000000"/>
      <w:sz w:val="21"/>
      <w:szCs w:val="21"/>
    </w:rPr>
  </w:style>
  <w:style w:type="character" w:customStyle="1" w:styleId="25">
    <w:name w:val="批注主题 字符"/>
    <w:basedOn w:val="24"/>
    <w:link w:val="12"/>
    <w:autoRedefine/>
    <w:qFormat/>
    <w:uiPriority w:val="0"/>
    <w:rPr>
      <w:rFonts w:ascii="Arial" w:hAnsi="Arial" w:eastAsia="Arial" w:cs="Arial"/>
      <w:b/>
      <w:bCs/>
      <w:snapToGrid w:val="0"/>
      <w:color w:val="000000"/>
      <w:sz w:val="21"/>
      <w:szCs w:val="21"/>
    </w:rPr>
  </w:style>
  <w:style w:type="paragraph" w:styleId="26">
    <w:name w:val="List Paragraph"/>
    <w:basedOn w:val="1"/>
    <w:autoRedefine/>
    <w:qFormat/>
    <w:uiPriority w:val="99"/>
    <w:pPr>
      <w:ind w:firstLine="420" w:firstLineChars="200"/>
    </w:pPr>
  </w:style>
  <w:style w:type="character" w:customStyle="1" w:styleId="27">
    <w:name w:val="标题 1 字符"/>
    <w:basedOn w:val="16"/>
    <w:link w:val="3"/>
    <w:autoRedefine/>
    <w:qFormat/>
    <w:uiPriority w:val="0"/>
    <w:rPr>
      <w:rFonts w:ascii="Arial" w:hAnsi="Arial" w:eastAsia="Arial" w:cs="Arial"/>
      <w:b/>
      <w:bCs/>
      <w:snapToGrid w:val="0"/>
      <w:color w:val="000000"/>
      <w:kern w:val="44"/>
      <w:sz w:val="44"/>
      <w:szCs w:val="44"/>
    </w:rPr>
  </w:style>
  <w:style w:type="paragraph" w:customStyle="1" w:styleId="28">
    <w:name w:val="TOC 标题1"/>
    <w:basedOn w:val="3"/>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9">
    <w:name w:val="页眉 字符"/>
    <w:basedOn w:val="16"/>
    <w:link w:val="9"/>
    <w:autoRedefine/>
    <w:qFormat/>
    <w:uiPriority w:val="0"/>
    <w:rPr>
      <w:rFonts w:ascii="Arial" w:hAnsi="Arial" w:eastAsia="Arial" w:cs="Arial"/>
      <w:snapToGrid w:val="0"/>
      <w:color w:val="000000"/>
      <w:sz w:val="18"/>
      <w:szCs w:val="18"/>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标题A"/>
    <w:basedOn w:val="26"/>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3594</Words>
  <Characters>3937</Characters>
  <Lines>28</Lines>
  <Paragraphs>7</Paragraphs>
  <TotalTime>0</TotalTime>
  <ScaleCrop>false</ScaleCrop>
  <LinksUpToDate>false</LinksUpToDate>
  <CharactersWithSpaces>5015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 Mr.Guang</cp:lastModifiedBy>
  <cp:lastPrinted>2024-01-19T00:05:00Z</cp:lastPrinted>
  <dcterms:modified xsi:type="dcterms:W3CDTF">2024-03-04T06:29:59Z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C7A050F2B453419B9DDEA8EBFDC5094F_13</vt:lpwstr>
  </property>
</Properties>
</file>