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附件：技术参数指标及图纸</w:t>
      </w:r>
    </w:p>
    <w:p>
      <w:pPr>
        <w:pStyle w:val="3"/>
        <w:jc w:val="center"/>
        <w:rPr>
          <w:sz w:val="36"/>
          <w:szCs w:val="36"/>
        </w:rPr>
      </w:pPr>
      <w:r>
        <w:rPr>
          <w:rFonts w:hint="eastAsia"/>
          <w:sz w:val="36"/>
          <w:szCs w:val="36"/>
        </w:rPr>
        <w:t>机床主要技术参数</w:t>
      </w:r>
    </w:p>
    <w:tbl>
      <w:tblPr>
        <w:tblStyle w:val="6"/>
        <w:tblW w:w="8333" w:type="dxa"/>
        <w:tblInd w:w="155" w:type="dxa"/>
        <w:tblLayout w:type="fixed"/>
        <w:tblCellMar>
          <w:top w:w="0" w:type="dxa"/>
          <w:left w:w="28" w:type="dxa"/>
          <w:bottom w:w="0" w:type="dxa"/>
          <w:right w:w="28" w:type="dxa"/>
        </w:tblCellMar>
      </w:tblPr>
      <w:tblGrid>
        <w:gridCol w:w="1134"/>
        <w:gridCol w:w="2521"/>
        <w:gridCol w:w="1464"/>
        <w:gridCol w:w="2494"/>
        <w:gridCol w:w="720"/>
      </w:tblGrid>
      <w:tr>
        <w:tblPrEx>
          <w:tblCellMar>
            <w:top w:w="0" w:type="dxa"/>
            <w:left w:w="28" w:type="dxa"/>
            <w:bottom w:w="0" w:type="dxa"/>
            <w:right w:w="28" w:type="dxa"/>
          </w:tblCellMar>
        </w:tblPrEx>
        <w:trPr>
          <w:cantSplit/>
          <w:trHeight w:val="378" w:hRule="atLeast"/>
          <w:tblHeader/>
        </w:trPr>
        <w:tc>
          <w:tcPr>
            <w:tcW w:w="3655" w:type="dxa"/>
            <w:gridSpan w:val="2"/>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rFonts w:hint="eastAsia"/>
                <w:color w:val="auto"/>
                <w:sz w:val="24"/>
              </w:rPr>
              <w:t>项目</w:t>
            </w:r>
          </w:p>
        </w:tc>
        <w:tc>
          <w:tcPr>
            <w:tcW w:w="146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rFonts w:hint="eastAsia"/>
                <w:color w:val="auto"/>
                <w:sz w:val="24"/>
              </w:rPr>
              <w:t>单位</w:t>
            </w:r>
          </w:p>
        </w:tc>
        <w:tc>
          <w:tcPr>
            <w:tcW w:w="249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rFonts w:hint="eastAsia"/>
                <w:color w:val="auto"/>
                <w:sz w:val="24"/>
              </w:rPr>
              <w:t>规格</w:t>
            </w:r>
          </w:p>
        </w:tc>
        <w:tc>
          <w:tcPr>
            <w:tcW w:w="720"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rFonts w:hint="eastAsia"/>
                <w:color w:val="auto"/>
                <w:sz w:val="24"/>
              </w:rPr>
              <w:t>备注</w:t>
            </w:r>
          </w:p>
        </w:tc>
      </w:tr>
      <w:tr>
        <w:tblPrEx>
          <w:tblCellMar>
            <w:top w:w="0" w:type="dxa"/>
            <w:left w:w="28" w:type="dxa"/>
            <w:bottom w:w="0" w:type="dxa"/>
            <w:right w:w="28" w:type="dxa"/>
          </w:tblCellMar>
        </w:tblPrEx>
        <w:trPr>
          <w:cantSplit/>
          <w:trHeight w:val="316" w:hRule="atLeast"/>
        </w:trPr>
        <w:tc>
          <w:tcPr>
            <w:tcW w:w="1134" w:type="dxa"/>
            <w:vMerge w:val="restart"/>
            <w:tcBorders>
              <w:top w:val="single" w:color="auto" w:sz="6" w:space="0"/>
              <w:left w:val="single" w:color="auto" w:sz="6" w:space="0"/>
              <w:right w:val="single" w:color="auto" w:sz="4" w:space="0"/>
            </w:tcBorders>
            <w:vAlign w:val="center"/>
          </w:tcPr>
          <w:p>
            <w:pPr>
              <w:ind w:right="57"/>
              <w:jc w:val="center"/>
              <w:rPr>
                <w:color w:val="auto"/>
                <w:sz w:val="24"/>
              </w:rPr>
            </w:pPr>
            <w:r>
              <w:rPr>
                <w:rFonts w:hint="eastAsia"/>
                <w:color w:val="auto"/>
                <w:sz w:val="24"/>
              </w:rPr>
              <w:t>主参数</w:t>
            </w:r>
          </w:p>
        </w:tc>
        <w:tc>
          <w:tcPr>
            <w:tcW w:w="2521" w:type="dxa"/>
            <w:tcBorders>
              <w:top w:val="single" w:color="auto" w:sz="6" w:space="0"/>
              <w:left w:val="single" w:color="auto" w:sz="4" w:space="0"/>
              <w:bottom w:val="single" w:color="auto" w:sz="6" w:space="0"/>
              <w:right w:val="single" w:color="auto" w:sz="6" w:space="0"/>
            </w:tcBorders>
            <w:vAlign w:val="center"/>
          </w:tcPr>
          <w:p>
            <w:pPr>
              <w:ind w:right="57"/>
              <w:jc w:val="center"/>
              <w:rPr>
                <w:color w:val="auto"/>
                <w:sz w:val="24"/>
              </w:rPr>
            </w:pPr>
            <w:r>
              <w:rPr>
                <w:rFonts w:hint="eastAsia"/>
                <w:color w:val="auto"/>
                <w:sz w:val="24"/>
              </w:rPr>
              <w:t>工作台直径</w:t>
            </w:r>
          </w:p>
        </w:tc>
        <w:tc>
          <w:tcPr>
            <w:tcW w:w="146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color w:val="auto"/>
                <w:sz w:val="24"/>
              </w:rPr>
              <w:t>mm</w:t>
            </w:r>
          </w:p>
        </w:tc>
        <w:tc>
          <w:tcPr>
            <w:tcW w:w="2494" w:type="dxa"/>
            <w:tcBorders>
              <w:top w:val="single" w:color="auto" w:sz="6" w:space="0"/>
              <w:left w:val="single" w:color="auto" w:sz="6" w:space="0"/>
              <w:bottom w:val="single" w:color="auto" w:sz="6" w:space="0"/>
              <w:right w:val="single" w:color="auto" w:sz="6" w:space="0"/>
            </w:tcBorders>
            <w:vAlign w:val="center"/>
          </w:tcPr>
          <w:p>
            <w:pPr>
              <w:ind w:left="57" w:right="57"/>
              <w:jc w:val="center"/>
              <w:rPr>
                <w:rFonts w:ascii="宋体" w:hAnsi="宋体"/>
                <w:color w:val="auto"/>
                <w:sz w:val="24"/>
              </w:rPr>
            </w:pPr>
            <w:r>
              <w:rPr>
                <w:rFonts w:hint="eastAsia" w:ascii="宋体" w:hAnsi="宋体"/>
                <w:color w:val="auto"/>
                <w:sz w:val="24"/>
              </w:rPr>
              <w:t>4500</w:t>
            </w:r>
          </w:p>
        </w:tc>
        <w:tc>
          <w:tcPr>
            <w:tcW w:w="720"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p>
        </w:tc>
      </w:tr>
      <w:tr>
        <w:tblPrEx>
          <w:tblCellMar>
            <w:top w:w="0" w:type="dxa"/>
            <w:left w:w="28" w:type="dxa"/>
            <w:bottom w:w="0" w:type="dxa"/>
            <w:right w:w="28" w:type="dxa"/>
          </w:tblCellMar>
        </w:tblPrEx>
        <w:trPr>
          <w:cantSplit/>
          <w:trHeight w:val="316" w:hRule="atLeast"/>
        </w:trPr>
        <w:tc>
          <w:tcPr>
            <w:tcW w:w="1134" w:type="dxa"/>
            <w:vMerge w:val="continue"/>
            <w:tcBorders>
              <w:left w:val="single" w:color="auto" w:sz="6" w:space="0"/>
              <w:right w:val="single" w:color="auto" w:sz="4" w:space="0"/>
            </w:tcBorders>
            <w:vAlign w:val="center"/>
          </w:tcPr>
          <w:p>
            <w:pPr>
              <w:ind w:right="57"/>
              <w:jc w:val="center"/>
              <w:rPr>
                <w:color w:val="auto"/>
                <w:sz w:val="24"/>
              </w:rPr>
            </w:pPr>
          </w:p>
        </w:tc>
        <w:tc>
          <w:tcPr>
            <w:tcW w:w="2521" w:type="dxa"/>
            <w:tcBorders>
              <w:top w:val="single" w:color="auto" w:sz="6" w:space="0"/>
              <w:left w:val="single" w:color="auto" w:sz="4" w:space="0"/>
              <w:bottom w:val="single" w:color="auto" w:sz="6" w:space="0"/>
              <w:right w:val="single" w:color="auto" w:sz="6" w:space="0"/>
            </w:tcBorders>
            <w:vAlign w:val="center"/>
          </w:tcPr>
          <w:p>
            <w:pPr>
              <w:ind w:right="57"/>
              <w:jc w:val="center"/>
              <w:rPr>
                <w:color w:val="auto"/>
                <w:sz w:val="24"/>
              </w:rPr>
            </w:pPr>
            <w:r>
              <w:rPr>
                <w:rFonts w:hint="eastAsia"/>
                <w:color w:val="auto"/>
                <w:sz w:val="24"/>
              </w:rPr>
              <w:t>最大回转直径</w:t>
            </w:r>
          </w:p>
        </w:tc>
        <w:tc>
          <w:tcPr>
            <w:tcW w:w="146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color w:val="auto"/>
                <w:sz w:val="24"/>
              </w:rPr>
              <w:t>mm</w:t>
            </w:r>
          </w:p>
        </w:tc>
        <w:tc>
          <w:tcPr>
            <w:tcW w:w="2494" w:type="dxa"/>
            <w:tcBorders>
              <w:top w:val="single" w:color="auto" w:sz="6" w:space="0"/>
              <w:left w:val="single" w:color="auto" w:sz="6" w:space="0"/>
              <w:bottom w:val="single" w:color="auto" w:sz="6" w:space="0"/>
              <w:right w:val="single" w:color="auto" w:sz="6" w:space="0"/>
            </w:tcBorders>
            <w:vAlign w:val="center"/>
          </w:tcPr>
          <w:p>
            <w:pPr>
              <w:ind w:left="57" w:right="57"/>
              <w:rPr>
                <w:rFonts w:ascii="宋体" w:hAnsi="宋体"/>
                <w:color w:val="auto"/>
                <w:sz w:val="24"/>
              </w:rPr>
            </w:pPr>
            <w:r>
              <w:rPr>
                <w:rFonts w:hint="eastAsia" w:ascii="宋体" w:hAnsi="宋体"/>
                <w:color w:val="auto"/>
                <w:sz w:val="24"/>
              </w:rPr>
              <w:t xml:space="preserve">       5000</w:t>
            </w:r>
          </w:p>
        </w:tc>
        <w:tc>
          <w:tcPr>
            <w:tcW w:w="720"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p>
        </w:tc>
      </w:tr>
      <w:tr>
        <w:tblPrEx>
          <w:tblCellMar>
            <w:top w:w="0" w:type="dxa"/>
            <w:left w:w="28" w:type="dxa"/>
            <w:bottom w:w="0" w:type="dxa"/>
            <w:right w:w="28" w:type="dxa"/>
          </w:tblCellMar>
        </w:tblPrEx>
        <w:trPr>
          <w:cantSplit/>
          <w:trHeight w:val="316" w:hRule="atLeast"/>
        </w:trPr>
        <w:tc>
          <w:tcPr>
            <w:tcW w:w="1134" w:type="dxa"/>
            <w:vMerge w:val="continue"/>
            <w:tcBorders>
              <w:left w:val="single" w:color="auto" w:sz="6" w:space="0"/>
              <w:right w:val="single" w:color="auto" w:sz="4" w:space="0"/>
            </w:tcBorders>
            <w:vAlign w:val="center"/>
          </w:tcPr>
          <w:p>
            <w:pPr>
              <w:ind w:right="57"/>
              <w:jc w:val="center"/>
              <w:rPr>
                <w:color w:val="auto"/>
                <w:sz w:val="24"/>
              </w:rPr>
            </w:pPr>
          </w:p>
        </w:tc>
        <w:tc>
          <w:tcPr>
            <w:tcW w:w="2521" w:type="dxa"/>
            <w:tcBorders>
              <w:top w:val="single" w:color="auto" w:sz="6" w:space="0"/>
              <w:left w:val="single" w:color="auto" w:sz="4" w:space="0"/>
              <w:bottom w:val="single" w:color="auto" w:sz="6" w:space="0"/>
              <w:right w:val="single" w:color="auto" w:sz="6" w:space="0"/>
            </w:tcBorders>
            <w:vAlign w:val="center"/>
          </w:tcPr>
          <w:p>
            <w:pPr>
              <w:ind w:right="57"/>
              <w:jc w:val="center"/>
              <w:rPr>
                <w:color w:val="auto"/>
                <w:sz w:val="24"/>
              </w:rPr>
            </w:pPr>
            <w:r>
              <w:rPr>
                <w:rFonts w:hint="eastAsia"/>
                <w:color w:val="auto"/>
                <w:sz w:val="24"/>
              </w:rPr>
              <w:t>最大车削直径</w:t>
            </w:r>
          </w:p>
        </w:tc>
        <w:tc>
          <w:tcPr>
            <w:tcW w:w="146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color w:val="auto"/>
                <w:sz w:val="24"/>
              </w:rPr>
              <w:t>mm</w:t>
            </w:r>
          </w:p>
        </w:tc>
        <w:tc>
          <w:tcPr>
            <w:tcW w:w="249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rFonts w:hint="eastAsia"/>
                <w:color w:val="auto"/>
                <w:sz w:val="24"/>
              </w:rPr>
              <w:t>5000</w:t>
            </w:r>
          </w:p>
        </w:tc>
        <w:tc>
          <w:tcPr>
            <w:tcW w:w="720"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p>
        </w:tc>
      </w:tr>
      <w:tr>
        <w:tblPrEx>
          <w:tblCellMar>
            <w:top w:w="0" w:type="dxa"/>
            <w:left w:w="28" w:type="dxa"/>
            <w:bottom w:w="0" w:type="dxa"/>
            <w:right w:w="28" w:type="dxa"/>
          </w:tblCellMar>
        </w:tblPrEx>
        <w:trPr>
          <w:cantSplit/>
          <w:trHeight w:val="317" w:hRule="atLeast"/>
        </w:trPr>
        <w:tc>
          <w:tcPr>
            <w:tcW w:w="1134" w:type="dxa"/>
            <w:vMerge w:val="continue"/>
            <w:tcBorders>
              <w:left w:val="single" w:color="auto" w:sz="6" w:space="0"/>
              <w:right w:val="single" w:color="auto" w:sz="4" w:space="0"/>
            </w:tcBorders>
            <w:vAlign w:val="center"/>
          </w:tcPr>
          <w:p>
            <w:pPr>
              <w:ind w:right="57"/>
              <w:jc w:val="center"/>
              <w:rPr>
                <w:color w:val="auto"/>
                <w:sz w:val="24"/>
              </w:rPr>
            </w:pPr>
          </w:p>
        </w:tc>
        <w:tc>
          <w:tcPr>
            <w:tcW w:w="2521" w:type="dxa"/>
            <w:tcBorders>
              <w:top w:val="single" w:color="auto" w:sz="6" w:space="0"/>
              <w:left w:val="single" w:color="auto" w:sz="4" w:space="0"/>
              <w:bottom w:val="single" w:color="auto" w:sz="6" w:space="0"/>
              <w:right w:val="single" w:color="auto" w:sz="6" w:space="0"/>
            </w:tcBorders>
            <w:vAlign w:val="center"/>
          </w:tcPr>
          <w:p>
            <w:pPr>
              <w:ind w:right="57"/>
              <w:jc w:val="center"/>
              <w:rPr>
                <w:color w:val="auto"/>
                <w:sz w:val="24"/>
              </w:rPr>
            </w:pPr>
            <w:r>
              <w:rPr>
                <w:rFonts w:hint="eastAsia"/>
                <w:color w:val="auto"/>
                <w:sz w:val="24"/>
              </w:rPr>
              <w:t>最大工件高度</w:t>
            </w:r>
          </w:p>
        </w:tc>
        <w:tc>
          <w:tcPr>
            <w:tcW w:w="146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color w:val="auto"/>
                <w:sz w:val="24"/>
              </w:rPr>
              <w:t>mm</w:t>
            </w:r>
          </w:p>
        </w:tc>
        <w:tc>
          <w:tcPr>
            <w:tcW w:w="249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rFonts w:hint="eastAsia"/>
                <w:color w:val="auto"/>
                <w:sz w:val="24"/>
              </w:rPr>
              <w:t>1000</w:t>
            </w:r>
          </w:p>
        </w:tc>
        <w:tc>
          <w:tcPr>
            <w:tcW w:w="720"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p>
        </w:tc>
      </w:tr>
      <w:tr>
        <w:tblPrEx>
          <w:tblCellMar>
            <w:top w:w="0" w:type="dxa"/>
            <w:left w:w="28" w:type="dxa"/>
            <w:bottom w:w="0" w:type="dxa"/>
            <w:right w:w="28" w:type="dxa"/>
          </w:tblCellMar>
        </w:tblPrEx>
        <w:trPr>
          <w:cantSplit/>
          <w:trHeight w:val="382" w:hRule="atLeast"/>
        </w:trPr>
        <w:tc>
          <w:tcPr>
            <w:tcW w:w="1134" w:type="dxa"/>
            <w:vMerge w:val="continue"/>
            <w:tcBorders>
              <w:left w:val="single" w:color="auto" w:sz="6" w:space="0"/>
              <w:right w:val="single" w:color="auto" w:sz="4" w:space="0"/>
            </w:tcBorders>
            <w:vAlign w:val="center"/>
          </w:tcPr>
          <w:p>
            <w:pPr>
              <w:ind w:right="57"/>
              <w:jc w:val="center"/>
              <w:rPr>
                <w:color w:val="auto"/>
                <w:sz w:val="24"/>
              </w:rPr>
            </w:pPr>
          </w:p>
        </w:tc>
        <w:tc>
          <w:tcPr>
            <w:tcW w:w="2521" w:type="dxa"/>
            <w:tcBorders>
              <w:top w:val="single" w:color="auto" w:sz="6" w:space="0"/>
              <w:left w:val="single" w:color="auto" w:sz="4" w:space="0"/>
              <w:right w:val="single" w:color="auto" w:sz="6" w:space="0"/>
            </w:tcBorders>
            <w:vAlign w:val="center"/>
          </w:tcPr>
          <w:p>
            <w:pPr>
              <w:ind w:right="57"/>
              <w:jc w:val="center"/>
              <w:rPr>
                <w:color w:val="auto"/>
                <w:sz w:val="24"/>
              </w:rPr>
            </w:pPr>
            <w:r>
              <w:rPr>
                <w:rFonts w:hint="eastAsia"/>
                <w:color w:val="auto"/>
                <w:sz w:val="24"/>
              </w:rPr>
              <w:t>最大加工工件重量</w:t>
            </w:r>
          </w:p>
        </w:tc>
        <w:tc>
          <w:tcPr>
            <w:tcW w:w="1464" w:type="dxa"/>
            <w:tcBorders>
              <w:top w:val="single" w:color="auto" w:sz="6" w:space="0"/>
              <w:left w:val="single" w:color="auto" w:sz="6" w:space="0"/>
              <w:right w:val="single" w:color="auto" w:sz="6" w:space="0"/>
            </w:tcBorders>
            <w:vAlign w:val="center"/>
          </w:tcPr>
          <w:p>
            <w:pPr>
              <w:ind w:left="57" w:right="57"/>
              <w:jc w:val="center"/>
              <w:rPr>
                <w:color w:val="auto"/>
                <w:sz w:val="24"/>
              </w:rPr>
            </w:pPr>
            <w:r>
              <w:rPr>
                <w:rFonts w:hint="eastAsia"/>
                <w:color w:val="auto"/>
                <w:sz w:val="24"/>
              </w:rPr>
              <w:t>k</w:t>
            </w:r>
            <w:r>
              <w:rPr>
                <w:color w:val="auto"/>
                <w:sz w:val="24"/>
              </w:rPr>
              <w:t>g</w:t>
            </w:r>
          </w:p>
        </w:tc>
        <w:tc>
          <w:tcPr>
            <w:tcW w:w="2494" w:type="dxa"/>
            <w:tcBorders>
              <w:top w:val="single" w:color="auto" w:sz="6" w:space="0"/>
              <w:left w:val="single" w:color="auto" w:sz="6" w:space="0"/>
              <w:right w:val="single" w:color="auto" w:sz="6" w:space="0"/>
            </w:tcBorders>
            <w:vAlign w:val="center"/>
          </w:tcPr>
          <w:p>
            <w:pPr>
              <w:ind w:left="57" w:right="57"/>
              <w:jc w:val="center"/>
              <w:rPr>
                <w:color w:val="auto"/>
                <w:sz w:val="24"/>
              </w:rPr>
            </w:pPr>
            <w:r>
              <w:rPr>
                <w:rFonts w:hint="eastAsia"/>
                <w:color w:val="auto"/>
                <w:sz w:val="24"/>
              </w:rPr>
              <w:t>40000</w:t>
            </w:r>
          </w:p>
        </w:tc>
        <w:tc>
          <w:tcPr>
            <w:tcW w:w="720" w:type="dxa"/>
            <w:tcBorders>
              <w:top w:val="single" w:color="auto" w:sz="6" w:space="0"/>
              <w:left w:val="single" w:color="auto" w:sz="6" w:space="0"/>
              <w:right w:val="single" w:color="auto" w:sz="6" w:space="0"/>
            </w:tcBorders>
            <w:vAlign w:val="center"/>
          </w:tcPr>
          <w:p>
            <w:pPr>
              <w:ind w:left="57" w:right="57"/>
              <w:jc w:val="center"/>
              <w:rPr>
                <w:color w:val="auto"/>
                <w:sz w:val="24"/>
              </w:rPr>
            </w:pPr>
          </w:p>
        </w:tc>
      </w:tr>
      <w:tr>
        <w:tblPrEx>
          <w:tblCellMar>
            <w:top w:w="0" w:type="dxa"/>
            <w:left w:w="28" w:type="dxa"/>
            <w:bottom w:w="0" w:type="dxa"/>
            <w:right w:w="28" w:type="dxa"/>
          </w:tblCellMar>
        </w:tblPrEx>
        <w:trPr>
          <w:cantSplit/>
          <w:trHeight w:val="416" w:hRule="atLeast"/>
        </w:trPr>
        <w:tc>
          <w:tcPr>
            <w:tcW w:w="1134" w:type="dxa"/>
            <w:tcBorders>
              <w:top w:val="single" w:color="auto" w:sz="6" w:space="0"/>
              <w:left w:val="single" w:color="auto" w:sz="6" w:space="0"/>
              <w:bottom w:val="nil"/>
              <w:right w:val="single" w:color="auto" w:sz="6" w:space="0"/>
            </w:tcBorders>
            <w:vAlign w:val="center"/>
          </w:tcPr>
          <w:p>
            <w:pPr>
              <w:ind w:right="57"/>
              <w:jc w:val="center"/>
              <w:rPr>
                <w:color w:val="auto"/>
                <w:sz w:val="24"/>
              </w:rPr>
            </w:pPr>
            <w:r>
              <w:rPr>
                <w:rFonts w:hint="eastAsia"/>
                <w:color w:val="auto"/>
                <w:sz w:val="24"/>
              </w:rPr>
              <w:t>主齿</w:t>
            </w:r>
          </w:p>
          <w:p>
            <w:pPr>
              <w:ind w:right="57"/>
              <w:jc w:val="center"/>
              <w:rPr>
                <w:color w:val="auto"/>
                <w:sz w:val="24"/>
              </w:rPr>
            </w:pPr>
            <w:r>
              <w:rPr>
                <w:rFonts w:hint="eastAsia"/>
                <w:color w:val="auto"/>
                <w:sz w:val="24"/>
              </w:rPr>
              <w:t>轮箱</w:t>
            </w:r>
          </w:p>
        </w:tc>
        <w:tc>
          <w:tcPr>
            <w:tcW w:w="2521" w:type="dxa"/>
            <w:tcBorders>
              <w:top w:val="single" w:color="auto" w:sz="6" w:space="0"/>
              <w:bottom w:val="single" w:color="auto" w:sz="4" w:space="0"/>
              <w:right w:val="single" w:color="auto" w:sz="6" w:space="0"/>
            </w:tcBorders>
            <w:vAlign w:val="center"/>
          </w:tcPr>
          <w:p>
            <w:pPr>
              <w:ind w:left="-57" w:right="-57"/>
              <w:jc w:val="center"/>
              <w:rPr>
                <w:color w:val="auto"/>
                <w:sz w:val="24"/>
              </w:rPr>
            </w:pPr>
            <w:r>
              <w:rPr>
                <w:rFonts w:hint="eastAsia"/>
                <w:color w:val="auto"/>
                <w:sz w:val="24"/>
              </w:rPr>
              <w:t>主轴转速范围</w:t>
            </w:r>
          </w:p>
        </w:tc>
        <w:tc>
          <w:tcPr>
            <w:tcW w:w="1464" w:type="dxa"/>
            <w:tcBorders>
              <w:top w:val="single" w:color="auto" w:sz="6" w:space="0"/>
              <w:bottom w:val="single" w:color="auto" w:sz="4" w:space="0"/>
              <w:right w:val="single" w:color="auto" w:sz="4" w:space="0"/>
            </w:tcBorders>
            <w:vAlign w:val="center"/>
          </w:tcPr>
          <w:p>
            <w:pPr>
              <w:ind w:left="57" w:right="57" w:firstLine="230"/>
              <w:jc w:val="center"/>
              <w:rPr>
                <w:color w:val="auto"/>
                <w:sz w:val="24"/>
              </w:rPr>
            </w:pPr>
            <w:r>
              <w:rPr>
                <w:color w:val="auto"/>
                <w:sz w:val="24"/>
              </w:rPr>
              <w:t>r/min</w:t>
            </w:r>
          </w:p>
        </w:tc>
        <w:tc>
          <w:tcPr>
            <w:tcW w:w="2494" w:type="dxa"/>
            <w:tcBorders>
              <w:top w:val="single" w:color="auto" w:sz="6" w:space="0"/>
              <w:left w:val="nil"/>
              <w:bottom w:val="single" w:color="auto" w:sz="4" w:space="0"/>
              <w:right w:val="single" w:color="auto" w:sz="6" w:space="0"/>
            </w:tcBorders>
            <w:vAlign w:val="center"/>
          </w:tcPr>
          <w:p>
            <w:pPr>
              <w:ind w:left="-57" w:right="-57" w:firstLine="360" w:firstLineChars="150"/>
              <w:rPr>
                <w:color w:val="auto"/>
                <w:sz w:val="24"/>
              </w:rPr>
            </w:pPr>
            <w:r>
              <w:rPr>
                <w:rFonts w:hint="eastAsia"/>
                <w:color w:val="auto"/>
                <w:sz w:val="24"/>
              </w:rPr>
              <w:t>0.5~50（2挡无级）</w:t>
            </w:r>
          </w:p>
        </w:tc>
        <w:tc>
          <w:tcPr>
            <w:tcW w:w="720" w:type="dxa"/>
            <w:tcBorders>
              <w:top w:val="single" w:color="auto" w:sz="6" w:space="0"/>
              <w:bottom w:val="single" w:color="auto" w:sz="4" w:space="0"/>
              <w:right w:val="single" w:color="auto" w:sz="6" w:space="0"/>
            </w:tcBorders>
            <w:vAlign w:val="center"/>
          </w:tcPr>
          <w:p>
            <w:pPr>
              <w:ind w:left="57" w:right="57"/>
              <w:rPr>
                <w:color w:val="auto"/>
                <w:sz w:val="24"/>
              </w:rPr>
            </w:pPr>
          </w:p>
        </w:tc>
      </w:tr>
      <w:tr>
        <w:tblPrEx>
          <w:tblCellMar>
            <w:top w:w="0" w:type="dxa"/>
            <w:left w:w="28" w:type="dxa"/>
            <w:bottom w:w="0" w:type="dxa"/>
            <w:right w:w="28" w:type="dxa"/>
          </w:tblCellMar>
        </w:tblPrEx>
        <w:trPr>
          <w:cantSplit/>
          <w:trHeight w:val="317" w:hRule="atLeast"/>
        </w:trPr>
        <w:tc>
          <w:tcPr>
            <w:tcW w:w="1134" w:type="dxa"/>
            <w:tcBorders>
              <w:left w:val="single" w:color="auto" w:sz="6" w:space="0"/>
              <w:bottom w:val="single" w:color="auto" w:sz="6" w:space="0"/>
              <w:right w:val="single" w:color="auto" w:sz="6" w:space="0"/>
            </w:tcBorders>
            <w:vAlign w:val="center"/>
          </w:tcPr>
          <w:p>
            <w:pPr>
              <w:ind w:left="57" w:right="57"/>
              <w:jc w:val="center"/>
              <w:rPr>
                <w:color w:val="auto"/>
                <w:sz w:val="24"/>
              </w:rPr>
            </w:pPr>
          </w:p>
        </w:tc>
        <w:tc>
          <w:tcPr>
            <w:tcW w:w="2521" w:type="dxa"/>
            <w:tcBorders>
              <w:top w:val="single" w:color="auto" w:sz="6" w:space="0"/>
              <w:bottom w:val="single" w:color="auto" w:sz="4" w:space="0"/>
              <w:right w:val="single" w:color="auto" w:sz="6" w:space="0"/>
            </w:tcBorders>
            <w:vAlign w:val="center"/>
          </w:tcPr>
          <w:p>
            <w:pPr>
              <w:ind w:left="57" w:right="57"/>
              <w:jc w:val="center"/>
              <w:rPr>
                <w:color w:val="auto"/>
                <w:sz w:val="24"/>
              </w:rPr>
            </w:pPr>
            <w:r>
              <w:rPr>
                <w:rFonts w:hint="eastAsia"/>
                <w:color w:val="auto"/>
                <w:sz w:val="24"/>
              </w:rPr>
              <w:t>2挡无级</w:t>
            </w:r>
          </w:p>
        </w:tc>
        <w:tc>
          <w:tcPr>
            <w:tcW w:w="1464" w:type="dxa"/>
            <w:tcBorders>
              <w:top w:val="single" w:color="auto" w:sz="6" w:space="0"/>
              <w:left w:val="single" w:color="auto" w:sz="6" w:space="0"/>
              <w:bottom w:val="single" w:color="auto" w:sz="4" w:space="0"/>
              <w:right w:val="single" w:color="auto" w:sz="6" w:space="0"/>
            </w:tcBorders>
            <w:vAlign w:val="center"/>
          </w:tcPr>
          <w:p>
            <w:pPr>
              <w:ind w:left="57" w:right="57"/>
              <w:jc w:val="center"/>
              <w:rPr>
                <w:color w:val="auto"/>
                <w:sz w:val="24"/>
              </w:rPr>
            </w:pPr>
            <w:r>
              <w:rPr>
                <w:color w:val="auto"/>
                <w:sz w:val="24"/>
              </w:rPr>
              <w:t>kW</w:t>
            </w:r>
          </w:p>
        </w:tc>
        <w:tc>
          <w:tcPr>
            <w:tcW w:w="2494" w:type="dxa"/>
            <w:tcBorders>
              <w:top w:val="single" w:color="auto" w:sz="6" w:space="0"/>
              <w:left w:val="single" w:color="auto" w:sz="6" w:space="0"/>
              <w:bottom w:val="single" w:color="auto" w:sz="4" w:space="0"/>
              <w:right w:val="single" w:color="auto" w:sz="6" w:space="0"/>
            </w:tcBorders>
            <w:vAlign w:val="center"/>
          </w:tcPr>
          <w:p>
            <w:pPr>
              <w:ind w:right="57"/>
              <w:jc w:val="center"/>
              <w:rPr>
                <w:color w:val="auto"/>
                <w:sz w:val="24"/>
              </w:rPr>
            </w:pPr>
            <w:r>
              <w:rPr>
                <w:rFonts w:hint="eastAsia"/>
                <w:color w:val="auto"/>
                <w:sz w:val="24"/>
              </w:rPr>
              <w:t>AC75</w:t>
            </w:r>
          </w:p>
        </w:tc>
        <w:tc>
          <w:tcPr>
            <w:tcW w:w="720" w:type="dxa"/>
            <w:tcBorders>
              <w:top w:val="single" w:color="auto" w:sz="6" w:space="0"/>
              <w:left w:val="single" w:color="auto" w:sz="6" w:space="0"/>
              <w:bottom w:val="single" w:color="auto" w:sz="4" w:space="0"/>
              <w:right w:val="single" w:color="auto" w:sz="6" w:space="0"/>
            </w:tcBorders>
            <w:vAlign w:val="center"/>
          </w:tcPr>
          <w:p>
            <w:pPr>
              <w:ind w:left="57" w:right="57"/>
              <w:jc w:val="center"/>
              <w:rPr>
                <w:color w:val="auto"/>
                <w:sz w:val="24"/>
              </w:rPr>
            </w:pPr>
          </w:p>
        </w:tc>
      </w:tr>
      <w:tr>
        <w:tblPrEx>
          <w:tblCellMar>
            <w:top w:w="0" w:type="dxa"/>
            <w:left w:w="28" w:type="dxa"/>
            <w:bottom w:w="0" w:type="dxa"/>
            <w:right w:w="28" w:type="dxa"/>
          </w:tblCellMar>
        </w:tblPrEx>
        <w:trPr>
          <w:cantSplit/>
          <w:trHeight w:val="448" w:hRule="atLeast"/>
        </w:trPr>
        <w:tc>
          <w:tcPr>
            <w:tcW w:w="1134" w:type="dxa"/>
            <w:vMerge w:val="restart"/>
            <w:tcBorders>
              <w:top w:val="single" w:color="auto" w:sz="6" w:space="0"/>
              <w:left w:val="single" w:color="auto" w:sz="6" w:space="0"/>
              <w:right w:val="single" w:color="auto" w:sz="4" w:space="0"/>
            </w:tcBorders>
            <w:vAlign w:val="center"/>
          </w:tcPr>
          <w:p>
            <w:pPr>
              <w:ind w:right="57"/>
              <w:jc w:val="center"/>
              <w:rPr>
                <w:color w:val="auto"/>
                <w:sz w:val="24"/>
              </w:rPr>
            </w:pPr>
            <w:r>
              <w:rPr>
                <w:rFonts w:hint="eastAsia"/>
                <w:color w:val="auto"/>
                <w:sz w:val="24"/>
              </w:rPr>
              <w:t>车削</w:t>
            </w:r>
          </w:p>
          <w:p>
            <w:pPr>
              <w:ind w:right="57"/>
              <w:jc w:val="center"/>
              <w:rPr>
                <w:color w:val="auto"/>
                <w:sz w:val="24"/>
              </w:rPr>
            </w:pPr>
            <w:r>
              <w:rPr>
                <w:rFonts w:hint="eastAsia"/>
                <w:color w:val="auto"/>
                <w:sz w:val="24"/>
              </w:rPr>
              <w:t>滑枕</w:t>
            </w:r>
          </w:p>
        </w:tc>
        <w:tc>
          <w:tcPr>
            <w:tcW w:w="2521" w:type="dxa"/>
            <w:tcBorders>
              <w:top w:val="single" w:color="auto" w:sz="6" w:space="0"/>
              <w:left w:val="single" w:color="auto" w:sz="4" w:space="0"/>
              <w:right w:val="single" w:color="auto" w:sz="6" w:space="0"/>
            </w:tcBorders>
            <w:vAlign w:val="center"/>
          </w:tcPr>
          <w:p>
            <w:pPr>
              <w:ind w:right="57"/>
              <w:jc w:val="center"/>
              <w:rPr>
                <w:color w:val="auto"/>
                <w:sz w:val="24"/>
              </w:rPr>
            </w:pPr>
            <w:r>
              <w:rPr>
                <w:color w:val="auto"/>
                <w:sz w:val="24"/>
              </w:rPr>
              <w:t>X</w:t>
            </w:r>
            <w:r>
              <w:rPr>
                <w:rFonts w:hint="eastAsia"/>
                <w:color w:val="auto"/>
                <w:sz w:val="24"/>
              </w:rPr>
              <w:t>轴行程</w:t>
            </w:r>
          </w:p>
        </w:tc>
        <w:tc>
          <w:tcPr>
            <w:tcW w:w="1464" w:type="dxa"/>
            <w:tcBorders>
              <w:top w:val="single" w:color="auto" w:sz="6" w:space="0"/>
              <w:left w:val="single" w:color="auto" w:sz="6" w:space="0"/>
              <w:right w:val="single" w:color="auto" w:sz="6" w:space="0"/>
            </w:tcBorders>
            <w:vAlign w:val="center"/>
          </w:tcPr>
          <w:p>
            <w:pPr>
              <w:ind w:left="57" w:right="57"/>
              <w:jc w:val="center"/>
              <w:rPr>
                <w:color w:val="auto"/>
                <w:sz w:val="24"/>
              </w:rPr>
            </w:pPr>
            <w:r>
              <w:rPr>
                <w:color w:val="auto"/>
                <w:sz w:val="24"/>
              </w:rPr>
              <w:t>mm</w:t>
            </w:r>
          </w:p>
        </w:tc>
        <w:tc>
          <w:tcPr>
            <w:tcW w:w="2494" w:type="dxa"/>
            <w:tcBorders>
              <w:top w:val="single" w:color="auto" w:sz="6" w:space="0"/>
              <w:left w:val="single" w:color="auto" w:sz="6" w:space="0"/>
              <w:right w:val="single" w:color="auto" w:sz="6" w:space="0"/>
            </w:tcBorders>
            <w:vAlign w:val="center"/>
          </w:tcPr>
          <w:p>
            <w:pPr>
              <w:ind w:left="57" w:right="57"/>
              <w:jc w:val="center"/>
              <w:rPr>
                <w:color w:val="auto"/>
                <w:sz w:val="24"/>
              </w:rPr>
            </w:pPr>
            <w:r>
              <w:rPr>
                <w:rFonts w:hint="eastAsia"/>
                <w:color w:val="auto"/>
                <w:sz w:val="24"/>
              </w:rPr>
              <w:t>2900</w:t>
            </w:r>
          </w:p>
        </w:tc>
        <w:tc>
          <w:tcPr>
            <w:tcW w:w="720" w:type="dxa"/>
            <w:tcBorders>
              <w:top w:val="single" w:color="auto" w:sz="6" w:space="0"/>
              <w:left w:val="single" w:color="auto" w:sz="6" w:space="0"/>
              <w:right w:val="single" w:color="auto" w:sz="6" w:space="0"/>
            </w:tcBorders>
            <w:vAlign w:val="center"/>
          </w:tcPr>
          <w:p>
            <w:pPr>
              <w:ind w:left="57" w:right="57"/>
              <w:jc w:val="center"/>
              <w:rPr>
                <w:color w:val="auto"/>
                <w:sz w:val="24"/>
              </w:rPr>
            </w:pPr>
          </w:p>
        </w:tc>
      </w:tr>
      <w:tr>
        <w:tblPrEx>
          <w:tblCellMar>
            <w:top w:w="0" w:type="dxa"/>
            <w:left w:w="28" w:type="dxa"/>
            <w:bottom w:w="0" w:type="dxa"/>
            <w:right w:w="28" w:type="dxa"/>
          </w:tblCellMar>
        </w:tblPrEx>
        <w:trPr>
          <w:cantSplit/>
          <w:trHeight w:val="344" w:hRule="atLeast"/>
        </w:trPr>
        <w:tc>
          <w:tcPr>
            <w:tcW w:w="1134" w:type="dxa"/>
            <w:vMerge w:val="continue"/>
            <w:tcBorders>
              <w:left w:val="single" w:color="auto" w:sz="6" w:space="0"/>
              <w:bottom w:val="single" w:color="auto" w:sz="6" w:space="0"/>
              <w:right w:val="single" w:color="auto" w:sz="4" w:space="0"/>
            </w:tcBorders>
            <w:vAlign w:val="center"/>
          </w:tcPr>
          <w:p>
            <w:pPr>
              <w:ind w:right="57"/>
              <w:jc w:val="right"/>
              <w:rPr>
                <w:color w:val="auto"/>
                <w:sz w:val="24"/>
              </w:rPr>
            </w:pPr>
          </w:p>
        </w:tc>
        <w:tc>
          <w:tcPr>
            <w:tcW w:w="2521" w:type="dxa"/>
            <w:tcBorders>
              <w:top w:val="single" w:color="auto" w:sz="6" w:space="0"/>
              <w:left w:val="single" w:color="auto" w:sz="4" w:space="0"/>
              <w:bottom w:val="single" w:color="auto" w:sz="6" w:space="0"/>
              <w:right w:val="single" w:color="auto" w:sz="6" w:space="0"/>
            </w:tcBorders>
            <w:vAlign w:val="center"/>
          </w:tcPr>
          <w:p>
            <w:pPr>
              <w:ind w:right="57"/>
              <w:jc w:val="center"/>
              <w:rPr>
                <w:color w:val="auto"/>
                <w:sz w:val="24"/>
              </w:rPr>
            </w:pPr>
            <w:r>
              <w:rPr>
                <w:rFonts w:hint="eastAsia"/>
                <w:color w:val="auto"/>
                <w:sz w:val="24"/>
              </w:rPr>
              <w:t>Z轴行程</w:t>
            </w:r>
          </w:p>
        </w:tc>
        <w:tc>
          <w:tcPr>
            <w:tcW w:w="146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color w:val="auto"/>
                <w:sz w:val="24"/>
              </w:rPr>
              <w:t>mm</w:t>
            </w:r>
          </w:p>
        </w:tc>
        <w:tc>
          <w:tcPr>
            <w:tcW w:w="249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rFonts w:hint="eastAsia"/>
                <w:color w:val="auto"/>
                <w:sz w:val="24"/>
              </w:rPr>
              <w:t>1000</w:t>
            </w:r>
          </w:p>
        </w:tc>
        <w:tc>
          <w:tcPr>
            <w:tcW w:w="720"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p>
        </w:tc>
      </w:tr>
      <w:tr>
        <w:tblPrEx>
          <w:tblCellMar>
            <w:top w:w="0" w:type="dxa"/>
            <w:left w:w="28" w:type="dxa"/>
            <w:bottom w:w="0" w:type="dxa"/>
            <w:right w:w="28" w:type="dxa"/>
          </w:tblCellMar>
        </w:tblPrEx>
        <w:trPr>
          <w:cantSplit/>
          <w:trHeight w:val="316" w:hRule="atLeast"/>
        </w:trPr>
        <w:tc>
          <w:tcPr>
            <w:tcW w:w="1134" w:type="dxa"/>
            <w:vMerge w:val="restart"/>
            <w:tcBorders>
              <w:left w:val="single" w:color="auto" w:sz="6" w:space="0"/>
              <w:right w:val="single" w:color="auto" w:sz="4" w:space="0"/>
            </w:tcBorders>
            <w:vAlign w:val="center"/>
          </w:tcPr>
          <w:p>
            <w:pPr>
              <w:rPr>
                <w:color w:val="auto"/>
              </w:rPr>
            </w:pPr>
            <w:r>
              <w:rPr>
                <w:rFonts w:hint="eastAsia"/>
                <w:color w:val="auto"/>
              </w:rPr>
              <w:t xml:space="preserve">    磨</w:t>
            </w:r>
          </w:p>
          <w:p>
            <w:pPr>
              <w:rPr>
                <w:color w:val="auto"/>
              </w:rPr>
            </w:pPr>
            <w:r>
              <w:rPr>
                <w:rFonts w:hint="eastAsia"/>
                <w:color w:val="auto"/>
              </w:rPr>
              <w:t xml:space="preserve">    削</w:t>
            </w:r>
          </w:p>
          <w:p>
            <w:pPr>
              <w:rPr>
                <w:color w:val="auto"/>
              </w:rPr>
            </w:pPr>
            <w:r>
              <w:rPr>
                <w:rFonts w:hint="eastAsia"/>
                <w:color w:val="auto"/>
              </w:rPr>
              <w:t xml:space="preserve">    滑</w:t>
            </w:r>
          </w:p>
          <w:p>
            <w:pPr>
              <w:rPr>
                <w:color w:val="auto"/>
              </w:rPr>
            </w:pPr>
            <w:r>
              <w:rPr>
                <w:rFonts w:hint="eastAsia"/>
                <w:color w:val="auto"/>
              </w:rPr>
              <w:t xml:space="preserve">    枕</w:t>
            </w:r>
          </w:p>
        </w:tc>
        <w:tc>
          <w:tcPr>
            <w:tcW w:w="2521" w:type="dxa"/>
            <w:tcBorders>
              <w:top w:val="single" w:color="auto" w:sz="6" w:space="0"/>
              <w:left w:val="single" w:color="auto" w:sz="4" w:space="0"/>
              <w:bottom w:val="single" w:color="auto" w:sz="6" w:space="0"/>
              <w:right w:val="single" w:color="auto" w:sz="6" w:space="0"/>
            </w:tcBorders>
            <w:vAlign w:val="center"/>
          </w:tcPr>
          <w:p>
            <w:pPr>
              <w:ind w:right="57"/>
              <w:jc w:val="center"/>
              <w:rPr>
                <w:color w:val="auto"/>
                <w:sz w:val="24"/>
              </w:rPr>
            </w:pPr>
            <w:r>
              <w:rPr>
                <w:rFonts w:hint="eastAsia"/>
                <w:color w:val="auto"/>
                <w:sz w:val="24"/>
              </w:rPr>
              <w:t>磨头U轴行程</w:t>
            </w:r>
          </w:p>
        </w:tc>
        <w:tc>
          <w:tcPr>
            <w:tcW w:w="146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color w:val="auto"/>
                <w:sz w:val="24"/>
              </w:rPr>
              <w:t>mm</w:t>
            </w:r>
          </w:p>
        </w:tc>
        <w:tc>
          <w:tcPr>
            <w:tcW w:w="249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rFonts w:hint="eastAsia"/>
                <w:color w:val="auto"/>
                <w:sz w:val="24"/>
              </w:rPr>
              <w:t>2900</w:t>
            </w:r>
          </w:p>
        </w:tc>
        <w:tc>
          <w:tcPr>
            <w:tcW w:w="720"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p>
        </w:tc>
      </w:tr>
      <w:tr>
        <w:tblPrEx>
          <w:tblCellMar>
            <w:top w:w="0" w:type="dxa"/>
            <w:left w:w="28" w:type="dxa"/>
            <w:bottom w:w="0" w:type="dxa"/>
            <w:right w:w="28" w:type="dxa"/>
          </w:tblCellMar>
        </w:tblPrEx>
        <w:trPr>
          <w:cantSplit/>
          <w:trHeight w:val="316" w:hRule="atLeast"/>
        </w:trPr>
        <w:tc>
          <w:tcPr>
            <w:tcW w:w="1134" w:type="dxa"/>
            <w:vMerge w:val="continue"/>
            <w:tcBorders>
              <w:left w:val="single" w:color="auto" w:sz="6" w:space="0"/>
              <w:right w:val="single" w:color="auto" w:sz="4" w:space="0"/>
            </w:tcBorders>
            <w:vAlign w:val="center"/>
          </w:tcPr>
          <w:p>
            <w:pPr>
              <w:rPr>
                <w:color w:val="auto"/>
              </w:rPr>
            </w:pPr>
          </w:p>
        </w:tc>
        <w:tc>
          <w:tcPr>
            <w:tcW w:w="2521" w:type="dxa"/>
            <w:tcBorders>
              <w:top w:val="single" w:color="auto" w:sz="6" w:space="0"/>
              <w:left w:val="single" w:color="auto" w:sz="4" w:space="0"/>
              <w:bottom w:val="single" w:color="auto" w:sz="6" w:space="0"/>
              <w:right w:val="single" w:color="auto" w:sz="6" w:space="0"/>
            </w:tcBorders>
            <w:vAlign w:val="center"/>
          </w:tcPr>
          <w:p>
            <w:pPr>
              <w:ind w:right="57"/>
              <w:jc w:val="center"/>
              <w:rPr>
                <w:color w:val="auto"/>
                <w:sz w:val="24"/>
              </w:rPr>
            </w:pPr>
            <w:r>
              <w:rPr>
                <w:rFonts w:hint="eastAsia"/>
                <w:color w:val="auto"/>
                <w:sz w:val="24"/>
              </w:rPr>
              <w:t>磨头W轴行程</w:t>
            </w:r>
          </w:p>
        </w:tc>
        <w:tc>
          <w:tcPr>
            <w:tcW w:w="146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color w:val="auto"/>
                <w:sz w:val="24"/>
              </w:rPr>
              <w:t>mm</w:t>
            </w:r>
          </w:p>
        </w:tc>
        <w:tc>
          <w:tcPr>
            <w:tcW w:w="249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rFonts w:hint="eastAsia"/>
                <w:color w:val="auto"/>
                <w:sz w:val="24"/>
              </w:rPr>
              <w:t>1000</w:t>
            </w:r>
          </w:p>
        </w:tc>
        <w:tc>
          <w:tcPr>
            <w:tcW w:w="720"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p>
        </w:tc>
      </w:tr>
      <w:tr>
        <w:tblPrEx>
          <w:tblCellMar>
            <w:top w:w="0" w:type="dxa"/>
            <w:left w:w="28" w:type="dxa"/>
            <w:bottom w:w="0" w:type="dxa"/>
            <w:right w:w="28" w:type="dxa"/>
          </w:tblCellMar>
        </w:tblPrEx>
        <w:trPr>
          <w:cantSplit/>
          <w:trHeight w:val="316" w:hRule="atLeast"/>
        </w:trPr>
        <w:tc>
          <w:tcPr>
            <w:tcW w:w="1134" w:type="dxa"/>
            <w:vMerge w:val="continue"/>
            <w:tcBorders>
              <w:left w:val="single" w:color="auto" w:sz="6" w:space="0"/>
              <w:right w:val="single" w:color="auto" w:sz="4" w:space="0"/>
            </w:tcBorders>
            <w:vAlign w:val="center"/>
          </w:tcPr>
          <w:p>
            <w:pPr>
              <w:rPr>
                <w:color w:val="auto"/>
              </w:rPr>
            </w:pPr>
          </w:p>
        </w:tc>
        <w:tc>
          <w:tcPr>
            <w:tcW w:w="2521" w:type="dxa"/>
            <w:tcBorders>
              <w:top w:val="single" w:color="auto" w:sz="6" w:space="0"/>
              <w:left w:val="single" w:color="auto" w:sz="4" w:space="0"/>
              <w:bottom w:val="single" w:color="auto" w:sz="6" w:space="0"/>
              <w:right w:val="single" w:color="auto" w:sz="6" w:space="0"/>
            </w:tcBorders>
            <w:vAlign w:val="center"/>
          </w:tcPr>
          <w:p>
            <w:pPr>
              <w:ind w:right="57"/>
              <w:jc w:val="center"/>
              <w:rPr>
                <w:color w:val="auto"/>
                <w:sz w:val="24"/>
              </w:rPr>
            </w:pPr>
            <w:r>
              <w:rPr>
                <w:rFonts w:hint="eastAsia"/>
                <w:color w:val="auto"/>
                <w:sz w:val="24"/>
              </w:rPr>
              <w:t>砂轮转速</w:t>
            </w:r>
          </w:p>
        </w:tc>
        <w:tc>
          <w:tcPr>
            <w:tcW w:w="146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rFonts w:hint="eastAsia"/>
                <w:color w:val="auto"/>
                <w:sz w:val="24"/>
              </w:rPr>
              <w:t>r/min</w:t>
            </w:r>
          </w:p>
        </w:tc>
        <w:tc>
          <w:tcPr>
            <w:tcW w:w="249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rFonts w:hint="eastAsia"/>
                <w:color w:val="auto"/>
                <w:sz w:val="24"/>
              </w:rPr>
              <w:t>1500-3000(无极）</w:t>
            </w:r>
          </w:p>
        </w:tc>
        <w:tc>
          <w:tcPr>
            <w:tcW w:w="720"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p>
        </w:tc>
      </w:tr>
      <w:tr>
        <w:tblPrEx>
          <w:tblCellMar>
            <w:top w:w="0" w:type="dxa"/>
            <w:left w:w="28" w:type="dxa"/>
            <w:bottom w:w="0" w:type="dxa"/>
            <w:right w:w="28" w:type="dxa"/>
          </w:tblCellMar>
        </w:tblPrEx>
        <w:trPr>
          <w:cantSplit/>
          <w:trHeight w:val="316" w:hRule="atLeast"/>
        </w:trPr>
        <w:tc>
          <w:tcPr>
            <w:tcW w:w="1134" w:type="dxa"/>
            <w:vMerge w:val="continue"/>
            <w:tcBorders>
              <w:left w:val="single" w:color="auto" w:sz="6" w:space="0"/>
              <w:right w:val="single" w:color="auto" w:sz="4" w:space="0"/>
            </w:tcBorders>
            <w:vAlign w:val="center"/>
          </w:tcPr>
          <w:p>
            <w:pPr>
              <w:rPr>
                <w:color w:val="auto"/>
              </w:rPr>
            </w:pPr>
          </w:p>
        </w:tc>
        <w:tc>
          <w:tcPr>
            <w:tcW w:w="2521" w:type="dxa"/>
            <w:tcBorders>
              <w:top w:val="single" w:color="auto" w:sz="6" w:space="0"/>
              <w:left w:val="single" w:color="auto" w:sz="4" w:space="0"/>
              <w:bottom w:val="single" w:color="auto" w:sz="6" w:space="0"/>
              <w:right w:val="single" w:color="auto" w:sz="6" w:space="0"/>
            </w:tcBorders>
            <w:vAlign w:val="center"/>
          </w:tcPr>
          <w:p>
            <w:pPr>
              <w:ind w:right="57"/>
              <w:jc w:val="center"/>
              <w:rPr>
                <w:color w:val="auto"/>
                <w:sz w:val="24"/>
              </w:rPr>
            </w:pPr>
            <w:r>
              <w:rPr>
                <w:rFonts w:hint="eastAsia"/>
                <w:color w:val="auto"/>
                <w:sz w:val="24"/>
              </w:rPr>
              <w:t>砂轮直径</w:t>
            </w:r>
          </w:p>
        </w:tc>
        <w:tc>
          <w:tcPr>
            <w:tcW w:w="146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rFonts w:hint="eastAsia"/>
                <w:color w:val="auto"/>
                <w:sz w:val="24"/>
              </w:rPr>
              <w:t>mm</w:t>
            </w:r>
          </w:p>
        </w:tc>
        <w:tc>
          <w:tcPr>
            <w:tcW w:w="249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rFonts w:hint="eastAsia"/>
                <w:color w:val="auto"/>
                <w:sz w:val="24"/>
              </w:rPr>
              <w:t>最大400</w:t>
            </w:r>
          </w:p>
        </w:tc>
        <w:tc>
          <w:tcPr>
            <w:tcW w:w="720"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p>
        </w:tc>
      </w:tr>
      <w:tr>
        <w:tblPrEx>
          <w:tblCellMar>
            <w:top w:w="0" w:type="dxa"/>
            <w:left w:w="28" w:type="dxa"/>
            <w:bottom w:w="0" w:type="dxa"/>
            <w:right w:w="28" w:type="dxa"/>
          </w:tblCellMar>
        </w:tblPrEx>
        <w:trPr>
          <w:cantSplit/>
          <w:trHeight w:val="317" w:hRule="atLeast"/>
        </w:trPr>
        <w:tc>
          <w:tcPr>
            <w:tcW w:w="1134" w:type="dxa"/>
            <w:vMerge w:val="continue"/>
            <w:tcBorders>
              <w:left w:val="single" w:color="auto" w:sz="6" w:space="0"/>
              <w:right w:val="single" w:color="auto" w:sz="4" w:space="0"/>
            </w:tcBorders>
            <w:vAlign w:val="center"/>
          </w:tcPr>
          <w:p>
            <w:pPr>
              <w:rPr>
                <w:color w:val="auto"/>
              </w:rPr>
            </w:pPr>
          </w:p>
        </w:tc>
        <w:tc>
          <w:tcPr>
            <w:tcW w:w="2521" w:type="dxa"/>
            <w:tcBorders>
              <w:top w:val="single" w:color="auto" w:sz="6" w:space="0"/>
              <w:left w:val="single" w:color="auto" w:sz="4" w:space="0"/>
              <w:bottom w:val="single" w:color="auto" w:sz="6" w:space="0"/>
              <w:right w:val="single" w:color="auto" w:sz="6" w:space="0"/>
            </w:tcBorders>
            <w:vAlign w:val="center"/>
          </w:tcPr>
          <w:p>
            <w:pPr>
              <w:ind w:right="57"/>
              <w:jc w:val="center"/>
              <w:rPr>
                <w:color w:val="auto"/>
                <w:sz w:val="24"/>
              </w:rPr>
            </w:pPr>
            <w:r>
              <w:rPr>
                <w:rFonts w:hint="eastAsia"/>
                <w:color w:val="auto"/>
                <w:sz w:val="24"/>
              </w:rPr>
              <w:t>最小磨削直径</w:t>
            </w:r>
          </w:p>
        </w:tc>
        <w:tc>
          <w:tcPr>
            <w:tcW w:w="146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rFonts w:hint="eastAsia"/>
                <w:color w:val="auto"/>
                <w:sz w:val="24"/>
              </w:rPr>
              <w:t>mm</w:t>
            </w:r>
          </w:p>
        </w:tc>
        <w:tc>
          <w:tcPr>
            <w:tcW w:w="249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rFonts w:hint="eastAsia"/>
                <w:color w:val="auto"/>
                <w:sz w:val="24"/>
              </w:rPr>
              <w:t>250</w:t>
            </w:r>
          </w:p>
        </w:tc>
        <w:tc>
          <w:tcPr>
            <w:tcW w:w="720"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p>
        </w:tc>
      </w:tr>
      <w:tr>
        <w:tblPrEx>
          <w:tblCellMar>
            <w:top w:w="0" w:type="dxa"/>
            <w:left w:w="28" w:type="dxa"/>
            <w:bottom w:w="0" w:type="dxa"/>
            <w:right w:w="28" w:type="dxa"/>
          </w:tblCellMar>
        </w:tblPrEx>
        <w:trPr>
          <w:cantSplit/>
          <w:trHeight w:val="317" w:hRule="atLeast"/>
        </w:trPr>
        <w:tc>
          <w:tcPr>
            <w:tcW w:w="1134" w:type="dxa"/>
            <w:vMerge w:val="continue"/>
            <w:tcBorders>
              <w:left w:val="single" w:color="auto" w:sz="6" w:space="0"/>
              <w:right w:val="single" w:color="auto" w:sz="4" w:space="0"/>
            </w:tcBorders>
            <w:vAlign w:val="center"/>
          </w:tcPr>
          <w:p>
            <w:pPr>
              <w:rPr>
                <w:color w:val="auto"/>
              </w:rPr>
            </w:pPr>
          </w:p>
        </w:tc>
        <w:tc>
          <w:tcPr>
            <w:tcW w:w="2521" w:type="dxa"/>
            <w:tcBorders>
              <w:top w:val="single" w:color="auto" w:sz="6" w:space="0"/>
              <w:left w:val="single" w:color="auto" w:sz="4" w:space="0"/>
              <w:bottom w:val="single" w:color="auto" w:sz="6" w:space="0"/>
              <w:right w:val="single" w:color="auto" w:sz="6" w:space="0"/>
            </w:tcBorders>
            <w:vAlign w:val="center"/>
          </w:tcPr>
          <w:p>
            <w:pPr>
              <w:ind w:right="57"/>
              <w:jc w:val="center"/>
              <w:rPr>
                <w:color w:val="auto"/>
                <w:sz w:val="24"/>
              </w:rPr>
            </w:pPr>
            <w:r>
              <w:rPr>
                <w:rFonts w:hint="eastAsia"/>
                <w:color w:val="auto"/>
                <w:sz w:val="24"/>
              </w:rPr>
              <w:t>砂轮轴锥孔</w:t>
            </w:r>
          </w:p>
        </w:tc>
        <w:tc>
          <w:tcPr>
            <w:tcW w:w="146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p>
        </w:tc>
        <w:tc>
          <w:tcPr>
            <w:tcW w:w="249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r>
              <w:rPr>
                <w:rFonts w:hint="eastAsia"/>
                <w:color w:val="auto"/>
                <w:sz w:val="24"/>
              </w:rPr>
              <w:t>1:5</w:t>
            </w:r>
          </w:p>
        </w:tc>
        <w:tc>
          <w:tcPr>
            <w:tcW w:w="720"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p>
        </w:tc>
      </w:tr>
      <w:tr>
        <w:tblPrEx>
          <w:tblCellMar>
            <w:top w:w="0" w:type="dxa"/>
            <w:left w:w="28" w:type="dxa"/>
            <w:bottom w:w="0" w:type="dxa"/>
            <w:right w:w="28" w:type="dxa"/>
          </w:tblCellMar>
        </w:tblPrEx>
        <w:trPr>
          <w:cantSplit/>
          <w:trHeight w:val="474" w:hRule="atLeast"/>
        </w:trPr>
        <w:tc>
          <w:tcPr>
            <w:tcW w:w="1134" w:type="dxa"/>
            <w:vMerge w:val="continue"/>
            <w:tcBorders>
              <w:left w:val="single" w:color="auto" w:sz="6" w:space="0"/>
              <w:right w:val="single" w:color="auto" w:sz="4" w:space="0"/>
            </w:tcBorders>
            <w:vAlign w:val="center"/>
          </w:tcPr>
          <w:p>
            <w:pPr>
              <w:rPr>
                <w:color w:val="auto"/>
              </w:rPr>
            </w:pPr>
          </w:p>
        </w:tc>
        <w:tc>
          <w:tcPr>
            <w:tcW w:w="2521" w:type="dxa"/>
            <w:tcBorders>
              <w:top w:val="single" w:color="auto" w:sz="6" w:space="0"/>
              <w:left w:val="single" w:color="auto" w:sz="4" w:space="0"/>
              <w:right w:val="single" w:color="auto" w:sz="6" w:space="0"/>
            </w:tcBorders>
            <w:vAlign w:val="center"/>
          </w:tcPr>
          <w:p>
            <w:pPr>
              <w:ind w:right="57"/>
              <w:jc w:val="center"/>
              <w:rPr>
                <w:color w:val="auto"/>
                <w:sz w:val="24"/>
              </w:rPr>
            </w:pPr>
            <w:r>
              <w:rPr>
                <w:rFonts w:hint="eastAsia"/>
                <w:color w:val="auto"/>
                <w:sz w:val="24"/>
              </w:rPr>
              <w:t>磨头电机最大功率</w:t>
            </w:r>
          </w:p>
        </w:tc>
        <w:tc>
          <w:tcPr>
            <w:tcW w:w="1464" w:type="dxa"/>
            <w:tcBorders>
              <w:top w:val="single" w:color="auto" w:sz="6" w:space="0"/>
              <w:left w:val="single" w:color="auto" w:sz="6" w:space="0"/>
              <w:right w:val="single" w:color="auto" w:sz="6" w:space="0"/>
            </w:tcBorders>
            <w:vAlign w:val="center"/>
          </w:tcPr>
          <w:p>
            <w:pPr>
              <w:ind w:right="57"/>
              <w:jc w:val="center"/>
              <w:rPr>
                <w:color w:val="auto"/>
                <w:sz w:val="24"/>
              </w:rPr>
            </w:pPr>
            <w:r>
              <w:rPr>
                <w:color w:val="auto"/>
                <w:sz w:val="24"/>
              </w:rPr>
              <w:t>kW</w:t>
            </w:r>
          </w:p>
        </w:tc>
        <w:tc>
          <w:tcPr>
            <w:tcW w:w="2494" w:type="dxa"/>
            <w:tcBorders>
              <w:top w:val="single" w:color="auto" w:sz="6" w:space="0"/>
              <w:left w:val="single" w:color="auto" w:sz="6" w:space="0"/>
              <w:right w:val="single" w:color="auto" w:sz="6" w:space="0"/>
            </w:tcBorders>
            <w:vAlign w:val="center"/>
          </w:tcPr>
          <w:p>
            <w:pPr>
              <w:ind w:right="57"/>
              <w:jc w:val="center"/>
              <w:rPr>
                <w:color w:val="auto"/>
                <w:sz w:val="24"/>
              </w:rPr>
            </w:pPr>
            <w:r>
              <w:rPr>
                <w:rFonts w:hint="eastAsia"/>
                <w:color w:val="auto"/>
                <w:sz w:val="24"/>
              </w:rPr>
              <w:t>7.5</w:t>
            </w:r>
          </w:p>
        </w:tc>
        <w:tc>
          <w:tcPr>
            <w:tcW w:w="720" w:type="dxa"/>
            <w:tcBorders>
              <w:top w:val="single" w:color="auto" w:sz="6" w:space="0"/>
              <w:left w:val="single" w:color="auto" w:sz="6" w:space="0"/>
              <w:right w:val="single" w:color="auto" w:sz="6" w:space="0"/>
            </w:tcBorders>
            <w:vAlign w:val="center"/>
          </w:tcPr>
          <w:p>
            <w:pPr>
              <w:ind w:left="57" w:right="57"/>
              <w:jc w:val="center"/>
              <w:rPr>
                <w:color w:val="auto"/>
                <w:sz w:val="24"/>
              </w:rPr>
            </w:pPr>
          </w:p>
        </w:tc>
      </w:tr>
      <w:tr>
        <w:tblPrEx>
          <w:tblCellMar>
            <w:top w:w="0" w:type="dxa"/>
            <w:left w:w="28" w:type="dxa"/>
            <w:bottom w:w="0" w:type="dxa"/>
            <w:right w:w="28" w:type="dxa"/>
          </w:tblCellMar>
        </w:tblPrEx>
        <w:trPr>
          <w:cantSplit/>
          <w:trHeight w:val="316" w:hRule="atLeast"/>
        </w:trPr>
        <w:tc>
          <w:tcPr>
            <w:tcW w:w="1134" w:type="dxa"/>
            <w:tcBorders>
              <w:top w:val="single" w:color="auto" w:sz="6" w:space="0"/>
              <w:left w:val="single" w:color="auto" w:sz="6" w:space="0"/>
              <w:bottom w:val="single" w:color="auto" w:sz="6" w:space="0"/>
              <w:right w:val="single" w:color="auto" w:sz="4" w:space="0"/>
            </w:tcBorders>
            <w:vAlign w:val="center"/>
          </w:tcPr>
          <w:p>
            <w:pPr>
              <w:ind w:right="57"/>
              <w:jc w:val="center"/>
              <w:rPr>
                <w:color w:val="auto"/>
                <w:sz w:val="24"/>
              </w:rPr>
            </w:pPr>
            <w:r>
              <w:rPr>
                <w:rFonts w:hint="eastAsia"/>
                <w:color w:val="auto"/>
                <w:sz w:val="24"/>
              </w:rPr>
              <w:t>系统</w:t>
            </w:r>
          </w:p>
        </w:tc>
        <w:tc>
          <w:tcPr>
            <w:tcW w:w="2521" w:type="dxa"/>
            <w:tcBorders>
              <w:top w:val="single" w:color="auto" w:sz="6" w:space="0"/>
              <w:left w:val="single" w:color="auto" w:sz="4" w:space="0"/>
              <w:bottom w:val="single" w:color="auto" w:sz="6" w:space="0"/>
              <w:right w:val="single" w:color="auto" w:sz="6" w:space="0"/>
            </w:tcBorders>
            <w:vAlign w:val="center"/>
          </w:tcPr>
          <w:p>
            <w:pPr>
              <w:ind w:right="57"/>
              <w:jc w:val="center"/>
              <w:rPr>
                <w:color w:val="auto"/>
                <w:sz w:val="24"/>
              </w:rPr>
            </w:pPr>
            <w:r>
              <w:rPr>
                <w:rFonts w:hint="eastAsia"/>
                <w:color w:val="auto"/>
                <w:sz w:val="24"/>
              </w:rPr>
              <w:t>CNC装置型号</w:t>
            </w:r>
          </w:p>
        </w:tc>
        <w:tc>
          <w:tcPr>
            <w:tcW w:w="1464"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p>
        </w:tc>
        <w:tc>
          <w:tcPr>
            <w:tcW w:w="2494" w:type="dxa"/>
            <w:tcBorders>
              <w:top w:val="single" w:color="auto" w:sz="6" w:space="0"/>
              <w:left w:val="single" w:color="auto" w:sz="6" w:space="0"/>
              <w:bottom w:val="single" w:color="auto" w:sz="4" w:space="0"/>
              <w:right w:val="single" w:color="auto" w:sz="6" w:space="0"/>
            </w:tcBorders>
            <w:vAlign w:val="center"/>
          </w:tcPr>
          <w:p>
            <w:pPr>
              <w:ind w:left="57" w:right="57"/>
              <w:jc w:val="center"/>
              <w:rPr>
                <w:color w:val="auto"/>
                <w:sz w:val="24"/>
              </w:rPr>
            </w:pPr>
            <w:r>
              <w:rPr>
                <w:color w:val="auto"/>
                <w:sz w:val="24"/>
                <w:szCs w:val="24"/>
              </w:rPr>
              <w:t>SIEMENS 8</w:t>
            </w:r>
            <w:r>
              <w:rPr>
                <w:rFonts w:hint="eastAsia"/>
                <w:color w:val="auto"/>
                <w:sz w:val="24"/>
                <w:szCs w:val="24"/>
              </w:rPr>
              <w:t>28D</w:t>
            </w:r>
          </w:p>
        </w:tc>
        <w:tc>
          <w:tcPr>
            <w:tcW w:w="720" w:type="dxa"/>
            <w:tcBorders>
              <w:top w:val="single" w:color="auto" w:sz="6" w:space="0"/>
              <w:left w:val="single" w:color="auto" w:sz="6" w:space="0"/>
              <w:bottom w:val="single" w:color="auto" w:sz="6" w:space="0"/>
              <w:right w:val="single" w:color="auto" w:sz="6" w:space="0"/>
            </w:tcBorders>
            <w:vAlign w:val="center"/>
          </w:tcPr>
          <w:p>
            <w:pPr>
              <w:ind w:left="57" w:right="57"/>
              <w:jc w:val="center"/>
              <w:rPr>
                <w:color w:val="auto"/>
                <w:sz w:val="24"/>
              </w:rPr>
            </w:pPr>
          </w:p>
        </w:tc>
      </w:tr>
    </w:tbl>
    <w:p>
      <w:pPr>
        <w:pStyle w:val="3"/>
        <w:jc w:val="center"/>
        <w:rPr>
          <w:color w:val="auto"/>
          <w:sz w:val="36"/>
          <w:szCs w:val="36"/>
        </w:rPr>
      </w:pPr>
      <w:r>
        <w:rPr>
          <w:rFonts w:hint="eastAsia"/>
          <w:color w:val="auto"/>
          <w:sz w:val="36"/>
          <w:szCs w:val="36"/>
        </w:rPr>
        <w:t>机床精度</w:t>
      </w:r>
    </w:p>
    <w:tbl>
      <w:tblPr>
        <w:tblStyle w:val="6"/>
        <w:tblW w:w="807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93" w:type="dxa"/>
            <w:vAlign w:val="center"/>
          </w:tcPr>
          <w:p>
            <w:pPr>
              <w:jc w:val="center"/>
              <w:rPr>
                <w:color w:val="auto"/>
                <w:sz w:val="28"/>
              </w:rPr>
            </w:pPr>
            <w:r>
              <w:rPr>
                <w:rFonts w:hint="eastAsia"/>
                <w:color w:val="auto"/>
                <w:sz w:val="28"/>
              </w:rPr>
              <w:t>检 验 项 目</w:t>
            </w:r>
          </w:p>
        </w:tc>
        <w:tc>
          <w:tcPr>
            <w:tcW w:w="5386" w:type="dxa"/>
            <w:vAlign w:val="center"/>
          </w:tcPr>
          <w:p>
            <w:pPr>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93" w:type="dxa"/>
            <w:vAlign w:val="center"/>
          </w:tcPr>
          <w:p>
            <w:pPr>
              <w:rPr>
                <w:color w:val="auto"/>
                <w:sz w:val="28"/>
              </w:rPr>
            </w:pPr>
            <w:r>
              <w:rPr>
                <w:rFonts w:hint="eastAsia"/>
                <w:color w:val="auto"/>
                <w:sz w:val="28"/>
              </w:rPr>
              <w:t>工作台件平面度</w:t>
            </w:r>
          </w:p>
        </w:tc>
        <w:tc>
          <w:tcPr>
            <w:tcW w:w="5386" w:type="dxa"/>
            <w:vAlign w:val="center"/>
          </w:tcPr>
          <w:p>
            <w:pPr>
              <w:jc w:val="center"/>
              <w:rPr>
                <w:b/>
                <w:bCs/>
                <w:color w:val="auto"/>
                <w:sz w:val="24"/>
              </w:rPr>
            </w:pPr>
            <w:r>
              <w:rPr>
                <w:rFonts w:hint="eastAsia"/>
                <w:color w:val="auto"/>
                <w:sz w:val="28"/>
              </w:rPr>
              <w:t>0.02mm/1000mm+0.01mm/1000mm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93" w:type="dxa"/>
            <w:vAlign w:val="center"/>
          </w:tcPr>
          <w:p>
            <w:pPr>
              <w:rPr>
                <w:color w:val="auto"/>
                <w:sz w:val="28"/>
              </w:rPr>
            </w:pPr>
            <w:r>
              <w:rPr>
                <w:rFonts w:hint="eastAsia"/>
                <w:color w:val="auto"/>
                <w:sz w:val="28"/>
              </w:rPr>
              <w:t>工作台轴向跳动</w:t>
            </w:r>
          </w:p>
        </w:tc>
        <w:tc>
          <w:tcPr>
            <w:tcW w:w="5386" w:type="dxa"/>
            <w:vAlign w:val="center"/>
          </w:tcPr>
          <w:p>
            <w:pPr>
              <w:jc w:val="center"/>
              <w:rPr>
                <w:color w:val="auto"/>
                <w:sz w:val="28"/>
              </w:rPr>
            </w:pPr>
            <w:r>
              <w:rPr>
                <w:rFonts w:hint="eastAsia"/>
                <w:color w:val="auto"/>
                <w:sz w:val="28"/>
              </w:rPr>
              <w:t>≤0.02mm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93" w:type="dxa"/>
            <w:vAlign w:val="center"/>
          </w:tcPr>
          <w:p>
            <w:pPr>
              <w:rPr>
                <w:color w:val="auto"/>
                <w:sz w:val="28"/>
              </w:rPr>
            </w:pPr>
            <w:r>
              <w:rPr>
                <w:rFonts w:hint="eastAsia"/>
                <w:color w:val="auto"/>
                <w:sz w:val="28"/>
              </w:rPr>
              <w:t>工作台径向跳动</w:t>
            </w:r>
          </w:p>
        </w:tc>
        <w:tc>
          <w:tcPr>
            <w:tcW w:w="5386" w:type="dxa"/>
            <w:vAlign w:val="center"/>
          </w:tcPr>
          <w:p>
            <w:pPr>
              <w:jc w:val="center"/>
              <w:rPr>
                <w:color w:val="auto"/>
                <w:sz w:val="28"/>
              </w:rPr>
            </w:pPr>
            <w:r>
              <w:rPr>
                <w:rFonts w:hint="eastAsia"/>
                <w:color w:val="auto"/>
                <w:sz w:val="28"/>
              </w:rPr>
              <w:t>≤0.03mm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93" w:type="dxa"/>
            <w:vAlign w:val="center"/>
          </w:tcPr>
          <w:p>
            <w:pPr>
              <w:rPr>
                <w:color w:val="auto"/>
                <w:sz w:val="28"/>
              </w:rPr>
            </w:pPr>
            <w:r>
              <w:rPr>
                <w:rFonts w:hint="eastAsia"/>
                <w:color w:val="auto"/>
                <w:sz w:val="28"/>
              </w:rPr>
              <w:t>磨头轴向跳动</w:t>
            </w:r>
          </w:p>
        </w:tc>
        <w:tc>
          <w:tcPr>
            <w:tcW w:w="5386" w:type="dxa"/>
            <w:vAlign w:val="center"/>
          </w:tcPr>
          <w:p>
            <w:pPr>
              <w:jc w:val="center"/>
              <w:rPr>
                <w:color w:val="auto"/>
                <w:sz w:val="28"/>
              </w:rPr>
            </w:pPr>
            <w:r>
              <w:rPr>
                <w:rFonts w:hint="eastAsia"/>
                <w:color w:val="auto"/>
                <w:sz w:val="28"/>
              </w:rPr>
              <w:t>≤0.003mm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93" w:type="dxa"/>
            <w:vAlign w:val="center"/>
          </w:tcPr>
          <w:p>
            <w:pPr>
              <w:rPr>
                <w:color w:val="auto"/>
                <w:sz w:val="28"/>
              </w:rPr>
            </w:pPr>
            <w:r>
              <w:rPr>
                <w:rFonts w:hint="eastAsia"/>
                <w:color w:val="auto"/>
                <w:sz w:val="28"/>
              </w:rPr>
              <w:t>磨头径向跳动</w:t>
            </w:r>
          </w:p>
        </w:tc>
        <w:tc>
          <w:tcPr>
            <w:tcW w:w="5386" w:type="dxa"/>
            <w:vAlign w:val="center"/>
          </w:tcPr>
          <w:p>
            <w:pPr>
              <w:jc w:val="center"/>
              <w:rPr>
                <w:color w:val="auto"/>
                <w:sz w:val="28"/>
              </w:rPr>
            </w:pPr>
            <w:r>
              <w:rPr>
                <w:rFonts w:hint="eastAsia"/>
                <w:color w:val="auto"/>
                <w:sz w:val="28"/>
              </w:rPr>
              <w:t>≤0.003mm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693" w:type="dxa"/>
            <w:vMerge w:val="restart"/>
            <w:vAlign w:val="center"/>
          </w:tcPr>
          <w:p>
            <w:pPr>
              <w:rPr>
                <w:color w:val="auto"/>
                <w:sz w:val="28"/>
              </w:rPr>
            </w:pPr>
            <w:r>
              <w:rPr>
                <w:rFonts w:hint="eastAsia"/>
                <w:color w:val="auto"/>
                <w:sz w:val="28"/>
              </w:rPr>
              <w:t>车削加工工件表面粗糙度</w:t>
            </w:r>
          </w:p>
        </w:tc>
        <w:tc>
          <w:tcPr>
            <w:tcW w:w="5386" w:type="dxa"/>
            <w:vAlign w:val="center"/>
          </w:tcPr>
          <w:p>
            <w:pPr>
              <w:jc w:val="center"/>
              <w:rPr>
                <w:bCs/>
                <w:color w:val="auto"/>
                <w:sz w:val="28"/>
              </w:rPr>
            </w:pPr>
            <w:r>
              <w:rPr>
                <w:rFonts w:hint="eastAsia"/>
                <w:bCs/>
                <w:color w:val="auto"/>
                <w:sz w:val="28"/>
              </w:rPr>
              <w:t>平面及圆柱面≤</w:t>
            </w:r>
            <w:r>
              <w:rPr>
                <w:bCs/>
                <w:color w:val="auto"/>
                <w:sz w:val="28"/>
              </w:rPr>
              <w:t>Ra</w:t>
            </w:r>
            <w:r>
              <w:rPr>
                <w:rFonts w:hint="eastAsia"/>
                <w:bCs/>
                <w:color w:val="auto"/>
                <w:sz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93" w:type="dxa"/>
            <w:vMerge w:val="continue"/>
            <w:vAlign w:val="center"/>
          </w:tcPr>
          <w:p>
            <w:pPr>
              <w:rPr>
                <w:color w:val="auto"/>
                <w:sz w:val="28"/>
              </w:rPr>
            </w:pPr>
          </w:p>
        </w:tc>
        <w:tc>
          <w:tcPr>
            <w:tcW w:w="5386" w:type="dxa"/>
            <w:vAlign w:val="center"/>
          </w:tcPr>
          <w:p>
            <w:pPr>
              <w:jc w:val="center"/>
              <w:rPr>
                <w:bCs/>
                <w:color w:val="auto"/>
                <w:sz w:val="28"/>
              </w:rPr>
            </w:pPr>
            <w:r>
              <w:rPr>
                <w:rFonts w:hint="eastAsia"/>
                <w:bCs/>
                <w:color w:val="auto"/>
                <w:sz w:val="28"/>
              </w:rPr>
              <w:t>圆弧面≤</w:t>
            </w:r>
            <w:r>
              <w:rPr>
                <w:bCs/>
                <w:color w:val="auto"/>
                <w:sz w:val="28"/>
              </w:rPr>
              <w:t>Ra</w:t>
            </w:r>
            <w:r>
              <w:rPr>
                <w:rFonts w:hint="eastAsia"/>
                <w:bCs/>
                <w:color w:val="auto"/>
                <w:sz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93" w:type="dxa"/>
            <w:vAlign w:val="center"/>
          </w:tcPr>
          <w:p>
            <w:pPr>
              <w:rPr>
                <w:color w:val="auto"/>
                <w:sz w:val="28"/>
              </w:rPr>
            </w:pPr>
            <w:r>
              <w:rPr>
                <w:rFonts w:hint="eastAsia"/>
                <w:color w:val="auto"/>
                <w:sz w:val="28"/>
              </w:rPr>
              <w:t>磨削表面粗糙度</w:t>
            </w:r>
          </w:p>
        </w:tc>
        <w:tc>
          <w:tcPr>
            <w:tcW w:w="5386" w:type="dxa"/>
            <w:vAlign w:val="center"/>
          </w:tcPr>
          <w:p>
            <w:pPr>
              <w:jc w:val="center"/>
              <w:rPr>
                <w:bCs/>
                <w:color w:val="auto"/>
                <w:sz w:val="28"/>
              </w:rPr>
            </w:pPr>
            <w:r>
              <w:rPr>
                <w:rFonts w:hint="eastAsia"/>
                <w:bCs/>
                <w:color w:val="auto"/>
                <w:sz w:val="28"/>
              </w:rPr>
              <w:t>Ra&lt;0.8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693" w:type="dxa"/>
            <w:vMerge w:val="restart"/>
            <w:vAlign w:val="center"/>
          </w:tcPr>
          <w:p>
            <w:pPr>
              <w:rPr>
                <w:color w:val="auto"/>
                <w:sz w:val="28"/>
              </w:rPr>
            </w:pPr>
            <w:r>
              <w:rPr>
                <w:rFonts w:hint="eastAsia"/>
                <w:color w:val="auto"/>
                <w:sz w:val="28"/>
              </w:rPr>
              <w:t>定位精度</w:t>
            </w:r>
          </w:p>
        </w:tc>
        <w:tc>
          <w:tcPr>
            <w:tcW w:w="5386" w:type="dxa"/>
            <w:vAlign w:val="center"/>
          </w:tcPr>
          <w:p>
            <w:pPr>
              <w:rPr>
                <w:color w:val="auto"/>
                <w:sz w:val="24"/>
                <w:szCs w:val="24"/>
              </w:rPr>
            </w:pPr>
            <w:r>
              <w:rPr>
                <w:rFonts w:hint="eastAsia"/>
                <w:color w:val="auto"/>
                <w:sz w:val="24"/>
                <w:szCs w:val="24"/>
              </w:rPr>
              <w:t>X轴定位精度0.02mm/1000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693" w:type="dxa"/>
            <w:vMerge w:val="continue"/>
            <w:vAlign w:val="center"/>
          </w:tcPr>
          <w:p>
            <w:pPr>
              <w:rPr>
                <w:color w:val="000000" w:themeColor="text1"/>
                <w:sz w:val="28"/>
                <w14:textFill>
                  <w14:solidFill>
                    <w14:schemeClr w14:val="tx1"/>
                  </w14:solidFill>
                </w14:textFill>
              </w:rPr>
            </w:pPr>
          </w:p>
        </w:tc>
        <w:tc>
          <w:tcPr>
            <w:tcW w:w="5386"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Z轴定位精度0.02mm/1000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693" w:type="dxa"/>
            <w:vMerge w:val="restart"/>
            <w:vAlign w:val="center"/>
          </w:tcPr>
          <w:p>
            <w:pP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重复定位精度</w:t>
            </w:r>
          </w:p>
        </w:tc>
        <w:tc>
          <w:tcPr>
            <w:tcW w:w="5386"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X轴：0.01mm /1000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693" w:type="dxa"/>
            <w:vMerge w:val="continue"/>
            <w:vAlign w:val="center"/>
          </w:tcPr>
          <w:p>
            <w:pPr>
              <w:rPr>
                <w:color w:val="000000" w:themeColor="text1"/>
                <w:sz w:val="28"/>
                <w14:textFill>
                  <w14:solidFill>
                    <w14:schemeClr w14:val="tx1"/>
                  </w14:solidFill>
                </w14:textFill>
              </w:rPr>
            </w:pPr>
          </w:p>
        </w:tc>
        <w:tc>
          <w:tcPr>
            <w:tcW w:w="5386"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Z轴：0.01mm /1000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693" w:type="dxa"/>
            <w:vAlign w:val="center"/>
          </w:tcPr>
          <w:p>
            <w:pPr>
              <w:rPr>
                <w:color w:val="000000"/>
                <w:sz w:val="22"/>
                <w:szCs w:val="22"/>
              </w:rPr>
            </w:pPr>
            <w:r>
              <w:rPr>
                <w:color w:val="000000"/>
                <w:sz w:val="22"/>
                <w:szCs w:val="22"/>
              </w:rPr>
              <w:t>数控垂直刀架反向差</w:t>
            </w:r>
          </w:p>
        </w:tc>
        <w:tc>
          <w:tcPr>
            <w:tcW w:w="5386" w:type="dxa"/>
            <w:vAlign w:val="center"/>
          </w:tcPr>
          <w:p>
            <w:pPr>
              <w:rPr>
                <w:color w:val="000000" w:themeColor="text1"/>
                <w:sz w:val="24"/>
                <w:szCs w:val="24"/>
                <w14:textFill>
                  <w14:solidFill>
                    <w14:schemeClr w14:val="tx1"/>
                  </w14:solidFill>
                </w14:textFill>
              </w:rPr>
            </w:pPr>
            <w:r>
              <w:rPr>
                <w:color w:val="000000"/>
                <w:sz w:val="22"/>
                <w:szCs w:val="22"/>
              </w:rPr>
              <w:t>数控垂直刀架</w:t>
            </w:r>
            <w:r>
              <w:rPr>
                <w:rFonts w:hint="eastAsia"/>
                <w:color w:val="000000" w:themeColor="text1"/>
                <w:sz w:val="24"/>
                <w:szCs w:val="24"/>
                <w14:textFill>
                  <w14:solidFill>
                    <w14:schemeClr w14:val="tx1"/>
                  </w14:solidFill>
                </w14:textFill>
              </w:rPr>
              <w:t>0.012/1000</w:t>
            </w:r>
          </w:p>
        </w:tc>
      </w:tr>
    </w:tbl>
    <w:p>
      <w:bookmarkStart w:id="0" w:name="_Toc32918531"/>
      <w:bookmarkEnd w:id="0"/>
    </w:p>
    <w:p>
      <w:pP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 w:name="_Toc14127"/>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附件：服务要求</w:t>
      </w:r>
      <w:bookmarkEnd w:id="1"/>
    </w:p>
    <w:p>
      <w:pPr>
        <w:autoSpaceDE w:val="0"/>
        <w:autoSpaceDN w:val="0"/>
        <w:adjustRightInd w:val="0"/>
        <w:spacing w:line="400" w:lineRule="exact"/>
        <w:ind w:firstLine="420" w:firstLineChars="200"/>
        <w:rPr>
          <w:rFonts w:hint="default" w:ascii="微软雅黑" w:hAnsi="微软雅黑" w:cs="微软雅黑"/>
          <w:szCs w:val="21"/>
          <w:highlight w:val="none"/>
          <w:lang w:val="en-US" w:eastAsia="zh-CN"/>
        </w:rPr>
      </w:pPr>
      <w:r>
        <w:rPr>
          <w:rFonts w:hint="eastAsia" w:ascii="微软雅黑" w:hAnsi="微软雅黑" w:cs="微软雅黑"/>
          <w:szCs w:val="21"/>
          <w:highlight w:val="none"/>
        </w:rPr>
        <w:t>1、交货期：</w:t>
      </w:r>
      <w:r>
        <w:rPr>
          <w:rFonts w:hint="eastAsia" w:ascii="微软雅黑" w:hAnsi="微软雅黑" w:eastAsia="宋体" w:cs="微软雅黑"/>
          <w:szCs w:val="21"/>
          <w:highlight w:val="none"/>
          <w:lang w:val="en-US" w:eastAsia="zh-CN"/>
        </w:rPr>
        <w:t>10个月</w:t>
      </w:r>
      <w:r>
        <w:rPr>
          <w:rFonts w:hint="eastAsia" w:ascii="微软雅黑" w:hAnsi="微软雅黑" w:cs="微软雅黑"/>
          <w:szCs w:val="21"/>
          <w:highlight w:val="none"/>
          <w:lang w:val="en-US" w:eastAsia="zh-CN"/>
        </w:rPr>
        <w:t>，</w:t>
      </w:r>
      <w:r>
        <w:rPr>
          <w:rFonts w:hint="eastAsia" w:ascii="微软雅黑" w:hAnsi="微软雅黑" w:cs="微软雅黑"/>
          <w:szCs w:val="21"/>
          <w:highlight w:val="none"/>
        </w:rPr>
        <w:t>到货并安装调试合格。</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2</w:t>
      </w:r>
      <w:r>
        <w:rPr>
          <w:rFonts w:hint="eastAsia" w:ascii="微软雅黑" w:hAnsi="微软雅黑" w:cs="微软雅黑"/>
          <w:szCs w:val="21"/>
          <w:highlight w:val="none"/>
        </w:rPr>
        <w:t>、调试要求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供方应积极组织货源，按合同约定时间内到货；</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仪器、设备到货后供方应派工程师，按照技术协议进行调试；</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3、培训要求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供方负责设备的调试、人员培训、设备操作及维护等，设备验收交付后提供及时的售后服务。</w:t>
      </w:r>
    </w:p>
    <w:p>
      <w:pPr>
        <w:autoSpaceDE w:val="0"/>
        <w:autoSpaceDN w:val="0"/>
        <w:adjustRightInd w:val="0"/>
        <w:spacing w:line="400" w:lineRule="exact"/>
        <w:ind w:firstLine="420" w:firstLineChars="200"/>
        <w:rPr>
          <w:rFonts w:hint="eastAsia" w:ascii="微软雅黑" w:hAnsi="微软雅黑" w:cs="微软雅黑"/>
          <w:szCs w:val="21"/>
          <w:highlight w:val="yellow"/>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供方保证买方人员不少于1人在用户现场进行操作、维护等技术培训，使受训人员能够独立操作使用仪器、设备及每一项系统的测试，培训时间不少于2天。</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4、</w:t>
      </w:r>
      <w:r>
        <w:rPr>
          <w:rFonts w:hint="eastAsia" w:ascii="微软雅黑" w:hAnsi="微软雅黑" w:cs="微软雅黑"/>
          <w:szCs w:val="21"/>
          <w:highlight w:val="none"/>
        </w:rPr>
        <w:t>验收要求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外观验收：设备需全新、完好、无破损；</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配置验收：根据装箱单标准配置，逐项清点，确保配置齐全；</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3</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功能验收：应完全符合技术协议所规定的功能、等级及精度；</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4</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供方负责设备调试，调试过程由供方形成调试记录；</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5</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设备在用户现场安装、调试完毕后，买卖双方共同对设备的精度、功能、配置进行验收，并按有关要求进行静态、动态试验和试件加工；</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6</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在最终验收后，供方应提供不少于1人次的1工作日单班陪产服务，确保设备的连续正常运行；</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7</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依据技术协议执行。</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5、</w:t>
      </w:r>
      <w:r>
        <w:rPr>
          <w:rFonts w:hint="eastAsia" w:ascii="微软雅黑" w:hAnsi="微软雅黑" w:cs="微软雅黑"/>
          <w:szCs w:val="21"/>
          <w:highlight w:val="none"/>
        </w:rPr>
        <w:t>售后服务要求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从验收合格之日算起，质保期1年。</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供方向需方提供的应是全新产品，保证外观完好、无破损、未经使用过，不存在结构、设计、工艺和材料等方面的缺陷，在投入运行后能完全符合协议的规定，并保证在规定条件下运行良好。</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3</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保修期内：保修期内仪器发生故障，供方维修工程师应在8小时内对用户的信息做出响应，24小时之内给出解决方案。维修完毕后应及时填写维修报告，维修报告应包括故障原因、处理情况及用户意见，维修报告由双方各持一份备案。</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4</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保修期外：保修期外如发生故障后，供方维修工程师在三个工作日内到达用户所在地或在24小时内给出解决方案。维修完毕后，维修工程师将及时填写维修报告，维修报告应包括故障原因、处理情况和用户意见，维修报告由双方各持一份备案。</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5</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对操作不当等人为原因导致仪器损坏或由于需方仪器环境造成的仪器意外损坏（如供电异常等）供方不承担责任及维修费用。</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6、付款方式：</w:t>
      </w:r>
    </w:p>
    <w:p>
      <w:pPr>
        <w:autoSpaceDE w:val="0"/>
        <w:autoSpaceDN w:val="0"/>
        <w:adjustRightInd w:val="0"/>
        <w:spacing w:line="400" w:lineRule="exact"/>
        <w:ind w:firstLine="420" w:firstLineChars="200"/>
        <w:rPr>
          <w:rFonts w:hint="default"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（1）汇票；</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（2）合同签订后付第一笔款30%；</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（3）乙方组织产品交付前功能性能试验，技术指标达到合同规定要求，且经甲方确认后，甲方付第二笔款30%；</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（4）产品按照甲方要求运送到指定交付地点，安装调试完毕，经甲方人员验收确认合格后，甲方支付第三笔款30%；</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（5）剩余10%转为质保金，在验收合格后一年后无质量问题一次性支付（无息）。</w:t>
      </w: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pStyle w:val="2"/>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2" w:name="_Toc22926"/>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投标人须知</w:t>
      </w:r>
      <w:bookmarkEnd w:id="2"/>
    </w:p>
    <w:p>
      <w:pPr>
        <w:keepNext w:val="0"/>
        <w:keepLines w:val="0"/>
        <w:pageBreakBefore w:val="0"/>
        <w:widowControl/>
        <w:kinsoku w:val="0"/>
        <w:wordWrap/>
        <w:overflowPunct/>
        <w:topLinePunct w:val="0"/>
        <w:autoSpaceDE w:val="0"/>
        <w:autoSpaceDN w:val="0"/>
        <w:bidi w:val="0"/>
        <w:adjustRightInd w:val="0"/>
        <w:snapToGrid w:val="0"/>
        <w:spacing w:before="329"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val="en-US" w:eastAsia="zh-CN"/>
        </w:rPr>
        <w:t>（一）</w:t>
      </w:r>
      <w:r>
        <w:rPr>
          <w:rFonts w:ascii="黑体" w:hAnsi="黑体" w:eastAsia="黑体" w:cs="黑体"/>
          <w:spacing w:val="0"/>
          <w:sz w:val="28"/>
          <w:szCs w:val="28"/>
        </w:rPr>
        <w:t>投标要求</w:t>
      </w:r>
    </w:p>
    <w:p>
      <w:pPr>
        <w:keepNext w:val="0"/>
        <w:keepLines w:val="0"/>
        <w:pageBreakBefore w:val="0"/>
        <w:widowControl/>
        <w:kinsoku w:val="0"/>
        <w:wordWrap/>
        <w:overflowPunct/>
        <w:topLinePunct w:val="0"/>
        <w:autoSpaceDE w:val="0"/>
        <w:autoSpaceDN w:val="0"/>
        <w:bidi w:val="0"/>
        <w:adjustRightInd w:val="0"/>
        <w:snapToGrid w:val="0"/>
        <w:spacing w:before="255"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投标人应遵守国家有关招标投标法律、法规、部门规章和规范性文件。</w:t>
      </w:r>
    </w:p>
    <w:p>
      <w:pPr>
        <w:keepNext w:val="0"/>
        <w:keepLines w:val="0"/>
        <w:pageBreakBefore w:val="0"/>
        <w:widowControl/>
        <w:kinsoku w:val="0"/>
        <w:wordWrap/>
        <w:overflowPunct/>
        <w:topLinePunct w:val="0"/>
        <w:autoSpaceDE w:val="0"/>
        <w:autoSpaceDN w:val="0"/>
        <w:bidi w:val="0"/>
        <w:adjustRightInd w:val="0"/>
        <w:snapToGrid w:val="0"/>
        <w:spacing w:before="227"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投标资</w:t>
      </w:r>
      <w:r>
        <w:rPr>
          <w:rFonts w:hint="eastAsia" w:ascii="宋体" w:hAnsi="宋体" w:eastAsia="宋体" w:cs="宋体"/>
          <w:spacing w:val="0"/>
          <w:sz w:val="24"/>
          <w:szCs w:val="24"/>
        </w:rPr>
        <w:t>格（包括但不限于）：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2" w:line="360" w:lineRule="auto"/>
        <w:ind w:left="0" w:leftChars="0" w:firstLine="480" w:firstLineChars="200"/>
        <w:textAlignment w:val="baseline"/>
        <w:rPr>
          <w:rFonts w:hint="eastAsia" w:ascii="宋体" w:hAnsi="宋体" w:eastAsia="宋体" w:cs="宋体"/>
          <w:color w:val="auto"/>
          <w:spacing w:val="0"/>
          <w:position w:val="5"/>
          <w:sz w:val="24"/>
          <w:szCs w:val="24"/>
          <w:highlight w:val="none"/>
        </w:rPr>
      </w:pPr>
      <w:r>
        <w:rPr>
          <w:rFonts w:hint="eastAsia" w:ascii="宋体" w:hAnsi="宋体" w:eastAsia="宋体" w:cs="宋体"/>
          <w:color w:val="auto"/>
          <w:spacing w:val="0"/>
          <w:position w:val="5"/>
          <w:sz w:val="24"/>
          <w:szCs w:val="24"/>
          <w:highlight w:val="none"/>
        </w:rPr>
        <w:t>投标人投标时应提供加盖其单位公章的营业执照副本、资质证书</w:t>
      </w:r>
      <w:r>
        <w:rPr>
          <w:rFonts w:hint="eastAsia" w:ascii="宋体" w:hAnsi="宋体" w:eastAsia="宋体" w:cs="宋体"/>
          <w:color w:val="auto"/>
          <w:spacing w:val="0"/>
          <w:position w:val="5"/>
          <w:sz w:val="24"/>
          <w:szCs w:val="24"/>
          <w:highlight w:val="none"/>
        </w:rPr>
        <w:fldChar w:fldCharType="begin"/>
      </w:r>
      <w:r>
        <w:rPr>
          <w:rFonts w:hint="eastAsia" w:ascii="宋体" w:hAnsi="宋体" w:eastAsia="宋体" w:cs="宋体"/>
          <w:color w:val="auto"/>
          <w:spacing w:val="0"/>
          <w:position w:val="5"/>
          <w:sz w:val="24"/>
          <w:szCs w:val="24"/>
          <w:highlight w:val="none"/>
        </w:rPr>
        <w:instrText xml:space="preserve"> HYPERLINK "https://baike.baidu.com/item/%E5%AE%89%E5%85%A8%E7%94%9F%E4%BA%A7%E8%AE%B8%E5%8F%AF%E8%AF%81" </w:instrText>
      </w:r>
      <w:r>
        <w:rPr>
          <w:rFonts w:hint="eastAsia" w:ascii="宋体" w:hAnsi="宋体" w:eastAsia="宋体" w:cs="宋体"/>
          <w:color w:val="auto"/>
          <w:spacing w:val="0"/>
          <w:position w:val="5"/>
          <w:sz w:val="24"/>
          <w:szCs w:val="24"/>
          <w:highlight w:val="none"/>
        </w:rPr>
        <w:fldChar w:fldCharType="separate"/>
      </w:r>
      <w:r>
        <w:rPr>
          <w:rFonts w:hint="eastAsia" w:ascii="宋体" w:hAnsi="宋体" w:eastAsia="宋体" w:cs="宋体"/>
          <w:color w:val="auto"/>
          <w:spacing w:val="0"/>
          <w:position w:val="5"/>
          <w:sz w:val="24"/>
          <w:szCs w:val="24"/>
          <w:highlight w:val="none"/>
        </w:rPr>
        <w:t>等证书复印件</w:t>
      </w:r>
      <w:r>
        <w:rPr>
          <w:rFonts w:hint="eastAsia" w:ascii="宋体" w:hAnsi="宋体" w:eastAsia="宋体" w:cs="宋体"/>
          <w:color w:val="auto"/>
          <w:spacing w:val="0"/>
          <w:position w:val="5"/>
          <w:sz w:val="24"/>
          <w:szCs w:val="24"/>
          <w:highlight w:val="none"/>
        </w:rPr>
        <w:fldChar w:fldCharType="end"/>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中国信用网资信证明</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 xml:space="preserve">财务审计报告或上年度财务报表       </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供货业绩</w:t>
      </w:r>
    </w:p>
    <w:p>
      <w:pPr>
        <w:keepNext w:val="0"/>
        <w:keepLines w:val="0"/>
        <w:pageBreakBefore w:val="0"/>
        <w:widowControl/>
        <w:numPr>
          <w:ilvl w:val="0"/>
          <w:numId w:val="0"/>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3、投标费用：投标人应承担投标过程中所涉及的一切费用，不管投标结果如何，招标人对上述费用不负任何责任。</w:t>
      </w:r>
    </w:p>
    <w:p>
      <w:pPr>
        <w:keepNext w:val="0"/>
        <w:keepLines w:val="0"/>
        <w:pageBreakBefore w:val="0"/>
        <w:widowControl/>
        <w:kinsoku w:val="0"/>
        <w:wordWrap/>
        <w:overflowPunct/>
        <w:topLinePunct w:val="0"/>
        <w:autoSpaceDE w:val="0"/>
        <w:autoSpaceDN w:val="0"/>
        <w:bidi w:val="0"/>
        <w:adjustRightInd w:val="0"/>
        <w:snapToGrid w:val="0"/>
        <w:spacing w:before="329" w:line="188" w:lineRule="auto"/>
        <w:ind w:left="0" w:firstLine="560" w:firstLineChars="200"/>
        <w:textAlignment w:val="baseline"/>
        <w:rPr>
          <w:rFonts w:hint="eastAsia" w:ascii="黑体" w:hAnsi="黑体" w:eastAsia="黑体" w:cs="黑体"/>
          <w:spacing w:val="0"/>
          <w:sz w:val="28"/>
          <w:szCs w:val="28"/>
        </w:rPr>
      </w:pPr>
      <w:r>
        <w:rPr>
          <w:rFonts w:hint="eastAsia" w:ascii="黑体" w:hAnsi="黑体" w:eastAsia="黑体" w:cs="黑体"/>
          <w:spacing w:val="0"/>
          <w:sz w:val="28"/>
          <w:szCs w:val="28"/>
          <w:lang w:eastAsia="zh-CN"/>
        </w:rPr>
        <w:t>（</w:t>
      </w:r>
      <w:r>
        <w:rPr>
          <w:rFonts w:hint="eastAsia" w:ascii="黑体" w:hAnsi="黑体" w:eastAsia="黑体" w:cs="黑体"/>
          <w:spacing w:val="0"/>
          <w:sz w:val="28"/>
          <w:szCs w:val="28"/>
        </w:rPr>
        <w:t>二</w:t>
      </w:r>
      <w:r>
        <w:rPr>
          <w:rFonts w:hint="eastAsia" w:ascii="黑体" w:hAnsi="黑体" w:eastAsia="黑体" w:cs="黑体"/>
          <w:spacing w:val="0"/>
          <w:sz w:val="28"/>
          <w:szCs w:val="28"/>
          <w:lang w:eastAsia="zh-CN"/>
        </w:rPr>
        <w:t>）</w:t>
      </w:r>
      <w:r>
        <w:rPr>
          <w:rFonts w:hint="eastAsia" w:ascii="黑体" w:hAnsi="黑体" w:eastAsia="黑体" w:cs="黑体"/>
          <w:spacing w:val="0"/>
          <w:sz w:val="28"/>
          <w:szCs w:val="28"/>
        </w:rPr>
        <w:t>投标报价</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投标报价要求按招标文件要求报价，并按招标文件中所</w:t>
      </w:r>
      <w:r>
        <w:rPr>
          <w:rFonts w:ascii="宋体" w:hAnsi="宋体" w:eastAsia="宋体" w:cs="宋体"/>
          <w:spacing w:val="0"/>
          <w:sz w:val="24"/>
          <w:szCs w:val="24"/>
        </w:rPr>
        <w:t>附 《投标函》</w:t>
      </w:r>
      <w:r>
        <w:rPr>
          <w:rFonts w:hint="eastAsia" w:ascii="宋体" w:hAnsi="宋体" w:eastAsia="宋体" w:cs="宋体"/>
          <w:spacing w:val="0"/>
          <w:sz w:val="24"/>
          <w:szCs w:val="24"/>
          <w:lang w:eastAsia="zh-CN"/>
        </w:rPr>
        <w:t>、</w:t>
      </w:r>
      <w:r>
        <w:rPr>
          <w:rFonts w:ascii="宋体" w:hAnsi="宋体" w:eastAsia="宋体" w:cs="宋体"/>
          <w:spacing w:val="0"/>
          <w:sz w:val="24"/>
          <w:szCs w:val="24"/>
        </w:rPr>
        <w:t>《投标报价表》格式填写。</w:t>
      </w:r>
    </w:p>
    <w:p>
      <w:pPr>
        <w:keepNext w:val="0"/>
        <w:keepLines w:val="0"/>
        <w:pageBreakBefore w:val="0"/>
        <w:widowControl/>
        <w:kinsoku w:val="0"/>
        <w:wordWrap/>
        <w:overflowPunct/>
        <w:topLinePunct w:val="0"/>
        <w:autoSpaceDE w:val="0"/>
        <w:autoSpaceDN w:val="0"/>
        <w:bidi w:val="0"/>
        <w:adjustRightInd w:val="0"/>
        <w:snapToGrid w:val="0"/>
        <w:spacing w:before="228"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所有投标均以人民币报价。</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3、</w:t>
      </w:r>
      <w:r>
        <w:rPr>
          <w:rFonts w:hint="eastAsia" w:ascii="宋体" w:hAnsi="宋体" w:eastAsia="宋体" w:cs="宋体"/>
          <w:spacing w:val="0"/>
          <w:sz w:val="24"/>
          <w:szCs w:val="24"/>
        </w:rPr>
        <w:t>投标人所报单价在本招标文件项下的合同履行期间不能因市场变化因素而变动。</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4、</w:t>
      </w:r>
      <w:r>
        <w:rPr>
          <w:rFonts w:hint="eastAsia" w:ascii="宋体" w:hAnsi="宋体" w:eastAsia="宋体" w:cs="宋体"/>
          <w:spacing w:val="0"/>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5、</w:t>
      </w:r>
      <w:r>
        <w:rPr>
          <w:rFonts w:hint="eastAsia" w:ascii="宋体" w:hAnsi="宋体" w:eastAsia="宋体" w:cs="宋体"/>
          <w:spacing w:val="0"/>
          <w:sz w:val="24"/>
          <w:szCs w:val="24"/>
        </w:rPr>
        <w:t>招标人有权重视各投标人全部报价的合理性。所有投标人不能相互串通、哄抬报价，若有发现，招标人有权宣布其投标无效。</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三</w:t>
      </w:r>
      <w:r>
        <w:rPr>
          <w:rFonts w:hint="eastAsia" w:ascii="黑体" w:hAnsi="黑体" w:eastAsia="黑体" w:cs="黑体"/>
          <w:spacing w:val="0"/>
          <w:sz w:val="28"/>
          <w:szCs w:val="28"/>
          <w:lang w:eastAsia="zh-CN"/>
        </w:rPr>
        <w:t>）</w:t>
      </w:r>
      <w:r>
        <w:rPr>
          <w:rFonts w:ascii="黑体" w:hAnsi="黑体" w:eastAsia="黑体" w:cs="黑体"/>
          <w:spacing w:val="0"/>
          <w:sz w:val="28"/>
          <w:szCs w:val="28"/>
        </w:rPr>
        <w:t>投标文件</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投标人应填写其单位名称全称。</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2、</w:t>
      </w:r>
      <w:r>
        <w:rPr>
          <w:rFonts w:hint="eastAsia" w:ascii="宋体" w:hAnsi="宋体" w:eastAsia="宋体" w:cs="宋体"/>
          <w:spacing w:val="0"/>
          <w:sz w:val="24"/>
          <w:szCs w:val="24"/>
        </w:rPr>
        <w:t>投标文件包括《投标函》、《投标报价表》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技术协议》、《技术和商务条款响应表》、《投标人产品质量承诺函》、《售后服务承诺》、《投资人的资格申明》、《法定代表人授权书》、《业绩表》、《制造商资质证明条件》、《制造商授权代理商文件》</w:t>
      </w:r>
      <w:r>
        <w:rPr>
          <w:rFonts w:hint="eastAsia" w:ascii="宋体" w:hAnsi="宋体" w:eastAsia="宋体" w:cs="宋体"/>
          <w:spacing w:val="0"/>
          <w:sz w:val="24"/>
          <w:szCs w:val="24"/>
        </w:rPr>
        <w:t>和资格证明文件。资格证明文件包含上述投标资格要求中的所有资料。</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61"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rPr>
        <w:t>《投标函》、《投标报价表》须加盖投标人公章，由其法定代表人或其委托代理人亲笔签字。</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61" w:firstLine="480" w:firstLineChars="200"/>
        <w:textAlignment w:val="baseline"/>
        <w:rPr>
          <w:rFonts w:ascii="黑体" w:hAnsi="黑体" w:eastAsia="黑体" w:cs="黑体"/>
          <w:spacing w:val="0"/>
          <w:sz w:val="28"/>
          <w:szCs w:val="28"/>
        </w:rPr>
      </w:pPr>
      <w:r>
        <w:rPr>
          <w:rFonts w:hint="eastAsia" w:ascii="宋体" w:hAnsi="宋体" w:eastAsia="宋体" w:cs="宋体"/>
          <w:spacing w:val="0"/>
          <w:sz w:val="24"/>
          <w:szCs w:val="24"/>
          <w:lang w:eastAsia="zh-CN"/>
        </w:rPr>
        <w:t>4、</w:t>
      </w:r>
      <w:r>
        <w:rPr>
          <w:rFonts w:hint="eastAsia" w:ascii="宋体" w:hAnsi="宋体" w:eastAsia="宋体" w:cs="宋体"/>
          <w:spacing w:val="0"/>
          <w:sz w:val="24"/>
          <w:szCs w:val="24"/>
        </w:rPr>
        <w:t>自开标之日起60天内，投标文件应保持有效。有效期短于前述规定期限的投标，将被拒绝。</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四</w:t>
      </w:r>
      <w:r>
        <w:rPr>
          <w:rFonts w:hint="eastAsia" w:ascii="黑体" w:hAnsi="黑体" w:eastAsia="黑体" w:cs="黑体"/>
          <w:spacing w:val="0"/>
          <w:sz w:val="28"/>
          <w:szCs w:val="28"/>
          <w:lang w:eastAsia="zh-CN"/>
        </w:rPr>
        <w:t>）</w:t>
      </w:r>
      <w:r>
        <w:rPr>
          <w:rFonts w:ascii="黑体" w:hAnsi="黑体" w:eastAsia="黑体" w:cs="黑体"/>
          <w:spacing w:val="0"/>
          <w:sz w:val="28"/>
          <w:szCs w:val="28"/>
        </w:rPr>
        <w:t>开标、评标、定标</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开标时，将按照招标人有关招投标规定执行。</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2、</w:t>
      </w:r>
      <w:r>
        <w:rPr>
          <w:rFonts w:hint="eastAsia" w:ascii="宋体" w:hAnsi="宋体" w:eastAsia="宋体" w:cs="宋体"/>
          <w:spacing w:val="0"/>
          <w:sz w:val="24"/>
          <w:szCs w:val="24"/>
          <w:highlight w:val="none"/>
        </w:rPr>
        <w:t>开标后由招标人组建的评标委员会进行评标，</w:t>
      </w:r>
      <w:r>
        <w:rPr>
          <w:rFonts w:ascii="宋体" w:hAnsi="宋体" w:eastAsia="宋体" w:cs="宋体"/>
          <w:spacing w:val="0"/>
          <w:sz w:val="24"/>
          <w:szCs w:val="24"/>
          <w:highlight w:val="none"/>
        </w:rPr>
        <w:t>以经评审的</w:t>
      </w:r>
      <w:r>
        <w:rPr>
          <w:rFonts w:hint="eastAsia" w:ascii="宋体" w:hAnsi="宋体" w:eastAsia="宋体" w:cs="宋体"/>
          <w:spacing w:val="0"/>
          <w:sz w:val="24"/>
          <w:szCs w:val="24"/>
          <w:highlight w:val="none"/>
          <w:lang w:val="en-US" w:eastAsia="zh-CN"/>
        </w:rPr>
        <w:t>综合评分</w:t>
      </w:r>
      <w:r>
        <w:rPr>
          <w:rFonts w:ascii="宋体" w:hAnsi="宋体" w:eastAsia="宋体" w:cs="宋体"/>
          <w:spacing w:val="0"/>
          <w:sz w:val="24"/>
          <w:szCs w:val="24"/>
          <w:highlight w:val="none"/>
        </w:rPr>
        <w:t>法确定中标人。</w:t>
      </w:r>
    </w:p>
    <w:p>
      <w:pPr>
        <w:keepNext w:val="0"/>
        <w:keepLines w:val="0"/>
        <w:pageBreakBefore w:val="0"/>
        <w:widowControl/>
        <w:kinsoku w:val="0"/>
        <w:wordWrap/>
        <w:overflowPunct/>
        <w:topLinePunct w:val="0"/>
        <w:autoSpaceDE w:val="0"/>
        <w:autoSpaceDN w:val="0"/>
        <w:bidi w:val="0"/>
        <w:adjustRightInd w:val="0"/>
        <w:snapToGrid w:val="0"/>
        <w:spacing w:before="225"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highlight w:val="none"/>
          <w:lang w:eastAsia="zh-CN"/>
        </w:rPr>
        <w:t>3</w:t>
      </w:r>
      <w:r>
        <w:rPr>
          <w:rFonts w:hint="eastAsia" w:ascii="宋体" w:hAnsi="宋体" w:eastAsia="宋体" w:cs="宋体"/>
          <w:spacing w:val="0"/>
          <w:sz w:val="24"/>
          <w:szCs w:val="24"/>
          <w:lang w:eastAsia="zh-CN"/>
        </w:rPr>
        <w:t>、</w:t>
      </w:r>
      <w:r>
        <w:rPr>
          <w:rFonts w:ascii="宋体" w:hAnsi="宋体" w:eastAsia="宋体" w:cs="宋体"/>
          <w:spacing w:val="0"/>
          <w:sz w:val="24"/>
          <w:szCs w:val="24"/>
        </w:rPr>
        <w:t>招标人不对未中标的投标人作任何解释，不退还投标文件。</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五</w:t>
      </w:r>
      <w:r>
        <w:rPr>
          <w:rFonts w:hint="eastAsia" w:ascii="黑体" w:hAnsi="黑体" w:eastAsia="黑体" w:cs="黑体"/>
          <w:spacing w:val="0"/>
          <w:sz w:val="28"/>
          <w:szCs w:val="28"/>
          <w:lang w:eastAsia="zh-CN"/>
        </w:rPr>
        <w:t>）</w:t>
      </w:r>
      <w:r>
        <w:rPr>
          <w:rFonts w:ascii="黑体" w:hAnsi="黑体" w:eastAsia="黑体" w:cs="黑体"/>
          <w:spacing w:val="0"/>
          <w:sz w:val="28"/>
          <w:szCs w:val="28"/>
        </w:rPr>
        <w:t>合同签订</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中标人应在接到中标通知书之日起30日内（含节假日）与招标人签订买卖合同，中标人因自身原因不与招标人签订买卖合同的，视为自愿放弃该次中标。</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中标人必须保证中标产品质量的稳定，如果招标人发现产品质量不符合本招标文件要求的标准，或者发生质量下降，招标人有权单方面终止买卖合同。</w:t>
      </w:r>
    </w:p>
    <w:p>
      <w:pPr>
        <w:keepNext w:val="0"/>
        <w:keepLines w:val="0"/>
        <w:pageBreakBefore w:val="0"/>
        <w:widowControl/>
        <w:kinsoku w:val="0"/>
        <w:wordWrap/>
        <w:overflowPunct/>
        <w:topLinePunct w:val="0"/>
        <w:autoSpaceDE w:val="0"/>
        <w:autoSpaceDN w:val="0"/>
        <w:bidi w:val="0"/>
        <w:adjustRightInd w:val="0"/>
        <w:snapToGrid w:val="0"/>
        <w:spacing w:before="228"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3、</w:t>
      </w:r>
      <w:r>
        <w:rPr>
          <w:rFonts w:ascii="宋体" w:hAnsi="宋体" w:eastAsia="宋体" w:cs="宋体"/>
          <w:spacing w:val="0"/>
          <w:sz w:val="24"/>
          <w:szCs w:val="24"/>
        </w:rPr>
        <w:t>中标人延误买卖合同约定的产品交付期限，招标人有权追究中标人责任。</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8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4、</w:t>
      </w:r>
      <w:r>
        <w:rPr>
          <w:rFonts w:ascii="宋体" w:hAnsi="宋体" w:eastAsia="宋体" w:cs="宋体"/>
          <w:spacing w:val="0"/>
          <w:sz w:val="24"/>
          <w:szCs w:val="24"/>
        </w:rPr>
        <w:t>在买卖合同有效期内，中标人如违反买卖合同的约定，招标人有权单方面终止买卖合同。</w:t>
      </w:r>
    </w:p>
    <w:p>
      <w:pPr>
        <w:keepNext w:val="0"/>
        <w:keepLines w:val="0"/>
        <w:pageBreakBefore w:val="0"/>
        <w:widowControl/>
        <w:kinsoku w:val="0"/>
        <w:wordWrap/>
        <w:overflowPunct/>
        <w:topLinePunct w:val="0"/>
        <w:autoSpaceDE w:val="0"/>
        <w:autoSpaceDN w:val="0"/>
        <w:bidi w:val="0"/>
        <w:adjustRightInd w:val="0"/>
        <w:snapToGrid w:val="0"/>
        <w:spacing w:before="229"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六</w:t>
      </w:r>
      <w:r>
        <w:rPr>
          <w:rFonts w:hint="eastAsia" w:ascii="黑体" w:hAnsi="黑体" w:eastAsia="黑体" w:cs="黑体"/>
          <w:spacing w:val="0"/>
          <w:sz w:val="28"/>
          <w:szCs w:val="28"/>
          <w:lang w:eastAsia="zh-CN"/>
        </w:rPr>
        <w:t>）</w:t>
      </w:r>
      <w:r>
        <w:rPr>
          <w:rFonts w:ascii="黑体" w:hAnsi="黑体" w:eastAsia="黑体" w:cs="黑体"/>
          <w:spacing w:val="0"/>
          <w:sz w:val="28"/>
          <w:szCs w:val="28"/>
        </w:rPr>
        <w:t>纪律要求</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评标委员会及其组成人员应严格自律，严格遵守国家法律、法规，并接受监察部门的监督。</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七</w:t>
      </w:r>
      <w:r>
        <w:rPr>
          <w:rFonts w:hint="eastAsia" w:ascii="黑体" w:hAnsi="黑体" w:eastAsia="黑体" w:cs="黑体"/>
          <w:spacing w:val="0"/>
          <w:sz w:val="28"/>
          <w:szCs w:val="28"/>
          <w:lang w:eastAsia="zh-CN"/>
        </w:rPr>
        <w:t>）</w:t>
      </w:r>
      <w:r>
        <w:rPr>
          <w:rFonts w:ascii="黑体" w:hAnsi="黑体" w:eastAsia="黑体" w:cs="黑体"/>
          <w:spacing w:val="0"/>
          <w:sz w:val="28"/>
          <w:szCs w:val="28"/>
        </w:rPr>
        <w:t>其他</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中标人若改变原材料配方和生产工艺，需征得招标人同意，并需重新认可。</w:t>
      </w: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pacing w:val="0"/>
          <w:sz w:val="24"/>
          <w:szCs w:val="24"/>
          <w:lang w:eastAsia="zh-CN"/>
        </w:rPr>
        <w:t>。</w:t>
      </w:r>
    </w:p>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3" w:name="_bookmark18"/>
    <w:bookmarkEnd w:id="3"/>
    <w:r>
      <w:drawing>
        <wp:inline distT="0" distB="0" distL="114300" distR="114300">
          <wp:extent cx="4069080" cy="438150"/>
          <wp:effectExtent l="0" t="0" r="0" b="0"/>
          <wp:docPr id="6" name="图片 6"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OWRhOWVmYzM0YmI1NDBiMzI2MmYxYmY5ODc1ODAifQ=="/>
  </w:docVars>
  <w:rsids>
    <w:rsidRoot w:val="00000000"/>
    <w:rsid w:val="2FF066D2"/>
    <w:rsid w:val="6DFE0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报告正文"/>
    <w:basedOn w:val="1"/>
    <w:qFormat/>
    <w:uiPriority w:val="99"/>
    <w:pPr>
      <w:adjustRightInd w:val="0"/>
      <w:snapToGrid w:val="0"/>
      <w:spacing w:line="360" w:lineRule="auto"/>
      <w:ind w:firstLine="560" w:firstLineChars="200"/>
    </w:pPr>
    <w:rPr>
      <w:kern w:val="0"/>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2582</Words>
  <Characters>2794</Characters>
  <Lines>0</Lines>
  <Paragraphs>0</Paragraphs>
  <TotalTime>0</TotalTime>
  <ScaleCrop>false</ScaleCrop>
  <LinksUpToDate>false</LinksUpToDate>
  <CharactersWithSpaces>2831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2022-11-08T01:15:00Z</dcterms:created>
  <dc:creator>Administrator</dc:creator>
  <cp:lastModifiedBy>qw</cp:lastModifiedBy>
  <dcterms:modified xsi:type="dcterms:W3CDTF">2022-11-09T02:10:09Z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0D1BFA4E0D0B4E448C28C54629FBE84B</vt:lpwstr>
  </property>
</Properties>
</file>